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BFBAB" w14:textId="77777777" w:rsidR="00725BF5" w:rsidRDefault="00725BF5" w:rsidP="00725BF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EB1B64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Supporting Information</w:t>
      </w:r>
    </w:p>
    <w:p w14:paraId="53228452" w14:textId="77777777" w:rsidR="00725BF5" w:rsidRDefault="00725BF5" w:rsidP="00725BF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E3B1647" w14:textId="77777777" w:rsidR="00725BF5" w:rsidRPr="00EB1B64" w:rsidRDefault="00725BF5" w:rsidP="00725BF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6325BF92" wp14:editId="3A332EE3">
            <wp:extent cx="2581275" cy="2600325"/>
            <wp:effectExtent l="0" t="0" r="0" b="3175"/>
            <wp:docPr id="2" name="Picture 2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&#10;&#10;Description automatically generated with medium confidence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85" t="5644" r="26878" b="62259"/>
                    <a:stretch/>
                  </pic:blipFill>
                  <pic:spPr bwMode="auto">
                    <a:xfrm>
                      <a:off x="0" y="0"/>
                      <a:ext cx="2581275" cy="2600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D28F7C" w14:textId="77777777" w:rsidR="00725BF5" w:rsidRDefault="00725BF5" w:rsidP="00725BF5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C6CA7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Supplementary Figure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1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Pr="008124AB">
        <w:rPr>
          <w:rFonts w:ascii="Times New Roman" w:hAnsi="Times New Roman" w:cs="Times New Roman"/>
          <w:sz w:val="24"/>
          <w:szCs w:val="24"/>
          <w:lang w:val="en-GB"/>
        </w:rPr>
        <w:t>Photomicrographs depicting TfR expression on the cEND cell shown in Figure 6B, in greyscale (A) and false-colour LUT (B)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8124A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An</w:t>
      </w:r>
      <w:r w:rsidRPr="008124AB">
        <w:rPr>
          <w:rFonts w:ascii="Times New Roman" w:hAnsi="Times New Roman" w:cs="Times New Roman"/>
          <w:sz w:val="24"/>
          <w:szCs w:val="24"/>
          <w:lang w:val="en-GB"/>
        </w:rPr>
        <w:t xml:space="preserve"> intensity scal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e, </w:t>
      </w:r>
      <w:r w:rsidRPr="008124AB">
        <w:rPr>
          <w:rFonts w:ascii="Times New Roman" w:hAnsi="Times New Roman" w:cs="Times New Roman"/>
          <w:sz w:val="24"/>
          <w:szCs w:val="24"/>
          <w:lang w:val="en-GB"/>
        </w:rPr>
        <w:t>along with a scale bar</w:t>
      </w:r>
      <w:r>
        <w:rPr>
          <w:rFonts w:ascii="Times New Roman" w:hAnsi="Times New Roman" w:cs="Times New Roman"/>
          <w:sz w:val="24"/>
          <w:szCs w:val="24"/>
          <w:lang w:val="en-GB"/>
        </w:rPr>
        <w:t>, can be seen in C</w:t>
      </w:r>
      <w:r w:rsidRPr="008124AB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>The depicted data shows the</w:t>
      </w:r>
      <w:r w:rsidRPr="008124AB">
        <w:rPr>
          <w:rFonts w:ascii="Times New Roman" w:hAnsi="Times New Roman" w:cs="Times New Roman"/>
          <w:sz w:val="24"/>
          <w:szCs w:val="24"/>
          <w:lang w:val="en-GB"/>
        </w:rPr>
        <w:t xml:space="preserve"> difference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8124AB">
        <w:rPr>
          <w:rFonts w:ascii="Times New Roman" w:hAnsi="Times New Roman" w:cs="Times New Roman"/>
          <w:sz w:val="24"/>
          <w:szCs w:val="24"/>
          <w:lang w:val="en-GB"/>
        </w:rPr>
        <w:t xml:space="preserve"> in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8124AB">
        <w:rPr>
          <w:rFonts w:ascii="Times New Roman" w:hAnsi="Times New Roman" w:cs="Times New Roman"/>
          <w:sz w:val="24"/>
          <w:szCs w:val="24"/>
          <w:lang w:val="en-GB"/>
        </w:rPr>
        <w:t>intensity of TfR expression, which is clearly polarised with intensities higher on the apical membrane of the cell relative to the basolateral side.</w:t>
      </w:r>
    </w:p>
    <w:p w14:paraId="07D78541" w14:textId="77777777" w:rsidR="00725BF5" w:rsidRDefault="00725BF5" w:rsidP="00725BF5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21FD62B" w14:textId="77777777" w:rsidR="00725BF5" w:rsidRPr="00EC6CA7" w:rsidRDefault="00725BF5" w:rsidP="00725BF5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</w:pPr>
    </w:p>
    <w:p w14:paraId="4A681B5E" w14:textId="77777777" w:rsidR="00725BF5" w:rsidRDefault="00725BF5" w:rsidP="00725BF5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lang w:val="en-GB"/>
        </w:rPr>
        <w:lastRenderedPageBreak/>
        <w:drawing>
          <wp:inline distT="0" distB="0" distL="0" distR="0" wp14:anchorId="589A950D" wp14:editId="3D5504B7">
            <wp:extent cx="5730875" cy="3808207"/>
            <wp:effectExtent l="0" t="0" r="0" b="1905"/>
            <wp:docPr id="20" name="Picture 20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icture containing diagram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5" b="50333"/>
                    <a:stretch/>
                  </pic:blipFill>
                  <pic:spPr bwMode="auto">
                    <a:xfrm>
                      <a:off x="0" y="0"/>
                      <a:ext cx="5731510" cy="3808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C6CA7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Supplementary Figure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2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>: Graphical representation of average antibody concentrations found in the apical and basolateral 4-hour chase compartments of cEND cells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(passages 13-20)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 plated on 0.4 </w:t>
      </w:r>
      <w:r w:rsidRPr="00EC6CA7">
        <w:rPr>
          <w:rFonts w:ascii="Symbol" w:hAnsi="Symbol" w:cs="Times New Roman"/>
          <w:sz w:val="24"/>
          <w:szCs w:val="24"/>
          <w:lang w:val="en-GB"/>
        </w:rPr>
        <w:t>m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M transparent or translucent pore Bio-One® 24-well </w:t>
      </w:r>
      <w:r>
        <w:rPr>
          <w:rFonts w:ascii="Times New Roman" w:hAnsi="Times New Roman" w:cs="Times New Roman"/>
          <w:sz w:val="24"/>
          <w:szCs w:val="24"/>
          <w:lang w:val="en-GB"/>
        </w:rPr>
        <w:t>PCI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 cultures, following a 15-minute or one-hour “pulse” of </w:t>
      </w:r>
      <w:r>
        <w:rPr>
          <w:rFonts w:ascii="Times New Roman" w:hAnsi="Times New Roman" w:cs="Times New Roman"/>
          <w:sz w:val="24"/>
          <w:szCs w:val="24"/>
          <w:lang w:val="en-GB"/>
        </w:rPr>
        <w:t>133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 nM RmAb2G7 or RmAb2G7-scFv8D3 monoclonal bivalent antibodies. Six </w:t>
      </w:r>
      <w:r>
        <w:rPr>
          <w:rFonts w:ascii="Times New Roman" w:hAnsi="Times New Roman" w:cs="Times New Roman"/>
          <w:sz w:val="24"/>
          <w:szCs w:val="24"/>
          <w:lang w:val="en-GB"/>
        </w:rPr>
        <w:t>PCI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>s were used for each pulsed antibody condition. The error bars represent 95 % confidence intervals. n.s. represents a non-significant result. ** represents a significance level of P&lt;0.01.</w:t>
      </w:r>
    </w:p>
    <w:p w14:paraId="16EEC6C8" w14:textId="77777777" w:rsidR="00725BF5" w:rsidRDefault="00725BF5" w:rsidP="00725BF5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14CB421" w14:textId="77777777" w:rsidR="00725BF5" w:rsidRDefault="00725BF5" w:rsidP="00725BF5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lastRenderedPageBreak/>
        <w:drawing>
          <wp:inline distT="0" distB="0" distL="0" distR="0" wp14:anchorId="01A2B707" wp14:editId="5A543326">
            <wp:extent cx="4343400" cy="7543800"/>
            <wp:effectExtent l="0" t="0" r="0" b="0"/>
            <wp:docPr id="1" name="Picture 1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diagram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64" t="1645" r="11755" b="5236"/>
                    <a:stretch/>
                  </pic:blipFill>
                  <pic:spPr bwMode="auto">
                    <a:xfrm>
                      <a:off x="0" y="0"/>
                      <a:ext cx="4343400" cy="7543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A74F25" w14:textId="77777777" w:rsidR="00725BF5" w:rsidRPr="00EC6CA7" w:rsidRDefault="00725BF5" w:rsidP="00725BF5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C6CA7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Supplementary Figure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3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: Graphical representation of average antibody concentrations found in the apical and basolateral </w:t>
      </w:r>
      <w:r>
        <w:rPr>
          <w:rFonts w:ascii="Times New Roman" w:hAnsi="Times New Roman" w:cs="Times New Roman"/>
          <w:sz w:val="24"/>
          <w:szCs w:val="24"/>
          <w:lang w:val="en-GB"/>
        </w:rPr>
        <w:t>wash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 compartments of cEND cells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plated on 0.4 </w:t>
      </w:r>
      <w:r w:rsidRPr="00EC6CA7">
        <w:rPr>
          <w:rFonts w:ascii="Symbol" w:hAnsi="Symbol" w:cs="Times New Roman"/>
          <w:sz w:val="24"/>
          <w:szCs w:val="24"/>
          <w:lang w:val="en-GB"/>
        </w:rPr>
        <w:t>m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M transparent or translucent pore Bio-One® 24-well </w:t>
      </w:r>
      <w:r>
        <w:rPr>
          <w:rFonts w:ascii="Times New Roman" w:hAnsi="Times New Roman" w:cs="Times New Roman"/>
          <w:sz w:val="24"/>
          <w:szCs w:val="24"/>
          <w:lang w:val="en-GB"/>
        </w:rPr>
        <w:t>PCI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 cultures, following a one-hour “pulse” of 13</w:t>
      </w:r>
      <w:r>
        <w:rPr>
          <w:rFonts w:ascii="Times New Roman" w:hAnsi="Times New Roman" w:cs="Times New Roman"/>
          <w:sz w:val="24"/>
          <w:szCs w:val="24"/>
          <w:lang w:val="en-GB"/>
        </w:rPr>
        <w:t>.3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 nM 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lastRenderedPageBreak/>
        <w:t>RmAb</w:t>
      </w:r>
      <w:r>
        <w:rPr>
          <w:rFonts w:ascii="Times New Roman" w:hAnsi="Times New Roman" w:cs="Times New Roman"/>
          <w:sz w:val="24"/>
          <w:szCs w:val="24"/>
          <w:lang w:val="en-GB"/>
        </w:rPr>
        <w:t>158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 or RmAb</w:t>
      </w:r>
      <w:r>
        <w:rPr>
          <w:rFonts w:ascii="Times New Roman" w:hAnsi="Times New Roman" w:cs="Times New Roman"/>
          <w:sz w:val="24"/>
          <w:szCs w:val="24"/>
          <w:lang w:val="en-GB"/>
        </w:rPr>
        <w:t>158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>-scFv8D3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(A), 13.3 nM 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>RmAb2G7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or 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>RmAb2G7-scFv8D3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(B) and 133 and 266 nM</w:t>
      </w:r>
      <w:r w:rsidRPr="00AA344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>RmAb</w:t>
      </w:r>
      <w:r>
        <w:rPr>
          <w:rFonts w:ascii="Times New Roman" w:hAnsi="Times New Roman" w:cs="Times New Roman"/>
          <w:sz w:val="24"/>
          <w:szCs w:val="24"/>
          <w:lang w:val="en-GB"/>
        </w:rPr>
        <w:t>158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 or RmAb</w:t>
      </w:r>
      <w:r>
        <w:rPr>
          <w:rFonts w:ascii="Times New Roman" w:hAnsi="Times New Roman" w:cs="Times New Roman"/>
          <w:sz w:val="24"/>
          <w:szCs w:val="24"/>
          <w:lang w:val="en-GB"/>
        </w:rPr>
        <w:t>158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>-scFv8D3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(C) 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monoclonal bivalent antibodies.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values for the antibody concentration found in the wash samples shown in A, B and C correspond to the chase samples shown in Figure 7A (passage 18), B (passage 15) and D (passage 29 and 30) respectively. 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Six </w:t>
      </w:r>
      <w:r>
        <w:rPr>
          <w:rFonts w:ascii="Times New Roman" w:hAnsi="Times New Roman" w:cs="Times New Roman"/>
          <w:sz w:val="24"/>
          <w:szCs w:val="24"/>
          <w:lang w:val="en-GB"/>
        </w:rPr>
        <w:t>PCI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>s were used for each pulsed antibody condition</w:t>
      </w:r>
      <w:r>
        <w:rPr>
          <w:rFonts w:ascii="Times New Roman" w:hAnsi="Times New Roman" w:cs="Times New Roman"/>
          <w:sz w:val="24"/>
          <w:szCs w:val="24"/>
          <w:lang w:val="en-GB"/>
        </w:rPr>
        <w:t>, except A, where five PCIs were used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6B9433A0" w14:textId="77777777" w:rsidR="00725BF5" w:rsidRDefault="00725BF5" w:rsidP="00725BF5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</w:pPr>
    </w:p>
    <w:p w14:paraId="2F8D84A0" w14:textId="77777777" w:rsidR="00725BF5" w:rsidRPr="00EC6CA7" w:rsidRDefault="00725BF5" w:rsidP="00725BF5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C6CA7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Supplementary Movie 1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: An AVI movie representing a z-stack series of 8 </w:t>
      </w:r>
      <w:r w:rsidRPr="00EC6CA7">
        <w:rPr>
          <w:rFonts w:ascii="Symbol" w:hAnsi="Symbol" w:cs="Times New Roman"/>
          <w:sz w:val="24"/>
          <w:szCs w:val="24"/>
          <w:lang w:val="en-GB"/>
        </w:rPr>
        <w:t>m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M sectioned cEND cells grown on a 0.4 </w:t>
      </w:r>
      <w:r w:rsidRPr="00EC6CA7">
        <w:rPr>
          <w:rFonts w:ascii="Symbol" w:hAnsi="Symbol" w:cs="Times New Roman"/>
          <w:sz w:val="24"/>
          <w:szCs w:val="24"/>
          <w:lang w:val="en-GB"/>
        </w:rPr>
        <w:t>m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M translucent pore Bio-One® 24-well </w:t>
      </w:r>
      <w:r>
        <w:rPr>
          <w:rFonts w:ascii="Times New Roman" w:hAnsi="Times New Roman" w:cs="Times New Roman"/>
          <w:sz w:val="24"/>
          <w:szCs w:val="24"/>
          <w:lang w:val="en-GB"/>
        </w:rPr>
        <w:t>PCI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, immunofluorescently labelled with the endothelial cell marker CD31 (green), monoclonal IgG (red) and DAPI (blue). The z-stack images in the movie were taken using an inverted confocal microscope and processed using deconvoluting software. The individual z-stack images were converted to an </w:t>
      </w:r>
      <w:r>
        <w:rPr>
          <w:rFonts w:ascii="Times New Roman" w:hAnsi="Times New Roman" w:cs="Times New Roman"/>
          <w:sz w:val="24"/>
          <w:szCs w:val="24"/>
          <w:lang w:val="en-GB"/>
        </w:rPr>
        <w:t>AVI</w:t>
      </w:r>
      <w:r w:rsidRPr="00EC6CA7">
        <w:rPr>
          <w:rFonts w:ascii="Times New Roman" w:hAnsi="Times New Roman" w:cs="Times New Roman"/>
          <w:sz w:val="24"/>
          <w:szCs w:val="24"/>
          <w:lang w:val="en-GB"/>
        </w:rPr>
        <w:t xml:space="preserve"> movie and a scale bar was added using ImageJ software.</w:t>
      </w:r>
    </w:p>
    <w:p w14:paraId="24FF3DE8" w14:textId="77777777" w:rsidR="00386883" w:rsidRDefault="00000000"/>
    <w:sectPr w:rsidR="00386883" w:rsidSect="00F214D5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73987504"/>
      <w:docPartObj>
        <w:docPartGallery w:val="Page Numbers (Bottom of Page)"/>
        <w:docPartUnique/>
      </w:docPartObj>
    </w:sdtPr>
    <w:sdtContent>
      <w:p w14:paraId="6B3B2E11" w14:textId="77777777" w:rsidR="005103F1" w:rsidRDefault="00000000" w:rsidP="00497CD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86331BE" w14:textId="77777777" w:rsidR="005103F1" w:rsidRDefault="00000000" w:rsidP="00B21D9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70068027"/>
      <w:docPartObj>
        <w:docPartGallery w:val="Page Numbers (Bottom of Page)"/>
        <w:docPartUnique/>
      </w:docPartObj>
    </w:sdtPr>
    <w:sdtContent>
      <w:p w14:paraId="4E17542D" w14:textId="77777777" w:rsidR="005103F1" w:rsidRDefault="00000000" w:rsidP="00497CD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0052C5E" w14:textId="77777777" w:rsidR="005103F1" w:rsidRDefault="00000000" w:rsidP="00B21D98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BF5"/>
    <w:rsid w:val="003107CE"/>
    <w:rsid w:val="00316534"/>
    <w:rsid w:val="00373D83"/>
    <w:rsid w:val="005C224D"/>
    <w:rsid w:val="00622525"/>
    <w:rsid w:val="006B2C4D"/>
    <w:rsid w:val="00725BF5"/>
    <w:rsid w:val="00786892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27A61"/>
  <w15:chartTrackingRefBased/>
  <w15:docId w15:val="{79B71ECE-5D7D-4AA5-B6C7-13AB3B003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BF5"/>
    <w:pPr>
      <w:spacing w:after="0" w:line="240" w:lineRule="auto"/>
    </w:pPr>
    <w:rPr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25B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5BF5"/>
    <w:rPr>
      <w:lang/>
    </w:rPr>
  </w:style>
  <w:style w:type="character" w:styleId="PageNumber">
    <w:name w:val="page number"/>
    <w:basedOn w:val="DefaultParagraphFont"/>
    <w:uiPriority w:val="99"/>
    <w:semiHidden/>
    <w:unhideWhenUsed/>
    <w:rsid w:val="00725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2022-08-30T16:50:00Z</dcterms:created>
  <dcterms:modified xsi:type="dcterms:W3CDTF">2022-08-30T16:50:00Z</dcterms:modified>
</cp:coreProperties>
</file>