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619" w:rsidRDefault="001B0CDF" w:rsidP="00F549CB">
      <w:pPr>
        <w:spacing w:beforeLines="50" w:before="156" w:after="156" w:line="360" w:lineRule="auto"/>
        <w:ind w:firstLineChars="0" w:firstLine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Supplemental </w:t>
      </w:r>
      <w:r w:rsidR="003910EE">
        <w:rPr>
          <w:rFonts w:ascii="Times New Roman" w:hAnsi="Times New Roman" w:cs="Times New Roman" w:hint="eastAsia"/>
          <w:b/>
          <w:sz w:val="24"/>
        </w:rPr>
        <w:t>Table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</w:rPr>
        <w:t xml:space="preserve"> 1</w:t>
      </w:r>
      <w:r w:rsidR="00EF152C">
        <w:rPr>
          <w:rFonts w:ascii="Times New Roman" w:hAnsi="Times New Roman" w:cs="Times New Roman"/>
          <w:b/>
          <w:sz w:val="24"/>
        </w:rPr>
        <w:t xml:space="preserve">. </w:t>
      </w:r>
      <w:r w:rsidR="00EF152C" w:rsidRPr="00CC5E26">
        <w:rPr>
          <w:rFonts w:ascii="Times New Roman" w:hAnsi="Times New Roman" w:cs="Times New Roman"/>
          <w:b/>
          <w:sz w:val="24"/>
        </w:rPr>
        <w:t xml:space="preserve">Demographic, Clinical, and Angiographic Data in </w:t>
      </w:r>
      <w:r w:rsidR="00A469BB">
        <w:rPr>
          <w:rFonts w:ascii="Times New Roman" w:hAnsi="Times New Roman" w:cs="Times New Roman" w:hint="eastAsia"/>
          <w:b/>
          <w:sz w:val="24"/>
        </w:rPr>
        <w:t>S</w:t>
      </w:r>
      <w:r w:rsidR="00A469BB">
        <w:rPr>
          <w:rFonts w:ascii="Times New Roman" w:hAnsi="Times New Roman" w:cs="Times New Roman"/>
          <w:b/>
          <w:sz w:val="24"/>
        </w:rPr>
        <w:t>epsis</w:t>
      </w:r>
      <w:r w:rsidR="00EF152C" w:rsidRPr="00CC5E26">
        <w:rPr>
          <w:rFonts w:ascii="Times New Roman" w:hAnsi="Times New Roman" w:cs="Times New Roman"/>
          <w:b/>
          <w:sz w:val="24"/>
        </w:rPr>
        <w:t xml:space="preserve"> and Non-</w:t>
      </w:r>
      <w:r w:rsidR="00A469BB">
        <w:rPr>
          <w:rFonts w:ascii="Times New Roman" w:hAnsi="Times New Roman" w:cs="Times New Roman"/>
          <w:b/>
          <w:sz w:val="24"/>
        </w:rPr>
        <w:t>sepsis</w:t>
      </w:r>
      <w:r w:rsidR="00EF152C" w:rsidRPr="00CC5E26">
        <w:rPr>
          <w:rFonts w:ascii="Times New Roman" w:hAnsi="Times New Roman" w:cs="Times New Roman"/>
          <w:b/>
          <w:sz w:val="24"/>
        </w:rPr>
        <w:t xml:space="preserve"> Patients of the Training Data Set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2268"/>
        <w:gridCol w:w="1843"/>
        <w:gridCol w:w="1184"/>
      </w:tblGrid>
      <w:tr w:rsidR="00EF152C" w:rsidTr="00686073">
        <w:tc>
          <w:tcPr>
            <w:tcW w:w="3227" w:type="dxa"/>
            <w:tcBorders>
              <w:bottom w:val="single" w:sz="4" w:space="0" w:color="auto"/>
              <w:right w:val="nil"/>
            </w:tcBorders>
            <w:vAlign w:val="center"/>
          </w:tcPr>
          <w:p w:rsidR="00EF152C" w:rsidRPr="004465F0" w:rsidRDefault="00EF152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5F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F152C" w:rsidRPr="004465F0" w:rsidRDefault="00EF152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5F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Non-sepsis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</w:t>
            </w:r>
            <w:r w:rsidRPr="004465F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=709</w:t>
            </w:r>
            <w:r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F152C" w:rsidRPr="004465F0" w:rsidRDefault="00EF152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Sepsis (n</w:t>
            </w:r>
            <w:r w:rsidRPr="004465F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=2850)</w:t>
            </w:r>
          </w:p>
        </w:tc>
        <w:tc>
          <w:tcPr>
            <w:tcW w:w="1184" w:type="dxa"/>
            <w:tcBorders>
              <w:left w:val="nil"/>
              <w:bottom w:val="single" w:sz="4" w:space="0" w:color="auto"/>
            </w:tcBorders>
            <w:vAlign w:val="center"/>
          </w:tcPr>
          <w:p w:rsidR="00EF152C" w:rsidRPr="004465F0" w:rsidRDefault="00EF152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465F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 value</w:t>
            </w:r>
          </w:p>
        </w:tc>
      </w:tr>
      <w:tr w:rsidR="0032449C" w:rsidTr="00686073">
        <w:tc>
          <w:tcPr>
            <w:tcW w:w="3227" w:type="dxa"/>
            <w:tcBorders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Sex</w:t>
            </w:r>
            <w:r w:rsidR="00DA54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(male)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418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(59.0%)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1735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(60.9%)</w:t>
            </w:r>
          </w:p>
        </w:tc>
        <w:tc>
          <w:tcPr>
            <w:tcW w:w="1184" w:type="dxa"/>
            <w:tcBorders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0.349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58.3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57.3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17.1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0.118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2D2C8D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D2C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Prothrombin activity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99.5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17.7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86.7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25.9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58127A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2D2C8D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5E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Alanine Aminotransferase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18.0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[12.0,29.0]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23.0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[13.6,47.0]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Chloride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101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5.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widowControl/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101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0.004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 protein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67.3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62.8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2D2C8D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C5E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Glutamyl</w:t>
            </w:r>
            <w:proofErr w:type="spellEnd"/>
            <w:r w:rsidRPr="00CC5E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C5E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transpeptidase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26.0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[18.0,48.0]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33.0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[18.0,71.7]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White blood cell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.3 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[4.8,8.7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10.6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[7.1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,15.4]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333F61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5E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Platelet distribution width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16.7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Thrombin time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15.6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Aspartate aminotransferase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21.0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[16.0,30.0]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[19.0,64.8]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Alkaline phosphatase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78.0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[63.0,98.6]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79.9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[61.0,110]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0.147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Lymphocytes%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23.1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[14.8,32.1]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8.50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[4.8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,16.3]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Neutrophils%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65.2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79.5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High-density lipoprotein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32449C"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Monocytes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[0.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4,0.7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6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[0.3,0.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3244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244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MCHC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332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</w:t>
            </w:r>
            <w:r w:rsidR="005A50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332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2449C" w:rsidRPr="00D855E2" w:rsidRDefault="003244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0.926</w:t>
            </w:r>
          </w:p>
        </w:tc>
      </w:tr>
      <w:tr w:rsidR="00333F61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333F61" w:rsidRPr="00D855E2" w:rsidRDefault="00333F61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Direct bilirubin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F61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3.7</w:t>
            </w:r>
            <w:r w:rsidR="00333F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[2.7,5.2</w:t>
            </w:r>
            <w:r w:rsidR="00333F61"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F61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5.9 </w:t>
            </w:r>
            <w:r w:rsidR="00333F61"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[3.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333F61"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,11.2]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333F61" w:rsidRPr="00D855E2" w:rsidRDefault="00333F61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Urea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4.9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[3.9,6.0]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.5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[4.6,10.3]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Triglyceride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 [0.8,1.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 [0.8,1.6]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F0DFE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F0D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Low-density lipoprotein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[2.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,3.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[1.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,2.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Globulin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28.1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29.1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Eosinophils%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[0.4,2.9]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[0,0.8]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Creatinine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[56.0,77.0]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[52.0,104]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Albumin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39.2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33.6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DA54A3" w:rsidP="00DA54A3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Prothrombin time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13.8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Basophils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 [0.01,0.04]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0.01[0,0.03]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Magnesium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68709E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D-D</w:t>
            </w:r>
            <w:r w:rsidR="00AA7D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imer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[0.1,0.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[0.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4,2.8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Hemoglobin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124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Lymphocytes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,1.8]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9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[0.5,1.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Cholinesterase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Fibrinogen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68709E"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0.738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Uric acid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272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312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Hematocrit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[0.3,0.4]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[0.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,0.4]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68709E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0.662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Potassium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F14E7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Indirect bilirubin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68709E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4.0 </w:t>
            </w:r>
            <w:r w:rsidR="005A5065"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[2.8,6.2]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6.1[3.7,10.2]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A5065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Creatine</w:t>
            </w:r>
            <w:proofErr w:type="spellEnd"/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kinase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60.0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[41.0,82.0]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81.0</w:t>
            </w:r>
            <w:r w:rsidR="006870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[53.0,257]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A5065" w:rsidRPr="00D855E2" w:rsidRDefault="005A5065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110108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Lactate dehydrogenase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215</w:t>
            </w:r>
            <w:r w:rsidR="00852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[177,265]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265</w:t>
            </w:r>
            <w:r w:rsidR="00852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[220,426]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110108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Neutrophils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852E4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4.0 </w:t>
            </w:r>
            <w:r w:rsidR="00110108"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[2.7,6.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110108"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</w:t>
            </w:r>
            <w:r w:rsidR="00852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[5.2,13.5]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110108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110108" w:rsidRPr="00D855E2" w:rsidRDefault="00852E4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Platelets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229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184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110108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110108" w:rsidRPr="00D855E2" w:rsidRDefault="005F0DFE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Mean platelet volume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8.5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</w:t>
            </w:r>
            <w:r w:rsidR="00852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852E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110108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 cholesterol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8.0</w:t>
            </w:r>
            <w:r w:rsidR="005F0D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[5.6,11.5]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12.7</w:t>
            </w:r>
            <w:r w:rsidR="005F0D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[8.0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,22.3]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110108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110108" w:rsidRPr="00D855E2" w:rsidRDefault="005F0DFE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Estimated glomerular filtration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95.4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84.3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110108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Sodium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141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5F0D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139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  <w:r w:rsidR="005F0D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110108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110108" w:rsidRPr="00D855E2" w:rsidRDefault="005F0DFE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RDW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14.8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5F0D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5F0DFE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15.2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110108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110108" w:rsidRPr="00D855E2" w:rsidRDefault="00F92AFF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Red blood cell count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  <w:r w:rsidR="00F92A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F92A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3.7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92A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110108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Basophils%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</w:t>
            </w:r>
            <w:r w:rsidR="00F92A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[0.3,0.6]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</w:t>
            </w:r>
            <w:r w:rsidR="00F92A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[0,0.3]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110108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110108" w:rsidRPr="00D855E2" w:rsidRDefault="00F92AFF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Platelet hematocrit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</w:t>
            </w:r>
            <w:r w:rsidR="00E54FC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E54FC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0108" w:rsidRPr="00D855E2" w:rsidRDefault="00110108" w:rsidP="00E54FC3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</w:t>
            </w:r>
            <w:r w:rsidR="00F92A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E54FC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110108" w:rsidRPr="00D855E2" w:rsidRDefault="00110108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17A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MCH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30.6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A356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30.7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A356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0.178</w:t>
            </w:r>
          </w:p>
        </w:tc>
      </w:tr>
      <w:tr w:rsidR="00517A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Phosphorus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A356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0.091</w:t>
            </w:r>
          </w:p>
        </w:tc>
      </w:tr>
      <w:tr w:rsidR="00517A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Monocytes%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8.2</w:t>
            </w:r>
            <w:r w:rsidR="00A356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[6.2,10.4]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5.7</w:t>
            </w:r>
            <w:r w:rsidR="00A356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[3.5,8.1]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  <w:tr w:rsidR="00517A9C" w:rsidTr="00686073">
        <w:tc>
          <w:tcPr>
            <w:tcW w:w="3227" w:type="dxa"/>
            <w:tcBorders>
              <w:top w:val="nil"/>
              <w:bottom w:val="nil"/>
              <w:right w:val="nil"/>
            </w:tcBorders>
            <w:vAlign w:val="center"/>
          </w:tcPr>
          <w:p w:rsidR="00517A9C" w:rsidRPr="00D855E2" w:rsidRDefault="00EC52EE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MCV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91.8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  <w:r w:rsidR="00A356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92.2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  <w:r w:rsidR="00A356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0.151</w:t>
            </w:r>
          </w:p>
        </w:tc>
      </w:tr>
      <w:tr w:rsidR="00517A9C" w:rsidTr="00686073">
        <w:tc>
          <w:tcPr>
            <w:tcW w:w="3227" w:type="dxa"/>
            <w:tcBorders>
              <w:top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Calcium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</w:t>
            </w:r>
            <w:r w:rsidR="00F14E7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F14E7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</w:t>
            </w:r>
          </w:p>
        </w:tc>
        <w:tc>
          <w:tcPr>
            <w:tcW w:w="1184" w:type="dxa"/>
            <w:tcBorders>
              <w:top w:val="nil"/>
              <w:left w:val="nil"/>
            </w:tcBorders>
            <w:vAlign w:val="center"/>
          </w:tcPr>
          <w:p w:rsidR="00517A9C" w:rsidRPr="00D855E2" w:rsidRDefault="00517A9C" w:rsidP="00686F19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855E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  <w:r w:rsidR="004F5A31" w:rsidRPr="0058127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</w:tr>
    </w:tbl>
    <w:p w:rsidR="00F0066E" w:rsidRDefault="00CC198B" w:rsidP="00CC198B">
      <w:pPr>
        <w:spacing w:afterLines="0" w:line="240" w:lineRule="auto"/>
        <w:ind w:firstLineChars="0" w:firstLine="0"/>
        <w:rPr>
          <w:rFonts w:ascii="Times New Roman" w:hAnsi="Times New Roman" w:cs="Times New Roman"/>
          <w:color w:val="000000" w:themeColor="text1"/>
          <w:sz w:val="22"/>
          <w:szCs w:val="24"/>
        </w:rPr>
      </w:pPr>
      <w:r w:rsidRPr="00CC198B">
        <w:rPr>
          <w:rFonts w:ascii="Times New Roman" w:hAnsi="Times New Roman" w:cs="Times New Roman"/>
          <w:color w:val="000000" w:themeColor="text1"/>
          <w:sz w:val="22"/>
          <w:szCs w:val="24"/>
        </w:rPr>
        <w:t>The binary variables are described as counts and percentages and were evaluated by the Chi-squared test or Fisher’s exact test. Con</w:t>
      </w:r>
      <w:r>
        <w:rPr>
          <w:rFonts w:ascii="Times New Roman" w:hAnsi="Times New Roman" w:cs="Times New Roman"/>
          <w:color w:val="000000" w:themeColor="text1"/>
          <w:sz w:val="22"/>
          <w:szCs w:val="24"/>
        </w:rPr>
        <w:t>tinuous variables of each group</w:t>
      </w:r>
      <w:r>
        <w:rPr>
          <w:rFonts w:ascii="Times New Roman" w:hAnsi="Times New Roman" w:cs="Times New Roman" w:hint="eastAsia"/>
          <w:color w:val="000000" w:themeColor="text1"/>
          <w:sz w:val="22"/>
          <w:szCs w:val="24"/>
        </w:rPr>
        <w:t xml:space="preserve"> </w:t>
      </w:r>
      <w:r w:rsidRPr="00CC198B">
        <w:rPr>
          <w:rFonts w:ascii="Times New Roman" w:hAnsi="Times New Roman" w:cs="Times New Roman"/>
          <w:color w:val="000000" w:themeColor="text1"/>
          <w:sz w:val="22"/>
          <w:szCs w:val="24"/>
        </w:rPr>
        <w:t>are presented as the mean ± SEM</w:t>
      </w:r>
      <w:r w:rsidR="00F72F12">
        <w:rPr>
          <w:rFonts w:ascii="Times New Roman" w:hAnsi="Times New Roman" w:cs="Times New Roman"/>
          <w:sz w:val="22"/>
        </w:rPr>
        <w:t xml:space="preserve"> / </w:t>
      </w:r>
      <w:r w:rsidR="00F72F12" w:rsidRPr="00642736">
        <w:rPr>
          <w:rFonts w:ascii="Times New Roman" w:hAnsi="Times New Roman" w:cs="Times New Roman"/>
          <w:sz w:val="22"/>
        </w:rPr>
        <w:t xml:space="preserve">Median </w:t>
      </w:r>
      <w:r w:rsidR="00F72F12">
        <w:rPr>
          <w:rFonts w:ascii="Times New Roman" w:hAnsi="Times New Roman" w:cs="Times New Roman"/>
          <w:sz w:val="22"/>
        </w:rPr>
        <w:t>[</w:t>
      </w:r>
      <w:r w:rsidR="00F72F12" w:rsidRPr="00642736">
        <w:rPr>
          <w:rFonts w:ascii="Times New Roman" w:hAnsi="Times New Roman" w:cs="Times New Roman"/>
          <w:sz w:val="22"/>
        </w:rPr>
        <w:t>interquartile range</w:t>
      </w:r>
      <w:r w:rsidR="00F72F12">
        <w:rPr>
          <w:rFonts w:ascii="Times New Roman" w:hAnsi="Times New Roman" w:cs="Times New Roman"/>
          <w:sz w:val="22"/>
        </w:rPr>
        <w:t>]</w:t>
      </w:r>
      <w:r w:rsidRPr="00CC198B">
        <w:rPr>
          <w:rFonts w:ascii="Times New Roman" w:hAnsi="Times New Roman" w:cs="Times New Roman"/>
          <w:color w:val="000000" w:themeColor="text1"/>
          <w:sz w:val="22"/>
          <w:szCs w:val="24"/>
        </w:rPr>
        <w:t>. Student’s t-test was used to compare the normally distributed continuous variables</w:t>
      </w:r>
      <w:r w:rsidR="00F72F12">
        <w:rPr>
          <w:rFonts w:ascii="Times New Roman" w:hAnsi="Times New Roman" w:cs="Times New Roman"/>
          <w:color w:val="000000" w:themeColor="text1"/>
          <w:sz w:val="22"/>
          <w:szCs w:val="24"/>
        </w:rPr>
        <w:t xml:space="preserve">; </w:t>
      </w:r>
      <w:r w:rsidR="00920429" w:rsidRPr="002777BA">
        <w:rPr>
          <w:rFonts w:ascii="Times New Roman" w:eastAsia="宋体" w:hAnsi="Times New Roman" w:cs="Times New Roman"/>
          <w:sz w:val="24"/>
          <w:szCs w:val="24"/>
        </w:rPr>
        <w:t>Mann</w:t>
      </w:r>
      <w:r w:rsidR="00920429">
        <w:rPr>
          <w:rFonts w:ascii="Times New Roman" w:eastAsia="宋体" w:hAnsi="Times New Roman" w:cs="Times New Roman"/>
          <w:sz w:val="24"/>
          <w:szCs w:val="24"/>
        </w:rPr>
        <w:t>–</w:t>
      </w:r>
      <w:r w:rsidR="00920429" w:rsidRPr="002777BA">
        <w:rPr>
          <w:rFonts w:ascii="Times New Roman" w:eastAsia="宋体" w:hAnsi="Times New Roman" w:cs="Times New Roman"/>
          <w:sz w:val="24"/>
          <w:szCs w:val="24"/>
        </w:rPr>
        <w:t>Whitney U test</w:t>
      </w:r>
      <w:r w:rsidR="00F72F12" w:rsidRPr="00AB3C7C">
        <w:rPr>
          <w:rFonts w:ascii="Times New Roman" w:hAnsi="Times New Roman" w:cs="Times New Roman"/>
          <w:sz w:val="22"/>
        </w:rPr>
        <w:t xml:space="preserve"> is used to compare non-normally distributed continuous variables</w:t>
      </w:r>
      <w:r w:rsidR="001A0DCA">
        <w:rPr>
          <w:rFonts w:ascii="Times New Roman" w:hAnsi="Times New Roman" w:cs="Times New Roman"/>
          <w:color w:val="000000" w:themeColor="text1"/>
          <w:sz w:val="22"/>
          <w:szCs w:val="24"/>
        </w:rPr>
        <w:t>.</w:t>
      </w:r>
    </w:p>
    <w:p w:rsidR="00CC198B" w:rsidRDefault="00CC198B" w:rsidP="00CC198B">
      <w:pPr>
        <w:spacing w:afterLines="0" w:line="240" w:lineRule="auto"/>
        <w:ind w:firstLineChars="0" w:firstLine="0"/>
        <w:rPr>
          <w:rFonts w:ascii="Times New Roman" w:hAnsi="Times New Roman" w:cs="Times New Roman"/>
          <w:color w:val="000000" w:themeColor="text1"/>
          <w:sz w:val="22"/>
          <w:szCs w:val="24"/>
        </w:rPr>
      </w:pPr>
      <w:r w:rsidRPr="00EB4C6C">
        <w:rPr>
          <w:rFonts w:ascii="Times New Roman" w:hAnsi="Times New Roman" w:cs="Times New Roman"/>
          <w:sz w:val="22"/>
        </w:rPr>
        <w:t xml:space="preserve">MCHC, Mean corpuscular hemoglobin concentration; </w:t>
      </w:r>
      <w:r w:rsidRPr="00EB4C6C">
        <w:rPr>
          <w:rFonts w:ascii="Times New Roman" w:hAnsi="Times New Roman" w:cs="Times New Roman"/>
          <w:color w:val="000000" w:themeColor="text1"/>
          <w:sz w:val="22"/>
          <w:szCs w:val="24"/>
        </w:rPr>
        <w:t>RDW</w:t>
      </w:r>
      <w:r w:rsidRPr="00EB4C6C">
        <w:rPr>
          <w:rFonts w:ascii="Times New Roman" w:hAnsi="Times New Roman" w:cs="Times New Roman"/>
          <w:sz w:val="22"/>
        </w:rPr>
        <w:t>, Red blood cell distribution width</w:t>
      </w:r>
      <w:r w:rsidRPr="00EB4C6C">
        <w:rPr>
          <w:rFonts w:ascii="Times New Roman" w:hAnsi="Times New Roman" w:cs="Times New Roman"/>
          <w:color w:val="000000" w:themeColor="text1"/>
          <w:sz w:val="22"/>
          <w:szCs w:val="24"/>
        </w:rPr>
        <w:t>; MCH, Mean corpuscular hemoglobin; MCV, Mean corpuscular volume.</w:t>
      </w:r>
    </w:p>
    <w:p w:rsidR="00CC198B" w:rsidRPr="00CC198B" w:rsidRDefault="004F5A31" w:rsidP="00CC198B">
      <w:pPr>
        <w:spacing w:afterLines="0" w:line="240" w:lineRule="auto"/>
        <w:ind w:firstLineChars="0" w:firstLine="0"/>
        <w:rPr>
          <w:rFonts w:ascii="Times New Roman" w:hAnsi="Times New Roman" w:cs="Times New Roman"/>
          <w:color w:val="000000" w:themeColor="text1"/>
          <w:sz w:val="22"/>
          <w:szCs w:val="24"/>
        </w:rPr>
      </w:pPr>
      <w:r>
        <w:rPr>
          <w:rFonts w:ascii="Times New Roman" w:hAnsi="Times New Roman" w:cs="Times New Roman"/>
          <w:color w:val="000000" w:themeColor="text1"/>
          <w:sz w:val="22"/>
          <w:szCs w:val="24"/>
        </w:rPr>
        <w:t xml:space="preserve">*P &lt; 0.05, </w:t>
      </w:r>
      <w:r w:rsidRPr="004F5A31">
        <w:rPr>
          <w:rFonts w:ascii="Times New Roman" w:hAnsi="Times New Roman" w:cs="Times New Roman"/>
          <w:color w:val="000000" w:themeColor="text1"/>
          <w:sz w:val="22"/>
          <w:szCs w:val="24"/>
        </w:rPr>
        <w:t>S</w:t>
      </w:r>
      <w:r>
        <w:rPr>
          <w:rFonts w:ascii="Times New Roman" w:hAnsi="Times New Roman" w:cs="Times New Roman" w:hint="eastAsia"/>
          <w:color w:val="000000" w:themeColor="text1"/>
          <w:sz w:val="22"/>
          <w:szCs w:val="24"/>
        </w:rPr>
        <w:t>epsis</w:t>
      </w:r>
      <w:r w:rsidRPr="004F5A31">
        <w:rPr>
          <w:rFonts w:ascii="Times New Roman" w:hAnsi="Times New Roman" w:cs="Times New Roman"/>
          <w:color w:val="000000" w:themeColor="text1"/>
          <w:sz w:val="22"/>
          <w:szCs w:val="24"/>
        </w:rPr>
        <w:t xml:space="preserve"> compared with non-S</w:t>
      </w:r>
      <w:r>
        <w:rPr>
          <w:rFonts w:ascii="Times New Roman" w:hAnsi="Times New Roman" w:cs="Times New Roman"/>
          <w:color w:val="000000" w:themeColor="text1"/>
          <w:sz w:val="22"/>
          <w:szCs w:val="24"/>
        </w:rPr>
        <w:t>epsis</w:t>
      </w:r>
      <w:r w:rsidR="001A0DCA">
        <w:rPr>
          <w:rFonts w:ascii="Times New Roman" w:hAnsi="Times New Roman" w:cs="Times New Roman"/>
          <w:color w:val="000000" w:themeColor="text1"/>
          <w:sz w:val="22"/>
          <w:szCs w:val="24"/>
        </w:rPr>
        <w:t>.</w:t>
      </w:r>
    </w:p>
    <w:p w:rsidR="006D4159" w:rsidRPr="00953BF0" w:rsidRDefault="006D4159">
      <w:pPr>
        <w:widowControl/>
        <w:spacing w:afterLines="0" w:line="240" w:lineRule="auto"/>
        <w:ind w:firstLineChars="0" w:firstLine="0"/>
        <w:jc w:val="left"/>
        <w:rPr>
          <w:rFonts w:ascii="Times New Roman" w:hAnsi="Times New Roman" w:cs="Times New Roman"/>
          <w:color w:val="000000" w:themeColor="text1"/>
          <w:sz w:val="22"/>
          <w:szCs w:val="24"/>
        </w:rPr>
      </w:pPr>
    </w:p>
    <w:sectPr w:rsidR="006D4159" w:rsidRPr="00953B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2BF2" w:rsidRDefault="00DD2BF2" w:rsidP="00EF152C">
      <w:pPr>
        <w:spacing w:after="120" w:line="240" w:lineRule="auto"/>
        <w:ind w:firstLine="420"/>
      </w:pPr>
      <w:r>
        <w:separator/>
      </w:r>
    </w:p>
  </w:endnote>
  <w:endnote w:type="continuationSeparator" w:id="0">
    <w:p w:rsidR="00DD2BF2" w:rsidRDefault="00DD2BF2" w:rsidP="00EF152C">
      <w:pPr>
        <w:spacing w:after="120"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0223" w:rsidRDefault="00F30223">
    <w:pPr>
      <w:pStyle w:val="a5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0223" w:rsidRDefault="00F30223">
    <w:pPr>
      <w:pStyle w:val="a5"/>
      <w:spacing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0223" w:rsidRDefault="00F30223">
    <w:pPr>
      <w:pStyle w:val="a5"/>
      <w:spacing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2BF2" w:rsidRDefault="00DD2BF2" w:rsidP="00EF152C">
      <w:pPr>
        <w:spacing w:after="120" w:line="240" w:lineRule="auto"/>
        <w:ind w:firstLine="420"/>
      </w:pPr>
      <w:r>
        <w:separator/>
      </w:r>
    </w:p>
  </w:footnote>
  <w:footnote w:type="continuationSeparator" w:id="0">
    <w:p w:rsidR="00DD2BF2" w:rsidRDefault="00DD2BF2" w:rsidP="00EF152C">
      <w:pPr>
        <w:spacing w:after="12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0223" w:rsidRDefault="00F30223" w:rsidP="00B02DBF">
    <w:pPr>
      <w:pStyle w:val="a3"/>
      <w:pBdr>
        <w:bottom w:val="none" w:sz="0" w:space="0" w:color="auto"/>
      </w:pBdr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0223" w:rsidRDefault="00F30223" w:rsidP="00B02DBF">
    <w:pPr>
      <w:pStyle w:val="a3"/>
      <w:pBdr>
        <w:bottom w:val="none" w:sz="0" w:space="0" w:color="auto"/>
      </w:pBdr>
      <w:spacing w:after="12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0223" w:rsidRDefault="00F30223">
    <w:pPr>
      <w:pStyle w:val="a3"/>
      <w:spacing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CA2"/>
    <w:rsid w:val="00027846"/>
    <w:rsid w:val="00110108"/>
    <w:rsid w:val="0011607B"/>
    <w:rsid w:val="001A0DCA"/>
    <w:rsid w:val="001B0CDF"/>
    <w:rsid w:val="001B4D6A"/>
    <w:rsid w:val="001E050D"/>
    <w:rsid w:val="001F7278"/>
    <w:rsid w:val="00282580"/>
    <w:rsid w:val="002B6814"/>
    <w:rsid w:val="002D2C8D"/>
    <w:rsid w:val="002D4C14"/>
    <w:rsid w:val="0032449C"/>
    <w:rsid w:val="00333F61"/>
    <w:rsid w:val="00347985"/>
    <w:rsid w:val="00381B58"/>
    <w:rsid w:val="003910EE"/>
    <w:rsid w:val="003D0A43"/>
    <w:rsid w:val="00453B4C"/>
    <w:rsid w:val="00457395"/>
    <w:rsid w:val="004F5A31"/>
    <w:rsid w:val="00517A9C"/>
    <w:rsid w:val="0058127A"/>
    <w:rsid w:val="005A5065"/>
    <w:rsid w:val="005C02D9"/>
    <w:rsid w:val="005F0DFE"/>
    <w:rsid w:val="00623409"/>
    <w:rsid w:val="00642736"/>
    <w:rsid w:val="00686073"/>
    <w:rsid w:val="00686F19"/>
    <w:rsid w:val="0068709E"/>
    <w:rsid w:val="006936AF"/>
    <w:rsid w:val="006D4159"/>
    <w:rsid w:val="006F3DC7"/>
    <w:rsid w:val="0070538C"/>
    <w:rsid w:val="007340C4"/>
    <w:rsid w:val="007555AE"/>
    <w:rsid w:val="007B6C54"/>
    <w:rsid w:val="007C4619"/>
    <w:rsid w:val="007D1FB9"/>
    <w:rsid w:val="007E072C"/>
    <w:rsid w:val="007F4E9B"/>
    <w:rsid w:val="00800CE7"/>
    <w:rsid w:val="00852E48"/>
    <w:rsid w:val="00866803"/>
    <w:rsid w:val="008B2772"/>
    <w:rsid w:val="008B3DE0"/>
    <w:rsid w:val="0090401D"/>
    <w:rsid w:val="00920429"/>
    <w:rsid w:val="00927253"/>
    <w:rsid w:val="00953BF0"/>
    <w:rsid w:val="00A01DEE"/>
    <w:rsid w:val="00A356AB"/>
    <w:rsid w:val="00A469BB"/>
    <w:rsid w:val="00A640E3"/>
    <w:rsid w:val="00AA7D54"/>
    <w:rsid w:val="00AB3C7C"/>
    <w:rsid w:val="00AF4760"/>
    <w:rsid w:val="00B02DBF"/>
    <w:rsid w:val="00B27396"/>
    <w:rsid w:val="00B43CA2"/>
    <w:rsid w:val="00B72D53"/>
    <w:rsid w:val="00BB13D4"/>
    <w:rsid w:val="00C002AB"/>
    <w:rsid w:val="00C14DAE"/>
    <w:rsid w:val="00CC198B"/>
    <w:rsid w:val="00CC4D5C"/>
    <w:rsid w:val="00CC5FE5"/>
    <w:rsid w:val="00CE7979"/>
    <w:rsid w:val="00D153F6"/>
    <w:rsid w:val="00D21B46"/>
    <w:rsid w:val="00D70201"/>
    <w:rsid w:val="00D70FF8"/>
    <w:rsid w:val="00DA54A3"/>
    <w:rsid w:val="00DC7FA4"/>
    <w:rsid w:val="00DD2BF2"/>
    <w:rsid w:val="00E54FC3"/>
    <w:rsid w:val="00E622DF"/>
    <w:rsid w:val="00EB4C6C"/>
    <w:rsid w:val="00EC0841"/>
    <w:rsid w:val="00EC52EE"/>
    <w:rsid w:val="00EC6735"/>
    <w:rsid w:val="00EC6931"/>
    <w:rsid w:val="00EC7A4E"/>
    <w:rsid w:val="00EE748F"/>
    <w:rsid w:val="00EF152C"/>
    <w:rsid w:val="00F0066E"/>
    <w:rsid w:val="00F14E79"/>
    <w:rsid w:val="00F30223"/>
    <w:rsid w:val="00F549CB"/>
    <w:rsid w:val="00F72F12"/>
    <w:rsid w:val="00F92AFF"/>
    <w:rsid w:val="00FE3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07F624-3280-49A5-98F5-A3672E399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52C"/>
    <w:pPr>
      <w:widowControl w:val="0"/>
      <w:spacing w:afterLines="50" w:line="440" w:lineRule="exact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1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15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1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152C"/>
    <w:rPr>
      <w:sz w:val="18"/>
      <w:szCs w:val="18"/>
    </w:rPr>
  </w:style>
  <w:style w:type="table" w:styleId="a7">
    <w:name w:val="Table Grid"/>
    <w:basedOn w:val="a1"/>
    <w:uiPriority w:val="59"/>
    <w:rsid w:val="00EF15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3</Pages>
  <Words>482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栋</dc:creator>
  <cp:keywords/>
  <dc:description/>
  <cp:lastModifiedBy>王 栋</cp:lastModifiedBy>
  <cp:revision>97</cp:revision>
  <dcterms:created xsi:type="dcterms:W3CDTF">2020-12-26T01:57:00Z</dcterms:created>
  <dcterms:modified xsi:type="dcterms:W3CDTF">2021-01-19T03:32:00Z</dcterms:modified>
</cp:coreProperties>
</file>