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150" w:rsidRPr="00096318" w:rsidRDefault="00096318">
      <w:pPr>
        <w:rPr>
          <w:rFonts w:ascii="Arial" w:hAnsi="Arial" w:cs="Arial"/>
          <w:b/>
          <w:sz w:val="28"/>
          <w:u w:val="single"/>
          <w:lang w:val="en-US"/>
        </w:rPr>
      </w:pPr>
      <w:r w:rsidRPr="00096318">
        <w:rPr>
          <w:rFonts w:ascii="Arial" w:hAnsi="Arial" w:cs="Arial"/>
          <w:b/>
          <w:sz w:val="28"/>
          <w:u w:val="single"/>
          <w:lang w:val="en-US"/>
        </w:rPr>
        <w:t>Supplementary Information</w:t>
      </w:r>
    </w:p>
    <w:p w:rsidR="00096318" w:rsidRDefault="00096318">
      <w:pPr>
        <w:rPr>
          <w:lang w:val="en-US"/>
        </w:rPr>
      </w:pPr>
    </w:p>
    <w:p w:rsidR="00096318" w:rsidRPr="00096318" w:rsidRDefault="00096318">
      <w:pPr>
        <w:rPr>
          <w:lang w:val="en-US"/>
        </w:rPr>
      </w:pPr>
    </w:p>
    <w:p w:rsidR="00005150" w:rsidRPr="00005150" w:rsidRDefault="00005150" w:rsidP="00005150">
      <w:pPr>
        <w:spacing w:line="360" w:lineRule="auto"/>
        <w:jc w:val="center"/>
        <w:rPr>
          <w:rFonts w:ascii="Arial" w:eastAsia="Calibri" w:hAnsi="Arial" w:cs="Arial"/>
          <w:b/>
          <w:sz w:val="28"/>
          <w:szCs w:val="28"/>
          <w:lang w:val="en-US"/>
        </w:rPr>
      </w:pPr>
      <w:r w:rsidRPr="00005150">
        <w:rPr>
          <w:rFonts w:ascii="Arial" w:eastAsia="Calibri" w:hAnsi="Arial" w:cs="Arial"/>
          <w:b/>
          <w:sz w:val="28"/>
          <w:szCs w:val="28"/>
          <w:lang w:val="en-US"/>
        </w:rPr>
        <w:t>Plasma concentrations of</w:t>
      </w:r>
      <w:bookmarkStart w:id="0" w:name="_GoBack"/>
      <w:bookmarkEnd w:id="0"/>
      <w:r w:rsidRPr="00005150">
        <w:rPr>
          <w:rFonts w:ascii="Arial" w:eastAsia="Calibri" w:hAnsi="Arial" w:cs="Arial"/>
          <w:b/>
          <w:sz w:val="28"/>
          <w:szCs w:val="28"/>
          <w:lang w:val="en-US"/>
        </w:rPr>
        <w:t xml:space="preserve"> Granulocyte Colony-Stimulating Factor (G-CSF) in Patients with Substance Use Disorders and Comorbid Major Depressive Disorders</w:t>
      </w:r>
    </w:p>
    <w:p w:rsidR="00005150" w:rsidRPr="00005150" w:rsidRDefault="00005150" w:rsidP="00005150">
      <w:pPr>
        <w:spacing w:after="0" w:line="360" w:lineRule="auto"/>
        <w:jc w:val="center"/>
        <w:rPr>
          <w:rFonts w:ascii="Arial" w:eastAsia="Calibri" w:hAnsi="Arial" w:cs="Arial"/>
          <w:b/>
          <w:sz w:val="28"/>
          <w:szCs w:val="28"/>
          <w:lang w:val="en-US"/>
        </w:rPr>
      </w:pPr>
    </w:p>
    <w:p w:rsidR="00005150" w:rsidRPr="00005150" w:rsidRDefault="00005150" w:rsidP="00005150">
      <w:pPr>
        <w:spacing w:after="0" w:line="360" w:lineRule="auto"/>
        <w:jc w:val="center"/>
        <w:rPr>
          <w:rFonts w:ascii="Arial" w:eastAsia="Calibri" w:hAnsi="Arial" w:cs="Arial"/>
          <w:sz w:val="24"/>
          <w:szCs w:val="24"/>
        </w:rPr>
      </w:pPr>
      <w:r w:rsidRPr="00005150">
        <w:rPr>
          <w:rFonts w:ascii="Arial" w:eastAsia="Calibri" w:hAnsi="Arial" w:cs="Arial"/>
          <w:sz w:val="24"/>
          <w:szCs w:val="24"/>
        </w:rPr>
        <w:t>Sandra Torres Galván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1#</w:t>
      </w:r>
      <w:r w:rsidRPr="00005150">
        <w:rPr>
          <w:rFonts w:ascii="Arial" w:eastAsia="Calibri" w:hAnsi="Arial" w:cs="Arial"/>
          <w:sz w:val="24"/>
          <w:szCs w:val="24"/>
        </w:rPr>
        <w:t>; María Flores-López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1#</w:t>
      </w:r>
      <w:r w:rsidRPr="00005150">
        <w:rPr>
          <w:rFonts w:ascii="Arial" w:eastAsia="Calibri" w:hAnsi="Arial" w:cs="Arial"/>
          <w:sz w:val="24"/>
          <w:szCs w:val="24"/>
        </w:rPr>
        <w:t>; Pablo Romero-Sanchiz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</w:t>
      </w:r>
      <w:proofErr w:type="gramStart"/>
      <w:r w:rsidRPr="00005150">
        <w:rPr>
          <w:rFonts w:ascii="Arial" w:eastAsia="Calibri" w:hAnsi="Arial" w:cs="Arial"/>
          <w:sz w:val="24"/>
          <w:szCs w:val="24"/>
          <w:vertAlign w:val="superscript"/>
        </w:rPr>
        <w:t>,2</w:t>
      </w:r>
      <w:proofErr w:type="gramEnd"/>
      <w:r w:rsidRPr="00005150">
        <w:rPr>
          <w:rFonts w:ascii="Arial" w:eastAsia="Calibri" w:hAnsi="Arial" w:cs="Arial"/>
          <w:sz w:val="24"/>
          <w:szCs w:val="24"/>
          <w:vertAlign w:val="superscript"/>
        </w:rPr>
        <w:t>#</w:t>
      </w:r>
      <w:r w:rsidRPr="00005150">
        <w:rPr>
          <w:rFonts w:ascii="Arial" w:eastAsia="Calibri" w:hAnsi="Arial" w:cs="Arial"/>
          <w:sz w:val="24"/>
          <w:szCs w:val="24"/>
        </w:rPr>
        <w:t>; Nerea Requena-Ocaña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005150">
        <w:rPr>
          <w:rFonts w:ascii="Arial" w:eastAsia="Calibri" w:hAnsi="Arial" w:cs="Arial"/>
          <w:sz w:val="24"/>
          <w:szCs w:val="24"/>
        </w:rPr>
        <w:t>; Oscar Porras-Perales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005150">
        <w:rPr>
          <w:rFonts w:ascii="Arial" w:eastAsia="Calibri" w:hAnsi="Arial" w:cs="Arial"/>
          <w:sz w:val="24"/>
          <w:szCs w:val="24"/>
        </w:rPr>
        <w:t>; Raquel Nogueira-Arjona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1,2#</w:t>
      </w:r>
      <w:r w:rsidRPr="00005150">
        <w:rPr>
          <w:rFonts w:ascii="Arial" w:eastAsia="Calibri" w:hAnsi="Arial" w:cs="Arial"/>
          <w:sz w:val="24"/>
          <w:szCs w:val="24"/>
        </w:rPr>
        <w:t>, Fermín Mayoral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005150">
        <w:rPr>
          <w:rFonts w:ascii="Arial" w:eastAsia="Calibri" w:hAnsi="Arial" w:cs="Arial"/>
          <w:sz w:val="24"/>
          <w:szCs w:val="24"/>
        </w:rPr>
        <w:t>, Pedro Araos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1,3</w:t>
      </w:r>
      <w:r w:rsidRPr="00005150">
        <w:rPr>
          <w:rFonts w:ascii="Arial" w:eastAsia="Calibri" w:hAnsi="Arial" w:cs="Arial"/>
          <w:sz w:val="24"/>
          <w:szCs w:val="24"/>
        </w:rPr>
        <w:t>; Antonia Serrano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005150">
        <w:rPr>
          <w:rFonts w:ascii="Arial" w:eastAsia="Calibri" w:hAnsi="Arial" w:cs="Arial"/>
          <w:sz w:val="24"/>
          <w:szCs w:val="24"/>
        </w:rPr>
        <w:t>; Roberto Muga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4,5</w:t>
      </w:r>
      <w:r w:rsidRPr="00005150">
        <w:rPr>
          <w:rFonts w:ascii="Arial" w:eastAsia="Calibri" w:hAnsi="Arial" w:cs="Arial"/>
          <w:sz w:val="24"/>
          <w:szCs w:val="24"/>
        </w:rPr>
        <w:t>; Francisco J. Pavón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1,6,7</w:t>
      </w:r>
      <w:r w:rsidRPr="00005150">
        <w:rPr>
          <w:rFonts w:ascii="Arial" w:eastAsia="Calibri" w:hAnsi="Arial" w:cs="Arial"/>
          <w:sz w:val="24"/>
          <w:szCs w:val="24"/>
        </w:rPr>
        <w:t>*; Nuria García-Marchena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1,4</w:t>
      </w:r>
      <w:r w:rsidRPr="00005150">
        <w:rPr>
          <w:rFonts w:ascii="Arial" w:eastAsia="Calibri" w:hAnsi="Arial" w:cs="Arial"/>
          <w:sz w:val="24"/>
          <w:szCs w:val="24"/>
        </w:rPr>
        <w:t>*;Fernando Rodríguez de Fonseca</w:t>
      </w:r>
      <w:r w:rsidRPr="00005150">
        <w:rPr>
          <w:rFonts w:ascii="Arial" w:eastAsia="Calibri" w:hAnsi="Arial" w:cs="Arial"/>
          <w:sz w:val="24"/>
          <w:szCs w:val="24"/>
          <w:vertAlign w:val="superscript"/>
        </w:rPr>
        <w:t>1</w:t>
      </w:r>
      <w:r w:rsidRPr="00005150">
        <w:rPr>
          <w:rFonts w:ascii="Arial" w:eastAsia="Calibri" w:hAnsi="Arial" w:cs="Arial"/>
          <w:sz w:val="24"/>
          <w:szCs w:val="24"/>
        </w:rPr>
        <w:t>*.</w:t>
      </w:r>
    </w:p>
    <w:p w:rsidR="00005150" w:rsidRPr="00005150" w:rsidRDefault="00005150" w:rsidP="00005150">
      <w:pPr>
        <w:spacing w:after="0" w:line="360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197EB2" w:rsidRPr="00197EB2" w:rsidRDefault="00197EB2" w:rsidP="00197EB2">
      <w:pPr>
        <w:spacing w:before="100" w:beforeAutospacing="1" w:after="100" w:afterAutospacing="1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197EB2">
        <w:rPr>
          <w:rFonts w:ascii="Arial" w:eastAsia="Calibri" w:hAnsi="Arial" w:cs="Arial"/>
          <w:sz w:val="20"/>
          <w:szCs w:val="20"/>
          <w:vertAlign w:val="superscript"/>
        </w:rPr>
        <w:t>1</w:t>
      </w:r>
      <w:r w:rsidRPr="00197EB2">
        <w:rPr>
          <w:rFonts w:ascii="Arial" w:eastAsia="Calibri" w:hAnsi="Arial" w:cs="Arial"/>
          <w:sz w:val="20"/>
          <w:szCs w:val="20"/>
        </w:rPr>
        <w:t>Unidad de Gestión Clínica de Salud Mental, Instituto de Investigación Biomédica de Málaga (IBIMA), Hospital Regional Universitario de Málaga/Universidad de Málaga,</w:t>
      </w:r>
      <w:r w:rsidRPr="00197EB2">
        <w:rPr>
          <w:rFonts w:ascii="Arial" w:eastAsia="Arial" w:hAnsi="Arial" w:cs="Arial"/>
          <w:sz w:val="20"/>
          <w:szCs w:val="20"/>
        </w:rPr>
        <w:t xml:space="preserve"> </w:t>
      </w:r>
      <w:r w:rsidRPr="00197EB2">
        <w:rPr>
          <w:rFonts w:ascii="Arial" w:eastAsia="Calibri" w:hAnsi="Arial" w:cs="Arial"/>
          <w:sz w:val="20"/>
          <w:szCs w:val="20"/>
        </w:rPr>
        <w:t xml:space="preserve">Málaga, </w:t>
      </w:r>
      <w:proofErr w:type="spellStart"/>
      <w:r w:rsidRPr="00197EB2">
        <w:rPr>
          <w:rFonts w:ascii="Arial" w:eastAsia="Calibri" w:hAnsi="Arial" w:cs="Arial"/>
          <w:sz w:val="20"/>
          <w:szCs w:val="20"/>
        </w:rPr>
        <w:t>Spain</w:t>
      </w:r>
      <w:proofErr w:type="spellEnd"/>
    </w:p>
    <w:p w:rsidR="00197EB2" w:rsidRPr="00197EB2" w:rsidRDefault="00197EB2" w:rsidP="00197EB2">
      <w:pPr>
        <w:spacing w:before="100" w:beforeAutospacing="1" w:after="100" w:afterAutospacing="1" w:line="240" w:lineRule="auto"/>
        <w:jc w:val="both"/>
        <w:rPr>
          <w:rFonts w:ascii="Arial" w:eastAsia="Calibri" w:hAnsi="Arial" w:cs="Arial"/>
          <w:sz w:val="20"/>
          <w:szCs w:val="20"/>
          <w:lang w:val="en-US"/>
        </w:rPr>
      </w:pPr>
      <w:proofErr w:type="gramStart"/>
      <w:r w:rsidRPr="00197EB2">
        <w:rPr>
          <w:rFonts w:ascii="Arial" w:eastAsia="Calibri" w:hAnsi="Arial" w:cs="Arial"/>
          <w:sz w:val="20"/>
          <w:szCs w:val="20"/>
          <w:vertAlign w:val="superscript"/>
          <w:lang w:val="en-US"/>
        </w:rPr>
        <w:t>2</w:t>
      </w:r>
      <w:r w:rsidRPr="00197EB2">
        <w:rPr>
          <w:rFonts w:ascii="Arial" w:eastAsia="Calibri" w:hAnsi="Arial" w:cs="Arial"/>
          <w:sz w:val="20"/>
          <w:szCs w:val="20"/>
          <w:lang w:val="en-US"/>
        </w:rPr>
        <w:t>Department of Psychology and Neuroscience, Dalhousie University, Life Sciences Centre, Halifax, Nova Scotia, Canada.</w:t>
      </w:r>
      <w:proofErr w:type="gramEnd"/>
    </w:p>
    <w:p w:rsidR="00197EB2" w:rsidRPr="00197EB2" w:rsidRDefault="00197EB2" w:rsidP="00197EB2">
      <w:pPr>
        <w:spacing w:before="100" w:beforeAutospacing="1" w:after="100" w:afterAutospacing="1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197EB2">
        <w:rPr>
          <w:rFonts w:ascii="Arial" w:eastAsia="Calibri" w:hAnsi="Arial" w:cs="Arial"/>
          <w:sz w:val="20"/>
          <w:szCs w:val="20"/>
          <w:vertAlign w:val="superscript"/>
        </w:rPr>
        <w:t>3</w:t>
      </w:r>
      <w:r w:rsidRPr="00197EB2">
        <w:rPr>
          <w:rFonts w:ascii="Arial" w:eastAsia="Calibri" w:hAnsi="Arial" w:cs="Arial"/>
          <w:sz w:val="20"/>
          <w:szCs w:val="20"/>
        </w:rPr>
        <w:t xml:space="preserve">Departamento de </w:t>
      </w:r>
      <w:proofErr w:type="spellStart"/>
      <w:r w:rsidRPr="00197EB2">
        <w:rPr>
          <w:rFonts w:ascii="Arial" w:eastAsia="Calibri" w:hAnsi="Arial" w:cs="Arial"/>
          <w:sz w:val="20"/>
          <w:szCs w:val="20"/>
        </w:rPr>
        <w:t>Psicobiología</w:t>
      </w:r>
      <w:proofErr w:type="spellEnd"/>
      <w:r w:rsidRPr="00197EB2">
        <w:rPr>
          <w:rFonts w:ascii="Arial" w:eastAsia="Calibri" w:hAnsi="Arial" w:cs="Arial"/>
          <w:sz w:val="20"/>
          <w:szCs w:val="20"/>
        </w:rPr>
        <w:t xml:space="preserve"> y Metodología de las Ciencias del Comportamiento, Instituto de Investigación Biomédica de Málaga (IBIMA), Facultad de Psicología, Universidad de Málaga (UMA), Málaga, </w:t>
      </w:r>
      <w:proofErr w:type="spellStart"/>
      <w:r w:rsidRPr="00197EB2">
        <w:rPr>
          <w:rFonts w:ascii="Arial" w:eastAsia="Calibri" w:hAnsi="Arial" w:cs="Arial"/>
          <w:sz w:val="20"/>
          <w:szCs w:val="20"/>
        </w:rPr>
        <w:t>Spain</w:t>
      </w:r>
      <w:proofErr w:type="spellEnd"/>
    </w:p>
    <w:p w:rsidR="00197EB2" w:rsidRPr="00197EB2" w:rsidRDefault="00197EB2" w:rsidP="00197EB2">
      <w:pPr>
        <w:spacing w:before="100" w:beforeAutospacing="1" w:after="100" w:afterAutospacing="1" w:line="240" w:lineRule="auto"/>
        <w:ind w:right="-23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197EB2">
        <w:rPr>
          <w:vertAlign w:val="superscript"/>
        </w:rPr>
        <w:t>4</w:t>
      </w:r>
      <w:r w:rsidRPr="00197EB2">
        <w:rPr>
          <w:rFonts w:ascii="Arial" w:hAnsi="Arial" w:cs="Arial"/>
          <w:sz w:val="20"/>
          <w:szCs w:val="20"/>
        </w:rPr>
        <w:t xml:space="preserve">Unidad de Adicciones, Servicio de Medicina Interna, </w:t>
      </w:r>
      <w:r w:rsidRPr="00197EB2">
        <w:rPr>
          <w:rFonts w:ascii="Arial" w:eastAsia="Times New Roman" w:hAnsi="Arial" w:cs="Arial"/>
          <w:iCs/>
          <w:color w:val="222222"/>
          <w:sz w:val="20"/>
          <w:szCs w:val="20"/>
          <w:lang w:val="ca-ES"/>
        </w:rPr>
        <w:t xml:space="preserve">Institut D’Investigació en Ciències de la Salut </w:t>
      </w:r>
      <w:proofErr w:type="spellStart"/>
      <w:r w:rsidRPr="00197EB2">
        <w:rPr>
          <w:rFonts w:ascii="Arial" w:eastAsia="Times New Roman" w:hAnsi="Arial" w:cs="Arial"/>
          <w:iCs/>
          <w:color w:val="222222"/>
          <w:sz w:val="20"/>
          <w:szCs w:val="20"/>
        </w:rPr>
        <w:t>Germans</w:t>
      </w:r>
      <w:proofErr w:type="spellEnd"/>
      <w:r w:rsidRPr="00197EB2">
        <w:rPr>
          <w:rFonts w:ascii="Arial" w:eastAsia="Times New Roman" w:hAnsi="Arial" w:cs="Arial"/>
          <w:iCs/>
          <w:color w:val="222222"/>
          <w:sz w:val="20"/>
          <w:szCs w:val="20"/>
        </w:rPr>
        <w:t xml:space="preserve"> </w:t>
      </w:r>
      <w:proofErr w:type="spellStart"/>
      <w:r w:rsidRPr="00197EB2">
        <w:rPr>
          <w:rFonts w:ascii="Arial" w:eastAsia="Times New Roman" w:hAnsi="Arial" w:cs="Arial"/>
          <w:iCs/>
          <w:color w:val="222222"/>
          <w:sz w:val="20"/>
          <w:szCs w:val="20"/>
        </w:rPr>
        <w:t>Trias</w:t>
      </w:r>
      <w:proofErr w:type="spellEnd"/>
      <w:r w:rsidRPr="00197EB2">
        <w:rPr>
          <w:rFonts w:ascii="Arial" w:eastAsia="Times New Roman" w:hAnsi="Arial" w:cs="Arial"/>
          <w:iCs/>
          <w:color w:val="222222"/>
          <w:sz w:val="20"/>
          <w:szCs w:val="20"/>
        </w:rPr>
        <w:t xml:space="preserve"> i Pujol (IGTP), Badalona, </w:t>
      </w:r>
      <w:proofErr w:type="spellStart"/>
      <w:r w:rsidRPr="00197EB2">
        <w:rPr>
          <w:rFonts w:ascii="Arial" w:eastAsia="Times New Roman" w:hAnsi="Arial" w:cs="Arial"/>
          <w:iCs/>
          <w:color w:val="222222"/>
          <w:sz w:val="20"/>
          <w:szCs w:val="20"/>
        </w:rPr>
        <w:t>Spain</w:t>
      </w:r>
      <w:proofErr w:type="spellEnd"/>
    </w:p>
    <w:p w:rsidR="00197EB2" w:rsidRPr="00197EB2" w:rsidRDefault="00197EB2" w:rsidP="00197EB2">
      <w:pPr>
        <w:spacing w:before="100" w:beforeAutospacing="1" w:after="100" w:afterAutospacing="1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197EB2">
        <w:rPr>
          <w:rFonts w:ascii="Arial" w:eastAsia="Calibri" w:hAnsi="Arial" w:cs="Arial"/>
          <w:sz w:val="20"/>
          <w:szCs w:val="20"/>
          <w:vertAlign w:val="superscript"/>
        </w:rPr>
        <w:t>5</w:t>
      </w:r>
      <w:r w:rsidRPr="00197EB2">
        <w:rPr>
          <w:rFonts w:ascii="Arial" w:eastAsia="Calibri" w:hAnsi="Arial" w:cs="Arial"/>
          <w:sz w:val="20"/>
          <w:szCs w:val="20"/>
        </w:rPr>
        <w:t xml:space="preserve">Departamento de Medicina, </w:t>
      </w:r>
      <w:r w:rsidRPr="00197EB2">
        <w:rPr>
          <w:rFonts w:ascii="Arial" w:eastAsia="Calibri" w:hAnsi="Arial" w:cs="Arial"/>
          <w:sz w:val="20"/>
          <w:szCs w:val="20"/>
          <w:lang w:val="ca-ES"/>
        </w:rPr>
        <w:t>Universitat Autònoma</w:t>
      </w:r>
      <w:r w:rsidRPr="00197EB2">
        <w:rPr>
          <w:rFonts w:ascii="Arial" w:eastAsia="Calibri" w:hAnsi="Arial" w:cs="Arial"/>
          <w:sz w:val="20"/>
          <w:szCs w:val="20"/>
        </w:rPr>
        <w:t xml:space="preserve"> de Barcelona, Barcelona, </w:t>
      </w:r>
      <w:proofErr w:type="spellStart"/>
      <w:r w:rsidRPr="00197EB2">
        <w:rPr>
          <w:rFonts w:ascii="Arial" w:eastAsia="Calibri" w:hAnsi="Arial" w:cs="Arial"/>
          <w:sz w:val="20"/>
          <w:szCs w:val="20"/>
        </w:rPr>
        <w:t>Spain</w:t>
      </w:r>
      <w:proofErr w:type="spellEnd"/>
      <w:r w:rsidRPr="00197EB2">
        <w:rPr>
          <w:rFonts w:ascii="Arial" w:eastAsia="Calibri" w:hAnsi="Arial" w:cs="Arial"/>
          <w:sz w:val="20"/>
          <w:szCs w:val="20"/>
        </w:rPr>
        <w:t>.</w:t>
      </w:r>
    </w:p>
    <w:p w:rsidR="00197EB2" w:rsidRPr="00197EB2" w:rsidRDefault="00197EB2" w:rsidP="00197EB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iCs/>
          <w:color w:val="222222"/>
          <w:sz w:val="20"/>
          <w:szCs w:val="20"/>
        </w:rPr>
      </w:pPr>
      <w:r w:rsidRPr="00197EB2">
        <w:rPr>
          <w:rFonts w:ascii="Arial" w:eastAsia="Calibri" w:hAnsi="Arial" w:cs="Arial"/>
          <w:sz w:val="20"/>
          <w:szCs w:val="20"/>
          <w:vertAlign w:val="superscript"/>
        </w:rPr>
        <w:t>6</w:t>
      </w:r>
      <w:r w:rsidRPr="00197EB2">
        <w:rPr>
          <w:rFonts w:ascii="Arial" w:eastAsia="Calibri" w:hAnsi="Arial" w:cs="Arial"/>
          <w:sz w:val="20"/>
          <w:szCs w:val="20"/>
        </w:rPr>
        <w:t xml:space="preserve">Unidad de Gestión Clínica del Corazón, Instituto de Investigación Biomédica de Málaga (IBIMA), Hospital Universitario Virgen de la Victoria/Universidad de Málaga, Málaga, </w:t>
      </w:r>
      <w:proofErr w:type="spellStart"/>
      <w:r w:rsidRPr="00197EB2">
        <w:rPr>
          <w:rFonts w:ascii="Arial" w:eastAsia="Calibri" w:hAnsi="Arial" w:cs="Arial"/>
          <w:sz w:val="20"/>
          <w:szCs w:val="20"/>
        </w:rPr>
        <w:t>Spain</w:t>
      </w:r>
      <w:proofErr w:type="spellEnd"/>
      <w:r w:rsidRPr="00197EB2">
        <w:rPr>
          <w:rFonts w:ascii="Arial" w:eastAsia="Calibri" w:hAnsi="Arial" w:cs="Arial"/>
          <w:sz w:val="20"/>
          <w:szCs w:val="20"/>
        </w:rPr>
        <w:t>.</w:t>
      </w:r>
    </w:p>
    <w:p w:rsidR="00197EB2" w:rsidRPr="00197EB2" w:rsidRDefault="00197EB2" w:rsidP="00197EB2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iCs/>
          <w:color w:val="222222"/>
          <w:sz w:val="20"/>
          <w:szCs w:val="20"/>
        </w:rPr>
      </w:pPr>
      <w:r w:rsidRPr="00197EB2">
        <w:rPr>
          <w:rFonts w:ascii="Arial" w:eastAsia="Times New Roman" w:hAnsi="Arial" w:cs="Arial"/>
          <w:iCs/>
          <w:color w:val="222222"/>
          <w:sz w:val="20"/>
          <w:szCs w:val="20"/>
          <w:vertAlign w:val="superscript"/>
        </w:rPr>
        <w:t>7</w:t>
      </w:r>
      <w:r w:rsidRPr="00197EB2">
        <w:rPr>
          <w:rFonts w:ascii="Arial" w:eastAsia="Calibri" w:hAnsi="Arial" w:cs="Arial"/>
          <w:sz w:val="20"/>
          <w:szCs w:val="20"/>
        </w:rPr>
        <w:t xml:space="preserve">Centro de Investigación Biomédica en Red Enfermedades Cardiovasculares (CIBERCV), Instituto de Salud Carlos III, Madrid, </w:t>
      </w:r>
      <w:proofErr w:type="spellStart"/>
      <w:r w:rsidRPr="00197EB2">
        <w:rPr>
          <w:rFonts w:ascii="Arial" w:eastAsia="Calibri" w:hAnsi="Arial" w:cs="Arial"/>
          <w:sz w:val="20"/>
          <w:szCs w:val="20"/>
        </w:rPr>
        <w:t>Spain</w:t>
      </w:r>
      <w:proofErr w:type="spellEnd"/>
      <w:r w:rsidRPr="00197EB2">
        <w:rPr>
          <w:rFonts w:ascii="Arial" w:eastAsia="Calibri" w:hAnsi="Arial" w:cs="Arial"/>
          <w:sz w:val="20"/>
          <w:szCs w:val="20"/>
        </w:rPr>
        <w:t>.</w:t>
      </w:r>
    </w:p>
    <w:p w:rsidR="00005150" w:rsidRDefault="00005150"/>
    <w:p w:rsidR="005D425A" w:rsidRDefault="005D425A"/>
    <w:p w:rsidR="005D425A" w:rsidRDefault="005D425A">
      <w:r>
        <w:br w:type="page"/>
      </w:r>
    </w:p>
    <w:p w:rsidR="005D425A" w:rsidRDefault="005D425A">
      <w:pPr>
        <w:sectPr w:rsidR="005D425A" w:rsidSect="005D425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197EB2" w:rsidRPr="005D425A" w:rsidRDefault="00197EB2" w:rsidP="004E572A">
      <w:pPr>
        <w:spacing w:before="100" w:beforeAutospacing="1" w:after="100" w:afterAutospacing="1" w:line="360" w:lineRule="auto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b/>
          <w:lang w:val="en-US"/>
        </w:rPr>
        <w:lastRenderedPageBreak/>
        <w:t>Supplementary S1</w:t>
      </w:r>
      <w:r w:rsidRPr="005D425A">
        <w:rPr>
          <w:rFonts w:ascii="Arial" w:hAnsi="Arial" w:cs="Arial"/>
          <w:b/>
          <w:lang w:val="en-US"/>
        </w:rPr>
        <w:t>.</w:t>
      </w:r>
      <w:proofErr w:type="gramEnd"/>
      <w:r w:rsidRPr="005D425A">
        <w:rPr>
          <w:rFonts w:ascii="Arial" w:hAnsi="Arial" w:cs="Arial"/>
          <w:b/>
          <w:lang w:val="en-US"/>
        </w:rPr>
        <w:t xml:space="preserve"> </w:t>
      </w:r>
      <w:r w:rsidR="004E572A" w:rsidRPr="004E572A">
        <w:rPr>
          <w:rFonts w:ascii="Arial" w:hAnsi="Arial" w:cs="Arial"/>
          <w:lang w:val="en-US"/>
        </w:rPr>
        <w:t>Plasma concentration of G-CSF grouped according to history of SUD</w:t>
      </w:r>
    </w:p>
    <w:p w:rsidR="004E572A" w:rsidRDefault="00A808C5" w:rsidP="00A808C5">
      <w:pPr>
        <w:tabs>
          <w:tab w:val="left" w:pos="676"/>
          <w:tab w:val="center" w:pos="4249"/>
        </w:tabs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ab/>
      </w:r>
      <w:r w:rsidR="00F4729E" w:rsidRPr="00F4729E">
        <w:rPr>
          <w:noProof/>
          <w:lang w:eastAsia="es-ES"/>
        </w:rPr>
        <w:drawing>
          <wp:inline distT="0" distB="0" distL="0" distR="0" wp14:anchorId="533B0FC3" wp14:editId="1BD88B87">
            <wp:extent cx="5396230" cy="3342839"/>
            <wp:effectExtent l="0" t="0" r="0" b="0"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34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lang w:val="en-US"/>
        </w:rPr>
        <w:tab/>
      </w:r>
      <w:r w:rsidR="004E572A">
        <w:rPr>
          <w:rFonts w:ascii="Arial" w:hAnsi="Arial" w:cs="Arial"/>
          <w:b/>
          <w:lang w:val="en-US"/>
        </w:rPr>
        <w:br w:type="page"/>
      </w:r>
    </w:p>
    <w:p w:rsidR="005D425A" w:rsidRDefault="005D425A" w:rsidP="00D1791B">
      <w:pPr>
        <w:rPr>
          <w:rFonts w:ascii="Arial" w:hAnsi="Arial" w:cs="Arial"/>
          <w:lang w:val="en-US"/>
        </w:rPr>
      </w:pPr>
      <w:proofErr w:type="gramStart"/>
      <w:r w:rsidRPr="005D425A">
        <w:rPr>
          <w:rFonts w:ascii="Arial" w:hAnsi="Arial" w:cs="Arial"/>
          <w:b/>
          <w:lang w:val="en-US"/>
        </w:rPr>
        <w:lastRenderedPageBreak/>
        <w:t>Supplementary S2.</w:t>
      </w:r>
      <w:proofErr w:type="gramEnd"/>
      <w:r w:rsidRPr="005D425A">
        <w:rPr>
          <w:rFonts w:ascii="Arial" w:hAnsi="Arial" w:cs="Arial"/>
          <w:b/>
          <w:lang w:val="en-US"/>
        </w:rPr>
        <w:t xml:space="preserve"> </w:t>
      </w:r>
      <w:r w:rsidRPr="005D425A">
        <w:rPr>
          <w:rFonts w:ascii="Arial" w:hAnsi="Arial" w:cs="Arial"/>
          <w:lang w:val="en-US"/>
        </w:rPr>
        <w:t xml:space="preserve">Plasma </w:t>
      </w:r>
      <w:r w:rsidR="004E572A">
        <w:rPr>
          <w:rFonts w:ascii="Arial" w:hAnsi="Arial" w:cs="Arial"/>
          <w:lang w:val="en-US"/>
        </w:rPr>
        <w:t>concentration of</w:t>
      </w:r>
      <w:r w:rsidRPr="005D425A">
        <w:rPr>
          <w:rFonts w:ascii="Arial" w:hAnsi="Arial" w:cs="Arial"/>
          <w:lang w:val="en-US"/>
        </w:rPr>
        <w:t xml:space="preserve"> </w:t>
      </w:r>
      <w:r w:rsidR="004E572A" w:rsidRPr="005D425A">
        <w:rPr>
          <w:rFonts w:ascii="Arial" w:hAnsi="Arial" w:cs="Arial"/>
          <w:lang w:val="en-US"/>
        </w:rPr>
        <w:t xml:space="preserve">G-CSF </w:t>
      </w:r>
      <w:r w:rsidRPr="005D425A">
        <w:rPr>
          <w:rFonts w:ascii="Arial" w:hAnsi="Arial" w:cs="Arial"/>
          <w:lang w:val="en-US"/>
        </w:rPr>
        <w:t xml:space="preserve">in the SUD group according to psychopathological evaluation </w:t>
      </w:r>
    </w:p>
    <w:p w:rsidR="004E572A" w:rsidRPr="005D425A" w:rsidRDefault="004E572A" w:rsidP="00D1791B">
      <w:pPr>
        <w:rPr>
          <w:rFonts w:ascii="Arial" w:hAnsi="Arial" w:cs="Arial"/>
          <w:lang w:val="en-US"/>
        </w:rPr>
      </w:pPr>
    </w:p>
    <w:tbl>
      <w:tblPr>
        <w:tblStyle w:val="Tablaconcuadrcula11"/>
        <w:tblpPr w:leftFromText="142" w:rightFromText="142" w:vertAnchor="text" w:horzAnchor="margin" w:tblpY="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050"/>
        <w:gridCol w:w="1851"/>
        <w:gridCol w:w="860"/>
        <w:gridCol w:w="717"/>
        <w:gridCol w:w="860"/>
      </w:tblGrid>
      <w:tr w:rsidR="005D425A" w:rsidRPr="005D425A" w:rsidTr="00DF7CDD">
        <w:trPr>
          <w:trHeight w:val="423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SUD sample (N=125)</w:t>
            </w:r>
          </w:p>
        </w:tc>
        <w:tc>
          <w:tcPr>
            <w:tcW w:w="0" w:type="auto"/>
            <w:gridSpan w:val="3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Statistics </w:t>
            </w:r>
            <w:r w:rsidRPr="005D425A">
              <w:rPr>
                <w:rFonts w:ascii="Arial" w:hAnsi="Arial" w:cs="Arial"/>
                <w:b/>
                <w:sz w:val="20"/>
                <w:szCs w:val="20"/>
                <w:vertAlign w:val="superscript"/>
                <w:lang w:val="en-US"/>
              </w:rPr>
              <w:t>(1)</w:t>
            </w:r>
          </w:p>
        </w:tc>
      </w:tr>
      <w:tr w:rsidR="005D425A" w:rsidRPr="005D425A" w:rsidTr="00DF7CDD">
        <w:trPr>
          <w:trHeight w:val="372"/>
        </w:trPr>
        <w:tc>
          <w:tcPr>
            <w:tcW w:w="2376" w:type="dxa"/>
            <w:vMerge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No comorbid diagnosis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Comorbid diagnosis</w:t>
            </w:r>
          </w:p>
        </w:tc>
        <w:tc>
          <w:tcPr>
            <w:tcW w:w="0" w:type="auto"/>
            <w:vMerge w:val="restart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F-value</w:t>
            </w:r>
          </w:p>
        </w:tc>
        <w:tc>
          <w:tcPr>
            <w:tcW w:w="0" w:type="auto"/>
            <w:vMerge w:val="restart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proofErr w:type="spellStart"/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i/>
                <w:sz w:val="20"/>
                <w:szCs w:val="20"/>
                <w:lang w:val="en-US"/>
              </w:rPr>
              <w:t>p</w:t>
            </w: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-value</w:t>
            </w:r>
          </w:p>
        </w:tc>
      </w:tr>
      <w:tr w:rsidR="005D425A" w:rsidRPr="005D425A" w:rsidTr="00DF7CDD">
        <w:trPr>
          <w:trHeight w:val="416"/>
        </w:trPr>
        <w:tc>
          <w:tcPr>
            <w:tcW w:w="2376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mean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95%CI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mean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95%CI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</w:tc>
      </w:tr>
      <w:tr w:rsidR="005D425A" w:rsidRPr="005D425A" w:rsidTr="00DF7CDD">
        <w:trPr>
          <w:trHeight w:val="543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Major depressive disorder (MDD)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1614.22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[1229.28-1999.14]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944.32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[404.84-1483.81]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4.034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1,121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b/>
                <w:sz w:val="20"/>
                <w:szCs w:val="20"/>
                <w:lang w:val="en-US"/>
              </w:rPr>
              <w:t>0.047</w:t>
            </w:r>
          </w:p>
        </w:tc>
      </w:tr>
      <w:tr w:rsidR="005D425A" w:rsidRPr="005D425A" w:rsidTr="00DF7CDD">
        <w:trPr>
          <w:trHeight w:val="565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i/>
                <w:sz w:val="20"/>
                <w:szCs w:val="20"/>
                <w:vertAlign w:val="superscript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Panic disorder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1405.49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[1063.33-1747.65]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1376.66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[403.71-2349.61]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0.956</w:t>
            </w:r>
          </w:p>
        </w:tc>
      </w:tr>
      <w:tr w:rsidR="005D425A" w:rsidRPr="005D425A" w:rsidTr="00DF7CDD">
        <w:trPr>
          <w:trHeight w:val="559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Post-traumatic stress disorder (PTSD)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1349.44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[992.86-1706.03]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1667.78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[554.73-2780.84]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0.289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0.592</w:t>
            </w:r>
          </w:p>
        </w:tc>
      </w:tr>
      <w:tr w:rsidR="005D425A" w:rsidRPr="005D425A" w:rsidTr="00DF7CDD">
        <w:trPr>
          <w:trHeight w:val="559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Anorexia disorder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1407.70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[1068.54-1746.86]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1227.91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[196.13-2259.69]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0.106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0.746</w:t>
            </w:r>
          </w:p>
        </w:tc>
      </w:tr>
      <w:tr w:rsidR="005D425A" w:rsidRPr="005D425A" w:rsidTr="00DF7CDD">
        <w:trPr>
          <w:trHeight w:val="559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Bulimia disorder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1366.86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[1000.49-1733.22]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1480.25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[677.38-2283.12]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0.807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0.807</w:t>
            </w:r>
          </w:p>
        </w:tc>
      </w:tr>
      <w:tr w:rsidR="005D425A" w:rsidRPr="005D425A" w:rsidTr="00DF7CDD">
        <w:trPr>
          <w:trHeight w:val="559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Borderline personality disorder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1294.71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[944.28-1645.15]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2042.52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[1162.89-2922.14]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2.448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0.120</w:t>
            </w:r>
          </w:p>
        </w:tc>
      </w:tr>
      <w:tr w:rsidR="005D425A" w:rsidRPr="005D425A" w:rsidTr="00DF7CDD">
        <w:trPr>
          <w:trHeight w:val="559"/>
        </w:trPr>
        <w:tc>
          <w:tcPr>
            <w:tcW w:w="2376" w:type="dxa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Attention deficit hyperactivity disorder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1314.52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[951.55-1677.48]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1721.61</w:t>
            </w:r>
          </w:p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[809.23-2633.99]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0.667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1,120</w:t>
            </w:r>
          </w:p>
        </w:tc>
        <w:tc>
          <w:tcPr>
            <w:tcW w:w="0" w:type="auto"/>
            <w:vAlign w:val="center"/>
          </w:tcPr>
          <w:p w:rsidR="005D425A" w:rsidRPr="005D425A" w:rsidRDefault="005D425A" w:rsidP="00DF7CDD">
            <w:pPr>
              <w:tabs>
                <w:tab w:val="left" w:pos="426"/>
              </w:tabs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425A">
              <w:rPr>
                <w:rFonts w:ascii="Arial" w:hAnsi="Arial" w:cs="Arial"/>
                <w:sz w:val="20"/>
                <w:szCs w:val="20"/>
                <w:lang w:val="en-US"/>
              </w:rPr>
              <w:t>0.416</w:t>
            </w:r>
          </w:p>
        </w:tc>
      </w:tr>
    </w:tbl>
    <w:p w:rsidR="005D425A" w:rsidRPr="004E572A" w:rsidRDefault="002B3B48" w:rsidP="005D425A">
      <w:pPr>
        <w:ind w:right="-30"/>
        <w:jc w:val="both"/>
        <w:rPr>
          <w:rFonts w:ascii="Arial" w:hAnsi="Arial" w:cs="Arial"/>
          <w:i/>
          <w:lang w:val="en-US"/>
        </w:rPr>
      </w:pPr>
      <w:bookmarkStart w:id="1" w:name="OLE_LINK1"/>
      <w:r w:rsidRPr="004E572A">
        <w:rPr>
          <w:rFonts w:ascii="Arial" w:hAnsi="Arial" w:cs="Arial"/>
          <w:i/>
          <w:lang w:val="en-US"/>
        </w:rPr>
        <w:t>Abbreviations</w:t>
      </w:r>
      <w:r w:rsidR="004E572A" w:rsidRPr="004E572A">
        <w:rPr>
          <w:rFonts w:ascii="Arial" w:hAnsi="Arial" w:cs="Arial"/>
          <w:i/>
          <w:lang w:val="en-US"/>
        </w:rPr>
        <w:t>:</w:t>
      </w:r>
      <w:bookmarkEnd w:id="1"/>
      <w:r w:rsidR="004E572A" w:rsidRPr="004E572A">
        <w:rPr>
          <w:rFonts w:ascii="Arial" w:hAnsi="Arial" w:cs="Arial"/>
          <w:i/>
          <w:lang w:val="en-US"/>
        </w:rPr>
        <w:t xml:space="preserve"> </w:t>
      </w:r>
      <w:proofErr w:type="spellStart"/>
      <w:proofErr w:type="gramStart"/>
      <w:r w:rsidR="004E572A" w:rsidRPr="004E572A">
        <w:rPr>
          <w:rFonts w:ascii="Arial" w:hAnsi="Arial" w:cs="Arial"/>
          <w:i/>
          <w:lang w:val="en-US"/>
        </w:rPr>
        <w:t>df</w:t>
      </w:r>
      <w:proofErr w:type="spellEnd"/>
      <w:proofErr w:type="gramEnd"/>
      <w:r w:rsidR="004E572A" w:rsidRPr="004E572A">
        <w:rPr>
          <w:rFonts w:ascii="Arial" w:hAnsi="Arial" w:cs="Arial"/>
          <w:i/>
          <w:lang w:val="en-US"/>
        </w:rPr>
        <w:t>= degree of freedom;</w:t>
      </w:r>
      <w:r w:rsidR="005D425A" w:rsidRPr="004E572A">
        <w:rPr>
          <w:rFonts w:ascii="Arial" w:hAnsi="Arial" w:cs="Arial"/>
          <w:i/>
          <w:vertAlign w:val="superscript"/>
          <w:lang w:val="en-US"/>
        </w:rPr>
        <w:t xml:space="preserve"> (1) </w:t>
      </w:r>
      <w:r w:rsidR="005D425A" w:rsidRPr="004E572A">
        <w:rPr>
          <w:rFonts w:ascii="Arial" w:hAnsi="Arial" w:cs="Arial"/>
          <w:i/>
          <w:lang w:val="en-US"/>
        </w:rPr>
        <w:t>Data were analyzed by two-way analysis of covariance (ANCOVA) and *p&lt;0.05 denote a significant main effect of group factor.</w:t>
      </w:r>
    </w:p>
    <w:p w:rsidR="005D425A" w:rsidRDefault="005D425A" w:rsidP="005D425A">
      <w:pPr>
        <w:ind w:right="-30"/>
        <w:jc w:val="both"/>
        <w:rPr>
          <w:rFonts w:ascii="Arial" w:hAnsi="Arial" w:cs="Arial"/>
          <w:i/>
          <w:lang w:val="en-US"/>
        </w:rPr>
        <w:sectPr w:rsidR="005D425A" w:rsidSect="003349A4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p w:rsidR="00197EB2" w:rsidRDefault="002B3B48" w:rsidP="00EC462E">
      <w:pPr>
        <w:spacing w:before="100" w:beforeAutospacing="1" w:after="100" w:afterAutospacing="1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00B3404" wp14:editId="68D7375F">
                <wp:simplePos x="0" y="0"/>
                <wp:positionH relativeFrom="column">
                  <wp:posOffset>-775970</wp:posOffset>
                </wp:positionH>
                <wp:positionV relativeFrom="paragraph">
                  <wp:posOffset>709930</wp:posOffset>
                </wp:positionV>
                <wp:extent cx="6997065" cy="2623820"/>
                <wp:effectExtent l="0" t="0" r="0" b="0"/>
                <wp:wrapThrough wrapText="bothSides">
                  <wp:wrapPolygon edited="0">
                    <wp:start x="706" y="784"/>
                    <wp:lineTo x="412" y="2509"/>
                    <wp:lineTo x="176" y="3607"/>
                    <wp:lineTo x="235" y="14742"/>
                    <wp:lineTo x="823" y="16153"/>
                    <wp:lineTo x="1294" y="16153"/>
                    <wp:lineTo x="1294" y="16780"/>
                    <wp:lineTo x="2411" y="18662"/>
                    <wp:lineTo x="2764" y="18662"/>
                    <wp:lineTo x="2940" y="20701"/>
                    <wp:lineTo x="14114" y="20701"/>
                    <wp:lineTo x="19642" y="20230"/>
                    <wp:lineTo x="19348" y="18662"/>
                    <wp:lineTo x="20465" y="16467"/>
                    <wp:lineTo x="19701" y="16153"/>
                    <wp:lineTo x="19759" y="10978"/>
                    <wp:lineTo x="19583" y="10194"/>
                    <wp:lineTo x="18877" y="8625"/>
                    <wp:lineTo x="19171" y="6743"/>
                    <wp:lineTo x="18877" y="6430"/>
                    <wp:lineTo x="16348" y="6116"/>
                    <wp:lineTo x="16643" y="5018"/>
                    <wp:lineTo x="15937" y="4705"/>
                    <wp:lineTo x="12114" y="3607"/>
                    <wp:lineTo x="12056" y="1568"/>
                    <wp:lineTo x="11879" y="784"/>
                    <wp:lineTo x="706" y="784"/>
                  </wp:wrapPolygon>
                </wp:wrapThrough>
                <wp:docPr id="120" name="120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7065" cy="2623820"/>
                          <a:chOff x="0" y="0"/>
                          <a:chExt cx="6997148" cy="2623930"/>
                        </a:xfrm>
                      </wpg:grpSpPr>
                      <pic:pic xmlns:pic="http://schemas.openxmlformats.org/drawingml/2006/picture">
                        <pic:nvPicPr>
                          <pic:cNvPr id="118" name="Imagen 118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7417" cy="2623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9" name="Imagen 119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9609" y="0"/>
                            <a:ext cx="3667539" cy="2623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120 Grupo" o:spid="_x0000_s1026" style="position:absolute;margin-left:-61.1pt;margin-top:55.9pt;width:550.95pt;height:206.6pt;z-index:-251658240" coordsize="69971,2623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18" o:spid="_x0000_s1027" type="#_x0000_t75" style="position:absolute;width:36874;height:26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nVW/FAAAA3AAAAA8AAABkcnMvZG93bnJldi54bWxEj09rwkAQxe8Fv8MyBW91E0EpqauUaqGe&#10;in8C9TbNTpPQ7OySXTX99s5B6G2G9+a93yxWg+vUhfrYejaQTzJQxJW3LdcGjof3p2dQMSFb7DyT&#10;gT+KsFqOHhZYWH/lHV32qVYSwrFAA01KodA6Vg05jBMfiEX78b3DJGtfa9vjVcJdp6dZNtcOW5aG&#10;BgO9NVT97s/OwOea3Sl8h21VhvOs3JSnWf4VjBk/Dq8voBIN6d98v/6wgp8LrTwjE+jl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4Z1VvxQAAANwAAAAPAAAAAAAAAAAAAAAA&#10;AJ8CAABkcnMvZG93bnJldi54bWxQSwUGAAAAAAQABAD3AAAAkQMAAAAA&#10;">
                  <v:imagedata r:id="rId8" o:title=""/>
                  <v:path arrowok="t"/>
                </v:shape>
                <v:shape id="Imagen 119" o:spid="_x0000_s1028" type="#_x0000_t75" style="position:absolute;left:33296;width:36675;height:26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M3PvEAAAA3AAAAA8AAABkcnMvZG93bnJldi54bWxET0trwkAQvhf6H5YReqsbLYpGN6GUFnoQ&#10;fOWgtyE7JsHs7JLdmrS/visUepuP7znrfDCtuFHnG8sKJuMEBHFpdcOVguL48bwA4QOyxtYyKfgm&#10;D3n2+LDGVNue93Q7hErEEPYpKqhDcKmUvqzJoB9bRxy5i+0Mhgi7SuoO+xhuWjlNkrk02HBsqNHR&#10;W03l9fBlFDTucnrvnX8p3bSQu59iFrabs1JPo+F1BSLQEP7Ff+5PHedPlnB/Jl4gs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7M3PvEAAAA3AAAAA8AAAAAAAAAAAAAAAAA&#10;nwIAAGRycy9kb3ducmV2LnhtbFBLBQYAAAAABAAEAPcAAACQAwAAAAA=&#10;">
                  <v:imagedata r:id="rId9" o:title=""/>
                  <v:path arrowok="t"/>
                </v:shape>
                <w10:wrap type="through"/>
              </v:group>
            </w:pict>
          </mc:Fallback>
        </mc:AlternateContent>
      </w:r>
      <w:proofErr w:type="gramStart"/>
      <w:r w:rsidR="000A702F">
        <w:rPr>
          <w:rFonts w:ascii="Arial" w:hAnsi="Arial" w:cs="Arial"/>
          <w:b/>
          <w:lang w:val="en-US"/>
        </w:rPr>
        <w:t>Supplementary S3</w:t>
      </w:r>
      <w:r w:rsidR="00BA4CA9" w:rsidRPr="005D425A">
        <w:rPr>
          <w:rFonts w:ascii="Arial" w:hAnsi="Arial" w:cs="Arial"/>
          <w:b/>
          <w:lang w:val="en-US"/>
        </w:rPr>
        <w:t>.</w:t>
      </w:r>
      <w:proofErr w:type="gramEnd"/>
      <w:r w:rsidR="00BA4CA9" w:rsidRPr="005D425A">
        <w:rPr>
          <w:rFonts w:ascii="Arial" w:hAnsi="Arial" w:cs="Arial"/>
          <w:b/>
          <w:lang w:val="en-US"/>
        </w:rPr>
        <w:t xml:space="preserve"> </w:t>
      </w:r>
      <w:r w:rsidR="00BA4CA9" w:rsidRPr="004E572A">
        <w:rPr>
          <w:rFonts w:ascii="Arial" w:hAnsi="Arial" w:cs="Arial"/>
          <w:lang w:val="en-US"/>
        </w:rPr>
        <w:t xml:space="preserve">Plasma concentration of G-CSF grouped according to </w:t>
      </w:r>
      <w:r>
        <w:rPr>
          <w:rFonts w:ascii="Arial" w:hAnsi="Arial" w:cs="Arial"/>
          <w:lang w:val="en-US"/>
        </w:rPr>
        <w:t>AUD patients receiving psychiatric medication.</w:t>
      </w:r>
    </w:p>
    <w:p w:rsidR="00197EB2" w:rsidRPr="005D425A" w:rsidRDefault="00EC462E">
      <w:pPr>
        <w:rPr>
          <w:rFonts w:ascii="Arial" w:hAnsi="Arial" w:cs="Arial"/>
          <w:lang w:val="en-US"/>
        </w:rPr>
      </w:pPr>
      <w:r w:rsidRPr="00EC462E">
        <w:rPr>
          <w:rFonts w:ascii="Arial" w:hAnsi="Arial" w:cs="Arial"/>
          <w:lang w:val="en-US"/>
        </w:rPr>
        <w:t xml:space="preserve"> </w:t>
      </w:r>
    </w:p>
    <w:sectPr w:rsidR="00197EB2" w:rsidRPr="005D425A" w:rsidSect="00197EB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25A"/>
    <w:rsid w:val="00005150"/>
    <w:rsid w:val="00096318"/>
    <w:rsid w:val="000A702F"/>
    <w:rsid w:val="00197EB2"/>
    <w:rsid w:val="002B3B48"/>
    <w:rsid w:val="004D07BA"/>
    <w:rsid w:val="004E572A"/>
    <w:rsid w:val="005D425A"/>
    <w:rsid w:val="007729BB"/>
    <w:rsid w:val="008E50D3"/>
    <w:rsid w:val="00A808C5"/>
    <w:rsid w:val="00A8477D"/>
    <w:rsid w:val="00BA4CA9"/>
    <w:rsid w:val="00D1791B"/>
    <w:rsid w:val="00EC462E"/>
    <w:rsid w:val="00F4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4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5A"/>
    <w:rPr>
      <w:rFonts w:ascii="Tahoma" w:hAnsi="Tahoma" w:cs="Tahoma"/>
      <w:sz w:val="16"/>
      <w:szCs w:val="16"/>
    </w:rPr>
  </w:style>
  <w:style w:type="table" w:customStyle="1" w:styleId="Tablaconcuadrcula11">
    <w:name w:val="Tabla con cuadrícula11"/>
    <w:basedOn w:val="Tablanormal"/>
    <w:next w:val="Tablaconcuadrcula"/>
    <w:uiPriority w:val="59"/>
    <w:rsid w:val="005D425A"/>
    <w:pPr>
      <w:spacing w:after="0" w:line="240" w:lineRule="auto"/>
    </w:pPr>
    <w:rPr>
      <w:rFonts w:eastAsia="MS Mincho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5D42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97E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4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5A"/>
    <w:rPr>
      <w:rFonts w:ascii="Tahoma" w:hAnsi="Tahoma" w:cs="Tahoma"/>
      <w:sz w:val="16"/>
      <w:szCs w:val="16"/>
    </w:rPr>
  </w:style>
  <w:style w:type="table" w:customStyle="1" w:styleId="Tablaconcuadrcula11">
    <w:name w:val="Tabla con cuadrícula11"/>
    <w:basedOn w:val="Tablanormal"/>
    <w:next w:val="Tablaconcuadrcula"/>
    <w:uiPriority w:val="59"/>
    <w:rsid w:val="005D425A"/>
    <w:pPr>
      <w:spacing w:after="0" w:line="240" w:lineRule="auto"/>
    </w:pPr>
    <w:rPr>
      <w:rFonts w:eastAsia="MS Mincho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5D42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97EB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4</Pages>
  <Words>433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Nuria</dc:creator>
  <cp:lastModifiedBy>Nuria</cp:lastModifiedBy>
  <cp:revision>4</cp:revision>
  <dcterms:created xsi:type="dcterms:W3CDTF">2021-01-05T11:50:00Z</dcterms:created>
  <dcterms:modified xsi:type="dcterms:W3CDTF">2021-01-26T14:19:00Z</dcterms:modified>
</cp:coreProperties>
</file>