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977" w:rsidRDefault="00D61977" w:rsidP="00D61977">
      <w:pPr>
        <w:pStyle w:val="Heading1"/>
        <w:numPr>
          <w:ilvl w:val="0"/>
          <w:numId w:val="0"/>
        </w:numPr>
        <w:ind w:left="360"/>
      </w:pPr>
      <w:bookmarkStart w:id="0" w:name="_Toc99974410"/>
      <w:bookmarkStart w:id="1" w:name="_GoBack"/>
      <w:bookmarkEnd w:id="1"/>
      <w:r w:rsidRPr="00D231A2">
        <w:t>Appendix</w:t>
      </w:r>
      <w:bookmarkEnd w:id="0"/>
      <w:r w:rsidRPr="00D231A2">
        <w:t xml:space="preserve"> </w:t>
      </w:r>
    </w:p>
    <w:p w:rsidR="00D61977" w:rsidRPr="00672172" w:rsidRDefault="00D61977" w:rsidP="00D61977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2" w:name="appenA"/>
      <w:r w:rsidRPr="00672172">
        <w:rPr>
          <w:rFonts w:ascii="Times New Roman" w:hAnsi="Times New Roman" w:cs="Times New Roman"/>
          <w:b/>
          <w:sz w:val="24"/>
          <w:szCs w:val="24"/>
          <w:lang w:val="en-GB"/>
        </w:rPr>
        <w:t>Appendix A</w:t>
      </w:r>
      <w:bookmarkEnd w:id="2"/>
      <w:r w:rsidRPr="00672172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r w:rsidRPr="00672172">
        <w:rPr>
          <w:rFonts w:ascii="Times New Roman" w:hAnsi="Times New Roman" w:cs="Times New Roman"/>
          <w:b/>
          <w:sz w:val="24"/>
          <w:szCs w:val="24"/>
        </w:rPr>
        <w:t xml:space="preserve">Sensitivity of model results to changes in the income elasticities of </w:t>
      </w:r>
      <w:r>
        <w:rPr>
          <w:rFonts w:ascii="Times New Roman" w:hAnsi="Times New Roman" w:cs="Times New Roman"/>
          <w:b/>
          <w:sz w:val="24"/>
          <w:szCs w:val="24"/>
        </w:rPr>
        <w:t xml:space="preserve">leisure and </w:t>
      </w:r>
      <w:r w:rsidRPr="00672172">
        <w:rPr>
          <w:rFonts w:ascii="Times New Roman" w:hAnsi="Times New Roman" w:cs="Times New Roman"/>
          <w:b/>
          <w:sz w:val="24"/>
          <w:szCs w:val="24"/>
        </w:rPr>
        <w:t>demand for market commodities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281"/>
        <w:gridCol w:w="3444"/>
        <w:gridCol w:w="2195"/>
        <w:gridCol w:w="220"/>
        <w:gridCol w:w="220"/>
      </w:tblGrid>
      <w:tr w:rsidR="00D61977" w:rsidRPr="00365913" w:rsidTr="00A91BDD">
        <w:trPr>
          <w:trHeight w:val="300"/>
        </w:trPr>
        <w:tc>
          <w:tcPr>
            <w:tcW w:w="4770" w:type="pct"/>
            <w:gridSpan w:val="3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1977" w:rsidRPr="00CF1913" w:rsidRDefault="00D61977" w:rsidP="00A91BDD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71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Appendix A.1: Sensitivity of production (percentage) to changes in the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6471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ncome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6471A0">
              <w:rPr>
                <w:rFonts w:ascii="Times New Roman" w:hAnsi="Times New Roman" w:cs="Times New Roman"/>
                <w:b/>
                <w:sz w:val="24"/>
                <w:szCs w:val="24"/>
              </w:rPr>
              <w:t>lasticities of leisure and demand for market commodities</w:t>
            </w:r>
          </w:p>
        </w:tc>
        <w:tc>
          <w:tcPr>
            <w:tcW w:w="115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977" w:rsidRPr="00672172" w:rsidRDefault="00D61977" w:rsidP="00A91BD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5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977" w:rsidRPr="00365913" w:rsidRDefault="00D61977" w:rsidP="00A91BDD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</w:tr>
      <w:tr w:rsidR="00D61977" w:rsidRPr="00365913" w:rsidTr="00A91BDD">
        <w:trPr>
          <w:trHeight w:val="320"/>
        </w:trPr>
        <w:tc>
          <w:tcPr>
            <w:tcW w:w="5000" w:type="pct"/>
            <w:gridSpan w:val="5"/>
            <w:tcBorders>
              <w:top w:val="double" w:sz="4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center"/>
              <w:rPr>
                <w:rFonts w:cs="Times New Roman"/>
                <w:b/>
                <w:szCs w:val="24"/>
              </w:rPr>
            </w:pPr>
            <w:r w:rsidRPr="004957FB">
              <w:rPr>
                <w:rFonts w:cs="Times New Roman"/>
                <w:b/>
                <w:szCs w:val="24"/>
                <w:lang w:eastAsia="en-GB"/>
              </w:rPr>
              <w:t>50% decreases in income elasticities</w:t>
            </w:r>
          </w:p>
        </w:tc>
      </w:tr>
      <w:tr w:rsidR="00D61977" w:rsidRPr="00365913" w:rsidTr="00A91BDD">
        <w:trPr>
          <w:trHeight w:val="320"/>
        </w:trPr>
        <w:tc>
          <w:tcPr>
            <w:tcW w:w="17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  <w:lang w:val="en-GB" w:eastAsia="en-GB"/>
              </w:rPr>
            </w:pPr>
            <w:r w:rsidRPr="004957FB">
              <w:rPr>
                <w:rFonts w:cs="Times New Roman"/>
                <w:b/>
                <w:szCs w:val="24"/>
                <w:lang w:val="en-GB" w:eastAsia="en-GB"/>
              </w:rPr>
              <w:t>Sector</w:t>
            </w:r>
          </w:p>
        </w:tc>
        <w:tc>
          <w:tcPr>
            <w:tcW w:w="184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4957FB">
              <w:rPr>
                <w:rFonts w:cs="Times New Roman"/>
                <w:b/>
                <w:szCs w:val="24"/>
              </w:rPr>
              <w:t>Scenario one</w:t>
            </w:r>
          </w:p>
        </w:tc>
        <w:tc>
          <w:tcPr>
            <w:tcW w:w="139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4957FB">
              <w:rPr>
                <w:rFonts w:cs="Times New Roman"/>
                <w:b/>
                <w:szCs w:val="24"/>
              </w:rPr>
              <w:t>Scenario two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Agricultur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</w:t>
            </w:r>
          </w:p>
        </w:tc>
        <w:tc>
          <w:tcPr>
            <w:tcW w:w="1849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</w:t>
            </w:r>
          </w:p>
        </w:tc>
        <w:tc>
          <w:tcPr>
            <w:tcW w:w="1393" w:type="pct"/>
            <w:gridSpan w:val="3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Service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712989" w:rsidRDefault="00D61977" w:rsidP="00A91BDD">
            <w:pPr>
              <w:pStyle w:val="NoSpacing"/>
              <w:jc w:val="right"/>
              <w:rPr>
                <w:rFonts w:eastAsia="Times New Roman" w:cs="Times New Roman"/>
                <w:szCs w:val="24"/>
                <w:lang w:val="en-GB" w:eastAsia="en-GB"/>
              </w:rPr>
            </w:pPr>
            <w:r w:rsidRPr="00712989">
              <w:rPr>
                <w:rFonts w:eastAsia="Times New Roman" w:cs="Times New Roman"/>
                <w:szCs w:val="24"/>
                <w:lang w:val="en-GB" w:eastAsia="en-GB"/>
              </w:rPr>
              <w:t>1.94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712989" w:rsidRDefault="00D61977" w:rsidP="00A91BDD">
            <w:pPr>
              <w:pStyle w:val="NoSpacing"/>
              <w:jc w:val="right"/>
              <w:rPr>
                <w:rFonts w:eastAsia="Times New Roman" w:cs="Times New Roman"/>
                <w:szCs w:val="24"/>
                <w:lang w:val="en-GB" w:eastAsia="en-GB"/>
              </w:rPr>
            </w:pPr>
            <w:r w:rsidRPr="00712989">
              <w:rPr>
                <w:rFonts w:eastAsia="Times New Roman" w:cs="Times New Roman"/>
                <w:szCs w:val="24"/>
                <w:lang w:val="en-GB" w:eastAsia="en-GB"/>
              </w:rPr>
              <w:t>0.24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Industr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y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09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6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</w:t>
            </w:r>
          </w:p>
        </w:tc>
      </w:tr>
      <w:tr w:rsidR="00D61977" w:rsidRPr="00365913" w:rsidTr="00A91BDD">
        <w:trPr>
          <w:trHeight w:val="330"/>
        </w:trPr>
        <w:tc>
          <w:tcPr>
            <w:tcW w:w="1759" w:type="pct"/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Water fetching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27.83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.24</w:t>
            </w:r>
          </w:p>
        </w:tc>
      </w:tr>
      <w:tr w:rsidR="00D61977" w:rsidRPr="00365913" w:rsidTr="00A91BDD">
        <w:trPr>
          <w:trHeight w:val="270"/>
        </w:trPr>
        <w:tc>
          <w:tcPr>
            <w:tcW w:w="1759" w:type="pct"/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Firewood collection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27.75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11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.15</w:t>
            </w:r>
          </w:p>
        </w:tc>
      </w:tr>
      <w:tr w:rsidR="00D61977" w:rsidRPr="00365913" w:rsidTr="00A91BDD">
        <w:trPr>
          <w:trHeight w:val="320"/>
        </w:trPr>
        <w:tc>
          <w:tcPr>
            <w:tcW w:w="1759" w:type="pct"/>
            <w:tcBorders>
              <w:bottom w:val="single" w:sz="8" w:space="0" w:color="auto"/>
            </w:tcBorders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Leisure</w:t>
            </w:r>
          </w:p>
        </w:tc>
        <w:tc>
          <w:tcPr>
            <w:tcW w:w="1849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1.81</w:t>
            </w:r>
          </w:p>
        </w:tc>
        <w:tc>
          <w:tcPr>
            <w:tcW w:w="1393" w:type="pct"/>
            <w:gridSpan w:val="3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1.19</w:t>
            </w:r>
          </w:p>
        </w:tc>
      </w:tr>
      <w:tr w:rsidR="00D61977" w:rsidRPr="00365913" w:rsidTr="00A91BDD">
        <w:trPr>
          <w:trHeight w:val="320"/>
        </w:trPr>
        <w:tc>
          <w:tcPr>
            <w:tcW w:w="5000" w:type="pct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center"/>
              <w:rPr>
                <w:rFonts w:eastAsia="Times New Roman" w:cs="Times New Roman"/>
                <w:b/>
                <w:color w:val="000000"/>
                <w:szCs w:val="24"/>
                <w:lang w:val="en-GB" w:eastAsia="en-GB"/>
              </w:rPr>
            </w:pPr>
            <w:r w:rsidRPr="004957FB">
              <w:rPr>
                <w:rFonts w:cs="Times New Roman"/>
                <w:b/>
                <w:szCs w:val="24"/>
              </w:rPr>
              <w:t>Original results for comparison</w:t>
            </w:r>
          </w:p>
        </w:tc>
      </w:tr>
      <w:tr w:rsidR="00D61977" w:rsidRPr="00365913" w:rsidTr="00A91BDD">
        <w:trPr>
          <w:trHeight w:val="317"/>
        </w:trPr>
        <w:tc>
          <w:tcPr>
            <w:tcW w:w="17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  <w:lang w:val="en-GB" w:eastAsia="en-GB"/>
              </w:rPr>
            </w:pPr>
            <w:r w:rsidRPr="004957FB">
              <w:rPr>
                <w:rFonts w:cs="Times New Roman"/>
                <w:b/>
                <w:szCs w:val="24"/>
                <w:lang w:val="en-GB" w:eastAsia="en-GB"/>
              </w:rPr>
              <w:t>Sector</w:t>
            </w:r>
          </w:p>
        </w:tc>
        <w:tc>
          <w:tcPr>
            <w:tcW w:w="184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4957FB">
              <w:rPr>
                <w:rFonts w:cs="Times New Roman"/>
                <w:b/>
                <w:szCs w:val="24"/>
              </w:rPr>
              <w:t>Scenario one</w:t>
            </w:r>
          </w:p>
        </w:tc>
        <w:tc>
          <w:tcPr>
            <w:tcW w:w="139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4957FB">
              <w:rPr>
                <w:rFonts w:cs="Times New Roman"/>
                <w:b/>
                <w:szCs w:val="24"/>
              </w:rPr>
              <w:t>Scenario two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Agricultur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</w:t>
            </w:r>
          </w:p>
        </w:tc>
        <w:tc>
          <w:tcPr>
            <w:tcW w:w="1849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5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4</w:t>
            </w:r>
          </w:p>
        </w:tc>
        <w:tc>
          <w:tcPr>
            <w:tcW w:w="1393" w:type="pct"/>
            <w:gridSpan w:val="3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0.0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9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Service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712989" w:rsidRDefault="00D61977" w:rsidP="00A91BDD">
            <w:pPr>
              <w:pStyle w:val="NoSpacing"/>
              <w:jc w:val="right"/>
              <w:rPr>
                <w:rFonts w:eastAsia="Times New Roman" w:cs="Times New Roman"/>
                <w:szCs w:val="24"/>
                <w:lang w:val="en-GB" w:eastAsia="en-GB"/>
              </w:rPr>
            </w:pPr>
            <w:r w:rsidRPr="00712989">
              <w:rPr>
                <w:rFonts w:eastAsia="Times New Roman" w:cs="Times New Roman"/>
                <w:szCs w:val="24"/>
                <w:lang w:val="en-GB" w:eastAsia="en-GB"/>
              </w:rPr>
              <w:t>1.77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712989" w:rsidRDefault="00D61977" w:rsidP="00A91BDD">
            <w:pPr>
              <w:pStyle w:val="NoSpacing"/>
              <w:jc w:val="right"/>
              <w:rPr>
                <w:rFonts w:eastAsia="Times New Roman" w:cs="Times New Roman"/>
                <w:szCs w:val="24"/>
                <w:lang w:val="en-GB" w:eastAsia="en-GB"/>
              </w:rPr>
            </w:pPr>
            <w:r w:rsidRPr="00712989">
              <w:rPr>
                <w:rFonts w:eastAsia="Times New Roman" w:cs="Times New Roman"/>
                <w:szCs w:val="24"/>
                <w:lang w:val="en-GB" w:eastAsia="en-GB"/>
              </w:rPr>
              <w:t>0.26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Industr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y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13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7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8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Water fetching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18.89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.53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Firewood collection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18.84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.47</w:t>
            </w:r>
          </w:p>
        </w:tc>
      </w:tr>
      <w:tr w:rsidR="00D61977" w:rsidRPr="00365913" w:rsidTr="00A91BDD">
        <w:trPr>
          <w:trHeight w:val="320"/>
        </w:trPr>
        <w:tc>
          <w:tcPr>
            <w:tcW w:w="1759" w:type="pct"/>
            <w:tcBorders>
              <w:bottom w:val="single" w:sz="8" w:space="0" w:color="auto"/>
            </w:tcBorders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Leisure</w:t>
            </w:r>
          </w:p>
        </w:tc>
        <w:tc>
          <w:tcPr>
            <w:tcW w:w="1849" w:type="pct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2.37</w:t>
            </w:r>
          </w:p>
        </w:tc>
        <w:tc>
          <w:tcPr>
            <w:tcW w:w="1393" w:type="pct"/>
            <w:gridSpan w:val="3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1.64</w:t>
            </w:r>
          </w:p>
        </w:tc>
      </w:tr>
      <w:tr w:rsidR="00D61977" w:rsidRPr="00365913" w:rsidTr="00A91BDD">
        <w:trPr>
          <w:trHeight w:val="310"/>
        </w:trPr>
        <w:tc>
          <w:tcPr>
            <w:tcW w:w="5000" w:type="pct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center"/>
              <w:rPr>
                <w:rFonts w:eastAsia="Times New Roman" w:cs="Times New Roman"/>
                <w:b/>
                <w:color w:val="000000"/>
                <w:szCs w:val="24"/>
                <w:lang w:val="en-GB" w:eastAsia="en-GB"/>
              </w:rPr>
            </w:pPr>
            <w:r w:rsidRPr="004957FB">
              <w:rPr>
                <w:rFonts w:cs="Times New Roman"/>
                <w:b/>
                <w:szCs w:val="24"/>
                <w:lang w:eastAsia="en-GB"/>
              </w:rPr>
              <w:t>50% increases in income elasticities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  <w:lang w:val="en-GB" w:eastAsia="en-GB"/>
              </w:rPr>
            </w:pPr>
            <w:r w:rsidRPr="004957FB">
              <w:rPr>
                <w:rFonts w:cs="Times New Roman"/>
                <w:b/>
                <w:szCs w:val="24"/>
                <w:lang w:val="en-GB" w:eastAsia="en-GB"/>
              </w:rPr>
              <w:t>Sector</w:t>
            </w:r>
          </w:p>
        </w:tc>
        <w:tc>
          <w:tcPr>
            <w:tcW w:w="184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4957FB">
              <w:rPr>
                <w:rFonts w:cs="Times New Roman"/>
                <w:b/>
                <w:szCs w:val="24"/>
              </w:rPr>
              <w:t>Scenario one</w:t>
            </w:r>
          </w:p>
        </w:tc>
        <w:tc>
          <w:tcPr>
            <w:tcW w:w="1393" w:type="pct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4957FB">
              <w:rPr>
                <w:rFonts w:cs="Times New Roman"/>
                <w:b/>
                <w:szCs w:val="24"/>
              </w:rPr>
              <w:t>Scenario two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Agricultur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e</w:t>
            </w:r>
          </w:p>
        </w:tc>
        <w:tc>
          <w:tcPr>
            <w:tcW w:w="1849" w:type="pc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712989" w:rsidRDefault="00D61977" w:rsidP="00A91BDD">
            <w:pPr>
              <w:pStyle w:val="NoSpacing"/>
              <w:jc w:val="right"/>
              <w:rPr>
                <w:rFonts w:eastAsia="Times New Roman" w:cs="Times New Roman"/>
                <w:szCs w:val="24"/>
                <w:lang w:val="en-GB" w:eastAsia="en-GB"/>
              </w:rPr>
            </w:pPr>
            <w:r w:rsidRPr="00712989">
              <w:rPr>
                <w:rFonts w:eastAsia="Times New Roman" w:cs="Times New Roman"/>
                <w:szCs w:val="24"/>
                <w:lang w:val="en-GB" w:eastAsia="en-GB"/>
              </w:rPr>
              <w:t>0.44</w:t>
            </w:r>
          </w:p>
        </w:tc>
        <w:tc>
          <w:tcPr>
            <w:tcW w:w="1393" w:type="pct"/>
            <w:gridSpan w:val="3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:rsidR="00D61977" w:rsidRPr="00712989" w:rsidRDefault="00D61977" w:rsidP="00A91BDD">
            <w:pPr>
              <w:pStyle w:val="NoSpacing"/>
              <w:jc w:val="right"/>
              <w:rPr>
                <w:rFonts w:eastAsia="Times New Roman" w:cs="Times New Roman"/>
                <w:szCs w:val="24"/>
                <w:lang w:val="en-GB" w:eastAsia="en-GB"/>
              </w:rPr>
            </w:pPr>
            <w:r w:rsidRPr="00712989">
              <w:rPr>
                <w:rFonts w:eastAsia="Times New Roman" w:cs="Times New Roman"/>
                <w:szCs w:val="24"/>
                <w:lang w:val="en-GB" w:eastAsia="en-GB"/>
              </w:rPr>
              <w:t>0.10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Service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712989" w:rsidRDefault="00D61977" w:rsidP="00A91BDD">
            <w:pPr>
              <w:pStyle w:val="NoSpacing"/>
              <w:jc w:val="right"/>
              <w:rPr>
                <w:rFonts w:eastAsia="Times New Roman" w:cs="Times New Roman"/>
                <w:szCs w:val="24"/>
                <w:lang w:val="en-GB" w:eastAsia="en-GB"/>
              </w:rPr>
            </w:pPr>
            <w:r w:rsidRPr="00712989">
              <w:rPr>
                <w:rFonts w:eastAsia="Times New Roman" w:cs="Times New Roman"/>
                <w:szCs w:val="24"/>
                <w:lang w:val="en-GB" w:eastAsia="en-GB"/>
              </w:rPr>
              <w:t>1.71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712989" w:rsidRDefault="00D61977" w:rsidP="00A91BDD">
            <w:pPr>
              <w:pStyle w:val="NoSpacing"/>
              <w:jc w:val="right"/>
              <w:rPr>
                <w:rFonts w:eastAsia="Times New Roman" w:cs="Times New Roman"/>
                <w:szCs w:val="24"/>
                <w:lang w:val="en-GB" w:eastAsia="en-GB"/>
              </w:rPr>
            </w:pPr>
            <w:r w:rsidRPr="00712989">
              <w:rPr>
                <w:rFonts w:eastAsia="Times New Roman" w:cs="Times New Roman"/>
                <w:szCs w:val="24"/>
                <w:lang w:val="en-GB" w:eastAsia="en-GB"/>
              </w:rPr>
              <w:t>0.27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Industr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y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0.24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0.80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Water fetching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14.86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</w:t>
            </w:r>
            <w:r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</w:t>
            </w: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.66</w:t>
            </w:r>
          </w:p>
        </w:tc>
      </w:tr>
      <w:tr w:rsidR="00D61977" w:rsidRPr="00365913" w:rsidTr="00A91BDD">
        <w:trPr>
          <w:trHeight w:val="310"/>
        </w:trPr>
        <w:tc>
          <w:tcPr>
            <w:tcW w:w="1759" w:type="pct"/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Firewood collection</w:t>
            </w:r>
          </w:p>
        </w:tc>
        <w:tc>
          <w:tcPr>
            <w:tcW w:w="1849" w:type="pct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14.82</w:t>
            </w:r>
          </w:p>
        </w:tc>
        <w:tc>
          <w:tcPr>
            <w:tcW w:w="1393" w:type="pct"/>
            <w:gridSpan w:val="3"/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12.61</w:t>
            </w:r>
          </w:p>
        </w:tc>
      </w:tr>
      <w:tr w:rsidR="00D61977" w:rsidRPr="00365913" w:rsidTr="00A91BDD">
        <w:trPr>
          <w:trHeight w:val="320"/>
        </w:trPr>
        <w:tc>
          <w:tcPr>
            <w:tcW w:w="1759" w:type="pct"/>
            <w:tcBorders>
              <w:bottom w:val="double" w:sz="4" w:space="0" w:color="auto"/>
            </w:tcBorders>
            <w:shd w:val="clear" w:color="auto" w:fill="auto"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Leisure</w:t>
            </w:r>
          </w:p>
        </w:tc>
        <w:tc>
          <w:tcPr>
            <w:tcW w:w="1849" w:type="pct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2.69</w:t>
            </w:r>
          </w:p>
        </w:tc>
        <w:tc>
          <w:tcPr>
            <w:tcW w:w="1393" w:type="pct"/>
            <w:gridSpan w:val="3"/>
            <w:tcBorders>
              <w:bottom w:val="double" w:sz="4" w:space="0" w:color="auto"/>
            </w:tcBorders>
            <w:shd w:val="clear" w:color="auto" w:fill="auto"/>
            <w:noWrap/>
            <w:hideMark/>
          </w:tcPr>
          <w:p w:rsidR="00D61977" w:rsidRPr="004957FB" w:rsidRDefault="00D61977" w:rsidP="00A91BDD">
            <w:pPr>
              <w:pStyle w:val="NoSpacing"/>
              <w:jc w:val="right"/>
              <w:rPr>
                <w:rFonts w:eastAsia="Times New Roman" w:cs="Times New Roman"/>
                <w:color w:val="000000"/>
                <w:szCs w:val="24"/>
                <w:lang w:val="en-GB" w:eastAsia="en-GB"/>
              </w:rPr>
            </w:pPr>
            <w:r w:rsidRPr="004957FB">
              <w:rPr>
                <w:rFonts w:eastAsia="Times New Roman" w:cs="Times New Roman"/>
                <w:color w:val="000000"/>
                <w:szCs w:val="24"/>
                <w:lang w:val="en-GB" w:eastAsia="en-GB"/>
              </w:rPr>
              <w:t>1.90</w:t>
            </w:r>
          </w:p>
        </w:tc>
      </w:tr>
    </w:tbl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59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Source: </w:t>
      </w:r>
      <w:r w:rsidRPr="00365913">
        <w:rPr>
          <w:rFonts w:ascii="Times New Roman" w:hAnsi="Times New Roman" w:cs="Times New Roman"/>
          <w:sz w:val="24"/>
          <w:szCs w:val="24"/>
        </w:rPr>
        <w:t>Author’s computation based on model results</w:t>
      </w: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1C7B">
        <w:rPr>
          <w:rFonts w:ascii="Times New Roman" w:hAnsi="Times New Roman" w:cs="Times New Roman"/>
          <w:b/>
          <w:sz w:val="24"/>
          <w:szCs w:val="24"/>
        </w:rPr>
        <w:lastRenderedPageBreak/>
        <w:t>Appendix A.2: Sensitivity of welfare (EV/base income) to changes in the income elasticities of leisure and demand for market commodities</w:t>
      </w:r>
    </w:p>
    <w:p w:rsidR="00D61977" w:rsidRPr="00B21BAE" w:rsidRDefault="00D61977" w:rsidP="00D6197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1BAE">
        <w:rPr>
          <w:rFonts w:ascii="Times New Roman" w:hAnsi="Times New Roman" w:cs="Times New Roman"/>
          <w:b/>
          <w:sz w:val="24"/>
          <w:szCs w:val="24"/>
        </w:rPr>
        <w:t>Appendix A.2.1: Sensitivity of welfare (</w:t>
      </w:r>
      <w:r w:rsidRPr="00B21BAE">
        <w:rPr>
          <w:rFonts w:ascii="Times New Roman" w:hAnsi="Times New Roman" w:cs="Times New Roman"/>
          <w:b/>
          <w:sz w:val="24"/>
          <w:szCs w:val="24"/>
          <w:lang w:eastAsia="en-GB"/>
        </w:rPr>
        <w:t>50% decreases in income elasticities)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232"/>
        <w:gridCol w:w="2078"/>
        <w:gridCol w:w="2050"/>
      </w:tblGrid>
      <w:tr w:rsidR="00D61977" w:rsidRPr="00241C7B" w:rsidTr="00A91BDD">
        <w:trPr>
          <w:trHeight w:val="450"/>
        </w:trPr>
        <w:tc>
          <w:tcPr>
            <w:tcW w:w="2795" w:type="pct"/>
            <w:tcBorders>
              <w:top w:val="doub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b/>
                <w:lang w:val="en-GB" w:eastAsia="en-GB"/>
              </w:rPr>
            </w:pPr>
            <w:r w:rsidRPr="00241C7B">
              <w:rPr>
                <w:b/>
                <w:lang w:val="en-GB" w:eastAsia="en-GB"/>
              </w:rPr>
              <w:t>EV/base income</w:t>
            </w:r>
          </w:p>
        </w:tc>
        <w:tc>
          <w:tcPr>
            <w:tcW w:w="1110" w:type="pct"/>
            <w:tcBorders>
              <w:top w:val="doub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b/>
                <w:lang w:eastAsia="en-GB"/>
              </w:rPr>
            </w:pPr>
            <w:r w:rsidRPr="00241C7B">
              <w:rPr>
                <w:b/>
                <w:lang w:eastAsia="en-GB"/>
              </w:rPr>
              <w:t>Scenario one</w:t>
            </w:r>
          </w:p>
        </w:tc>
        <w:tc>
          <w:tcPr>
            <w:tcW w:w="1095" w:type="pct"/>
            <w:tcBorders>
              <w:top w:val="doub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b/>
                <w:lang w:eastAsia="en-GB"/>
              </w:rPr>
            </w:pPr>
            <w:r w:rsidRPr="00241C7B">
              <w:rPr>
                <w:b/>
                <w:lang w:eastAsia="en-GB"/>
              </w:rPr>
              <w:t>Scenario two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poor agricultural</w:t>
            </w:r>
          </w:p>
        </w:tc>
        <w:tc>
          <w:tcPr>
            <w:tcW w:w="1110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3.75</w:t>
            </w:r>
          </w:p>
        </w:tc>
        <w:tc>
          <w:tcPr>
            <w:tcW w:w="1095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0.83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3.75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0.83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3.75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0.83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3.23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1.36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3.23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1.36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3.23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1.36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3.51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1.43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3.51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1.43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3.51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1.43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1.27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1.27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1.27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3.68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</w:t>
            </w:r>
            <w:r>
              <w:rPr>
                <w:lang w:val="en-GB" w:eastAsia="en-GB"/>
              </w:rPr>
              <w:t>7</w:t>
            </w:r>
            <w:r w:rsidRPr="00241C7B">
              <w:rPr>
                <w:lang w:val="en-GB" w:eastAsia="en-GB"/>
              </w:rPr>
              <w:t>0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3.68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</w:t>
            </w:r>
            <w:r>
              <w:rPr>
                <w:lang w:val="en-GB" w:eastAsia="en-GB"/>
              </w:rPr>
              <w:t>7</w:t>
            </w:r>
            <w:r w:rsidRPr="00241C7B">
              <w:rPr>
                <w:lang w:val="en-GB" w:eastAsia="en-GB"/>
              </w:rPr>
              <w:t>0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3.68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</w:t>
            </w:r>
            <w:r>
              <w:rPr>
                <w:lang w:val="en-GB" w:eastAsia="en-GB"/>
              </w:rPr>
              <w:t>7</w:t>
            </w:r>
            <w:r w:rsidRPr="00241C7B">
              <w:rPr>
                <w:lang w:val="en-GB" w:eastAsia="en-GB"/>
              </w:rPr>
              <w:t>0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3.15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0.96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3.15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0.96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3.15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0.96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2.24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1.00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2.24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1.00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2.24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1.00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2.70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1.22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2.70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1.22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2.70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1.22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2.45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1.12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2.45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1.12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2.45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1.12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0.71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0.71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3.21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0.71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small urban poor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1.57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1.0</w:t>
            </w:r>
            <w:r>
              <w:rPr>
                <w:lang w:val="en-GB" w:eastAsia="en-GB"/>
              </w:rPr>
              <w:t>8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big urban poor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1.57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0.77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small urban non-poor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-6.61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-6.90</w:t>
            </w:r>
          </w:p>
        </w:tc>
      </w:tr>
      <w:tr w:rsidR="00D61977" w:rsidRPr="00241C7B" w:rsidTr="00A91BDD">
        <w:trPr>
          <w:trHeight w:val="300"/>
        </w:trPr>
        <w:tc>
          <w:tcPr>
            <w:tcW w:w="2795" w:type="pct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big urban non-poor</w:t>
            </w:r>
          </w:p>
        </w:tc>
        <w:tc>
          <w:tcPr>
            <w:tcW w:w="1110" w:type="pct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-3.57</w:t>
            </w:r>
          </w:p>
        </w:tc>
        <w:tc>
          <w:tcPr>
            <w:tcW w:w="1095" w:type="pct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lang w:val="en-GB" w:eastAsia="en-GB"/>
              </w:rPr>
            </w:pPr>
            <w:r w:rsidRPr="00241C7B">
              <w:rPr>
                <w:lang w:val="en-GB" w:eastAsia="en-GB"/>
              </w:rPr>
              <w:t>-3.82</w:t>
            </w:r>
          </w:p>
        </w:tc>
      </w:tr>
    </w:tbl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59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Source: </w:t>
      </w:r>
      <w:r w:rsidRPr="00365913">
        <w:rPr>
          <w:rFonts w:ascii="Times New Roman" w:hAnsi="Times New Roman" w:cs="Times New Roman"/>
          <w:sz w:val="24"/>
          <w:szCs w:val="24"/>
        </w:rPr>
        <w:t>Author’s computation based on model results</w:t>
      </w: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Pr="00B21BAE" w:rsidRDefault="00D61977" w:rsidP="00D619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1BAE">
        <w:rPr>
          <w:rFonts w:ascii="Times New Roman" w:hAnsi="Times New Roman" w:cs="Times New Roman"/>
          <w:b/>
          <w:sz w:val="24"/>
          <w:szCs w:val="24"/>
        </w:rPr>
        <w:lastRenderedPageBreak/>
        <w:t>Appendix A.2.2: Sensitivity of welfare (</w:t>
      </w:r>
      <w:r w:rsidRPr="00B21BAE">
        <w:rPr>
          <w:rFonts w:ascii="Times New Roman" w:hAnsi="Times New Roman" w:cs="Times New Roman"/>
          <w:b/>
          <w:sz w:val="24"/>
          <w:szCs w:val="24"/>
          <w:lang w:eastAsia="en-GB"/>
        </w:rPr>
        <w:t>50% increases in income elasticities)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5232"/>
        <w:gridCol w:w="2078"/>
        <w:gridCol w:w="2050"/>
      </w:tblGrid>
      <w:tr w:rsidR="00D61977" w:rsidRPr="00241C7B" w:rsidTr="00A91BDD">
        <w:trPr>
          <w:trHeight w:val="450"/>
        </w:trPr>
        <w:tc>
          <w:tcPr>
            <w:tcW w:w="2795" w:type="pct"/>
            <w:tcBorders>
              <w:top w:val="doub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b/>
                <w:lang w:val="en-GB" w:eastAsia="en-GB"/>
              </w:rPr>
            </w:pPr>
            <w:r w:rsidRPr="00241C7B">
              <w:rPr>
                <w:b/>
                <w:lang w:val="en-GB" w:eastAsia="en-GB"/>
              </w:rPr>
              <w:t>EV/base income</w:t>
            </w:r>
          </w:p>
        </w:tc>
        <w:tc>
          <w:tcPr>
            <w:tcW w:w="1110" w:type="pct"/>
            <w:tcBorders>
              <w:top w:val="doub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b/>
                <w:lang w:eastAsia="en-GB"/>
              </w:rPr>
            </w:pPr>
            <w:r w:rsidRPr="00241C7B">
              <w:rPr>
                <w:b/>
                <w:lang w:eastAsia="en-GB"/>
              </w:rPr>
              <w:t>Scenario one</w:t>
            </w:r>
          </w:p>
        </w:tc>
        <w:tc>
          <w:tcPr>
            <w:tcW w:w="1095" w:type="pct"/>
            <w:tcBorders>
              <w:top w:val="doub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pStyle w:val="NoSpacing"/>
              <w:jc w:val="right"/>
              <w:rPr>
                <w:b/>
                <w:lang w:eastAsia="en-GB"/>
              </w:rPr>
            </w:pPr>
            <w:r w:rsidRPr="00241C7B">
              <w:rPr>
                <w:b/>
                <w:lang w:eastAsia="en-GB"/>
              </w:rPr>
              <w:t>Scenario two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poor agricultural</w:t>
            </w:r>
          </w:p>
        </w:tc>
        <w:tc>
          <w:tcPr>
            <w:tcW w:w="1110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3.59</w:t>
            </w:r>
          </w:p>
        </w:tc>
        <w:tc>
          <w:tcPr>
            <w:tcW w:w="1095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0.84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3.59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0.84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3.59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0.84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1.38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1.38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1.38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3.39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1.44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3.39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1.44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3.39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1.44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3.14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1.28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3.14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1.28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3.14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1.28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3.55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0.79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3.55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0.79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3.55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0.79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3.01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0.96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3.01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0.96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1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3.01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0.96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2.17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1.02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2.17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1.02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2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2.17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1.02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2.60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1.23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2.60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1.23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3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2.60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1.23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2.38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1.13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2.38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1.13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4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2.38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1.13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non-poor 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8</w:t>
            </w: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non-poor mixed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8</w:t>
            </w: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rural zone 5 non-poor non-agricultural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3.10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8</w:t>
            </w: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small urban poor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1.60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9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big urban poor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1.66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0.77</w:t>
            </w:r>
          </w:p>
        </w:tc>
      </w:tr>
      <w:tr w:rsidR="00D61977" w:rsidRPr="00241C7B" w:rsidTr="00A91BDD">
        <w:trPr>
          <w:trHeight w:val="290"/>
        </w:trPr>
        <w:tc>
          <w:tcPr>
            <w:tcW w:w="27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small urban non-poor</w:t>
            </w:r>
          </w:p>
        </w:tc>
        <w:tc>
          <w:tcPr>
            <w:tcW w:w="1110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-6.59</w:t>
            </w:r>
          </w:p>
        </w:tc>
        <w:tc>
          <w:tcPr>
            <w:tcW w:w="1095" w:type="pct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-6.93</w:t>
            </w:r>
          </w:p>
        </w:tc>
      </w:tr>
      <w:tr w:rsidR="00D61977" w:rsidRPr="00241C7B" w:rsidTr="00A91BDD">
        <w:trPr>
          <w:trHeight w:val="300"/>
        </w:trPr>
        <w:tc>
          <w:tcPr>
            <w:tcW w:w="2795" w:type="pct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D61977" w:rsidRPr="00C90305" w:rsidRDefault="00D61977" w:rsidP="00A91BDD">
            <w:pPr>
              <w:pStyle w:val="NoSpacing"/>
              <w:jc w:val="right"/>
              <w:rPr>
                <w:rFonts w:cs="Times New Roman"/>
                <w:szCs w:val="24"/>
                <w:lang w:val="en-GB" w:eastAsia="en-GB"/>
              </w:rPr>
            </w:pPr>
            <w:r w:rsidRPr="00C90305">
              <w:rPr>
                <w:rFonts w:cs="Times New Roman"/>
                <w:szCs w:val="24"/>
                <w:lang w:val="en-GB" w:eastAsia="en-GB"/>
              </w:rPr>
              <w:t>Household big urban non-poor</w:t>
            </w:r>
          </w:p>
        </w:tc>
        <w:tc>
          <w:tcPr>
            <w:tcW w:w="1110" w:type="pct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-3.53</w:t>
            </w:r>
          </w:p>
        </w:tc>
        <w:tc>
          <w:tcPr>
            <w:tcW w:w="1095" w:type="pct"/>
            <w:tcBorders>
              <w:top w:val="nil"/>
              <w:bottom w:val="double" w:sz="4" w:space="0" w:color="auto"/>
            </w:tcBorders>
            <w:shd w:val="clear" w:color="auto" w:fill="auto"/>
            <w:noWrap/>
            <w:vAlign w:val="bottom"/>
            <w:hideMark/>
          </w:tcPr>
          <w:p w:rsidR="00D61977" w:rsidRPr="00241C7B" w:rsidRDefault="00D61977" w:rsidP="00A91BD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 w:rsidRPr="00241C7B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-3.83</w:t>
            </w:r>
          </w:p>
        </w:tc>
      </w:tr>
    </w:tbl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6591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Source: </w:t>
      </w:r>
      <w:r w:rsidRPr="00365913">
        <w:rPr>
          <w:rFonts w:ascii="Times New Roman" w:hAnsi="Times New Roman" w:cs="Times New Roman"/>
          <w:sz w:val="24"/>
          <w:szCs w:val="24"/>
        </w:rPr>
        <w:t>Author’s computation based on model results</w:t>
      </w: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61977" w:rsidRPr="00B21BAE" w:rsidRDefault="00D61977" w:rsidP="00D6197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1BA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Appendix A.3: Sensitivity of macroeconomic effects (percentage) to changes in the income elasticities of </w:t>
      </w:r>
      <w:r>
        <w:rPr>
          <w:rFonts w:ascii="Times New Roman" w:hAnsi="Times New Roman" w:cs="Times New Roman"/>
          <w:b/>
          <w:sz w:val="24"/>
          <w:szCs w:val="24"/>
        </w:rPr>
        <w:t xml:space="preserve">leisure and </w:t>
      </w:r>
      <w:r w:rsidRPr="00B21BAE">
        <w:rPr>
          <w:rFonts w:ascii="Times New Roman" w:hAnsi="Times New Roman" w:cs="Times New Roman"/>
          <w:b/>
          <w:sz w:val="24"/>
          <w:szCs w:val="24"/>
        </w:rPr>
        <w:t>demand for market commodities</w:t>
      </w:r>
    </w:p>
    <w:tbl>
      <w:tblPr>
        <w:tblW w:w="5000" w:type="pct"/>
        <w:jc w:val="center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2942"/>
        <w:gridCol w:w="3856"/>
        <w:gridCol w:w="2562"/>
      </w:tblGrid>
      <w:tr w:rsidR="00D61977" w:rsidRPr="00B21BAE" w:rsidTr="00A91BDD">
        <w:trPr>
          <w:trHeight w:val="451"/>
          <w:jc w:val="center"/>
        </w:trPr>
        <w:tc>
          <w:tcPr>
            <w:tcW w:w="5000" w:type="pct"/>
            <w:gridSpan w:val="3"/>
            <w:tcBorders>
              <w:top w:val="double" w:sz="4" w:space="0" w:color="auto"/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pStyle w:val="NoSpacing"/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B21BAE">
              <w:rPr>
                <w:rFonts w:cs="Times New Roman"/>
                <w:b/>
                <w:szCs w:val="24"/>
                <w:lang w:eastAsia="en-GB"/>
              </w:rPr>
              <w:t>50% decreases in income elasticities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single" w:sz="8" w:space="0" w:color="auto"/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61977" w:rsidRPr="0089471A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89471A">
              <w:rPr>
                <w:rFonts w:cs="Times New Roman"/>
                <w:b/>
                <w:szCs w:val="24"/>
              </w:rPr>
              <w:t>Macroeconomic indicators</w:t>
            </w:r>
          </w:p>
        </w:tc>
        <w:tc>
          <w:tcPr>
            <w:tcW w:w="201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190DB7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190DB7">
              <w:rPr>
                <w:rFonts w:cs="Times New Roman"/>
                <w:b/>
                <w:szCs w:val="24"/>
              </w:rPr>
              <w:t>Scenario one</w:t>
            </w:r>
          </w:p>
        </w:tc>
        <w:tc>
          <w:tcPr>
            <w:tcW w:w="145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190DB7" w:rsidRDefault="00D61977" w:rsidP="00A91BDD">
            <w:pPr>
              <w:pStyle w:val="NoSpacing"/>
              <w:jc w:val="right"/>
              <w:rPr>
                <w:rFonts w:cs="Times New Roman"/>
                <w:b/>
                <w:szCs w:val="24"/>
              </w:rPr>
            </w:pPr>
            <w:r w:rsidRPr="00190DB7">
              <w:rPr>
                <w:rFonts w:cs="Times New Roman"/>
                <w:b/>
                <w:szCs w:val="24"/>
              </w:rPr>
              <w:t>Scenario two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GDP </w:t>
            </w:r>
          </w:p>
        </w:tc>
        <w:tc>
          <w:tcPr>
            <w:tcW w:w="201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45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Absorption</w:t>
            </w:r>
          </w:p>
        </w:tc>
        <w:tc>
          <w:tcPr>
            <w:tcW w:w="2013" w:type="pct"/>
            <w:shd w:val="clear" w:color="auto" w:fill="auto"/>
            <w:noWrap/>
            <w:vAlign w:val="bottom"/>
            <w:hideMark/>
          </w:tcPr>
          <w:p w:rsidR="00D61977" w:rsidRPr="009065C3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065C3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1451" w:type="pct"/>
            <w:shd w:val="clear" w:color="auto" w:fill="auto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Total domestic production </w:t>
            </w:r>
          </w:p>
        </w:tc>
        <w:tc>
          <w:tcPr>
            <w:tcW w:w="2013" w:type="pct"/>
            <w:shd w:val="clear" w:color="auto" w:fill="auto"/>
            <w:noWrap/>
            <w:vAlign w:val="bottom"/>
            <w:hideMark/>
          </w:tcPr>
          <w:p w:rsidR="00D61977" w:rsidRPr="009065C3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065C3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1451" w:type="pct"/>
            <w:shd w:val="clear" w:color="auto" w:fill="auto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61977" w:rsidRPr="00B21BAE" w:rsidTr="00A91BDD">
        <w:trPr>
          <w:trHeight w:val="241"/>
          <w:jc w:val="center"/>
        </w:trPr>
        <w:tc>
          <w:tcPr>
            <w:tcW w:w="1536" w:type="pct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Import demand </w:t>
            </w:r>
          </w:p>
        </w:tc>
        <w:tc>
          <w:tcPr>
            <w:tcW w:w="2013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9065C3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065C3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51" w:type="pct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4957FB">
              <w:rPr>
                <w:rFonts w:ascii="Times New Roman" w:hAnsi="Times New Roman" w:cs="Times New Roman"/>
                <w:b/>
                <w:sz w:val="24"/>
                <w:szCs w:val="24"/>
              </w:rPr>
              <w:t>Original results for comparison</w:t>
            </w:r>
          </w:p>
        </w:tc>
        <w:tc>
          <w:tcPr>
            <w:tcW w:w="145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B21BAE" w:rsidRDefault="00D61977" w:rsidP="00A91BD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b/>
                <w:sz w:val="24"/>
                <w:szCs w:val="24"/>
              </w:rPr>
              <w:t>Macroeconomic indicators</w:t>
            </w:r>
          </w:p>
        </w:tc>
        <w:tc>
          <w:tcPr>
            <w:tcW w:w="201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B21BAE" w:rsidRDefault="00D61977" w:rsidP="00A91BD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Scenario one</w:t>
            </w:r>
          </w:p>
        </w:tc>
        <w:tc>
          <w:tcPr>
            <w:tcW w:w="145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B21BAE" w:rsidRDefault="00D61977" w:rsidP="00A91BD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Scenario two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GDP </w:t>
            </w:r>
          </w:p>
        </w:tc>
        <w:tc>
          <w:tcPr>
            <w:tcW w:w="2013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451" w:type="pct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Absorption</w:t>
            </w:r>
          </w:p>
        </w:tc>
        <w:tc>
          <w:tcPr>
            <w:tcW w:w="2013" w:type="pct"/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1451" w:type="pct"/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Total domestic production </w:t>
            </w:r>
          </w:p>
        </w:tc>
        <w:tc>
          <w:tcPr>
            <w:tcW w:w="2013" w:type="pct"/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1451" w:type="pct"/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 xml:space="preserve">Import demand </w:t>
            </w:r>
          </w:p>
        </w:tc>
        <w:tc>
          <w:tcPr>
            <w:tcW w:w="2013" w:type="pct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51" w:type="pct"/>
            <w:tcBorders>
              <w:bottom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1BAE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 xml:space="preserve">50%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in</w:t>
            </w:r>
            <w:r w:rsidRPr="00B21BAE">
              <w:rPr>
                <w:rFonts w:ascii="Times New Roman" w:hAnsi="Times New Roman" w:cs="Times New Roman"/>
                <w:b/>
                <w:sz w:val="24"/>
                <w:szCs w:val="24"/>
                <w:lang w:eastAsia="en-GB"/>
              </w:rPr>
              <w:t>creases in income elasticities</w:t>
            </w:r>
          </w:p>
        </w:tc>
        <w:tc>
          <w:tcPr>
            <w:tcW w:w="14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spacing w:after="0"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b/>
                <w:sz w:val="24"/>
                <w:szCs w:val="24"/>
              </w:rPr>
              <w:t>Macroeconomic indicators</w:t>
            </w:r>
          </w:p>
        </w:tc>
        <w:tc>
          <w:tcPr>
            <w:tcW w:w="201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1BAE">
              <w:rPr>
                <w:rFonts w:ascii="Times New Roman" w:hAnsi="Times New Roman" w:cs="Times New Roman"/>
                <w:b/>
                <w:sz w:val="24"/>
                <w:szCs w:val="24"/>
              </w:rPr>
              <w:t>Scenario one</w:t>
            </w:r>
          </w:p>
        </w:tc>
        <w:tc>
          <w:tcPr>
            <w:tcW w:w="145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spacing w:after="0" w:line="36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1BAE">
              <w:rPr>
                <w:rFonts w:ascii="Times New Roman" w:hAnsi="Times New Roman" w:cs="Times New Roman"/>
                <w:b/>
                <w:sz w:val="24"/>
                <w:szCs w:val="24"/>
              </w:rPr>
              <w:t>Scenario two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GDP</w:t>
            </w:r>
          </w:p>
        </w:tc>
        <w:tc>
          <w:tcPr>
            <w:tcW w:w="201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1.48</w:t>
            </w:r>
          </w:p>
        </w:tc>
        <w:tc>
          <w:tcPr>
            <w:tcW w:w="14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Absorption</w:t>
            </w:r>
          </w:p>
        </w:tc>
        <w:tc>
          <w:tcPr>
            <w:tcW w:w="20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9065C3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065C3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Total domestic production</w:t>
            </w:r>
          </w:p>
        </w:tc>
        <w:tc>
          <w:tcPr>
            <w:tcW w:w="20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9065C3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065C3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14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</w:tr>
      <w:tr w:rsidR="00D61977" w:rsidRPr="00B21BAE" w:rsidTr="00A91BDD">
        <w:trPr>
          <w:trHeight w:val="315"/>
          <w:jc w:val="center"/>
        </w:trPr>
        <w:tc>
          <w:tcPr>
            <w:tcW w:w="1536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B21BAE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eastAsia="en-GB"/>
              </w:rPr>
            </w:pPr>
            <w:r w:rsidRPr="00B21BAE">
              <w:rPr>
                <w:rFonts w:ascii="Times New Roman" w:hAnsi="Times New Roman" w:cs="Times New Roman"/>
                <w:sz w:val="24"/>
                <w:szCs w:val="24"/>
                <w:lang w:eastAsia="en-GB"/>
              </w:rPr>
              <w:t>Import demand</w:t>
            </w:r>
          </w:p>
        </w:tc>
        <w:tc>
          <w:tcPr>
            <w:tcW w:w="2013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9065C3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065C3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451" w:type="pct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D61977" w:rsidRPr="00D13FB4" w:rsidRDefault="00D61977" w:rsidP="00A91BDD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13FB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</w:tbl>
    <w:p w:rsidR="00D61977" w:rsidRPr="00B21BAE" w:rsidRDefault="00D61977" w:rsidP="00D619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21B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Source: </w:t>
      </w:r>
      <w:r w:rsidRPr="00B21BAE">
        <w:rPr>
          <w:rFonts w:ascii="Times New Roman" w:hAnsi="Times New Roman" w:cs="Times New Roman"/>
          <w:sz w:val="24"/>
          <w:szCs w:val="24"/>
        </w:rPr>
        <w:t>Author’s computation based on model results</w:t>
      </w:r>
    </w:p>
    <w:p w:rsidR="00D61977" w:rsidRPr="00B21BAE" w:rsidRDefault="00D61977" w:rsidP="00D6197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760E5" w:rsidRDefault="00D61977"/>
    <w:sectPr w:rsidR="001760E5" w:rsidSect="004738BB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C71222"/>
    <w:multiLevelType w:val="hybridMultilevel"/>
    <w:tmpl w:val="2EE8D29C"/>
    <w:lvl w:ilvl="0" w:tplc="349CC8BE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 w:tplc="048A5D3E">
      <w:start w:val="1"/>
      <w:numFmt w:val="lowerLetter"/>
      <w:lvlText w:val="%2."/>
      <w:lvlJc w:val="left"/>
      <w:pPr>
        <w:ind w:left="1080" w:hanging="360"/>
      </w:pPr>
    </w:lvl>
    <w:lvl w:ilvl="2" w:tplc="9D3EDF72" w:tentative="1">
      <w:start w:val="1"/>
      <w:numFmt w:val="lowerRoman"/>
      <w:lvlText w:val="%3."/>
      <w:lvlJc w:val="right"/>
      <w:pPr>
        <w:ind w:left="1800" w:hanging="180"/>
      </w:pPr>
    </w:lvl>
    <w:lvl w:ilvl="3" w:tplc="DA1290C6" w:tentative="1">
      <w:start w:val="1"/>
      <w:numFmt w:val="decimal"/>
      <w:lvlText w:val="%4."/>
      <w:lvlJc w:val="left"/>
      <w:pPr>
        <w:ind w:left="2520" w:hanging="360"/>
      </w:pPr>
    </w:lvl>
    <w:lvl w:ilvl="4" w:tplc="6BAAF1EE" w:tentative="1">
      <w:start w:val="1"/>
      <w:numFmt w:val="lowerLetter"/>
      <w:lvlText w:val="%5."/>
      <w:lvlJc w:val="left"/>
      <w:pPr>
        <w:ind w:left="3240" w:hanging="360"/>
      </w:pPr>
    </w:lvl>
    <w:lvl w:ilvl="5" w:tplc="B7B8B4F2" w:tentative="1">
      <w:start w:val="1"/>
      <w:numFmt w:val="lowerRoman"/>
      <w:lvlText w:val="%6."/>
      <w:lvlJc w:val="right"/>
      <w:pPr>
        <w:ind w:left="3960" w:hanging="180"/>
      </w:pPr>
    </w:lvl>
    <w:lvl w:ilvl="6" w:tplc="24DEC630" w:tentative="1">
      <w:start w:val="1"/>
      <w:numFmt w:val="decimal"/>
      <w:lvlText w:val="%7."/>
      <w:lvlJc w:val="left"/>
      <w:pPr>
        <w:ind w:left="4680" w:hanging="360"/>
      </w:pPr>
    </w:lvl>
    <w:lvl w:ilvl="7" w:tplc="C3F087F8" w:tentative="1">
      <w:start w:val="1"/>
      <w:numFmt w:val="lowerLetter"/>
      <w:lvlText w:val="%8."/>
      <w:lvlJc w:val="left"/>
      <w:pPr>
        <w:ind w:left="5400" w:hanging="360"/>
      </w:pPr>
    </w:lvl>
    <w:lvl w:ilvl="8" w:tplc="DD2C8250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977"/>
    <w:rsid w:val="008A3324"/>
    <w:rsid w:val="00BA546E"/>
    <w:rsid w:val="00D61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81696"/>
  <w15:chartTrackingRefBased/>
  <w15:docId w15:val="{B0E0BF78-785D-4526-98C4-E0155E026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977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61977"/>
    <w:pPr>
      <w:numPr>
        <w:numId w:val="1"/>
      </w:numPr>
      <w:outlineLvl w:val="0"/>
    </w:pPr>
    <w:rPr>
      <w:rFonts w:ascii="Times New Roman" w:hAnsi="Times New Roman" w:cs="Times New Roman"/>
      <w:b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1977"/>
    <w:rPr>
      <w:rFonts w:ascii="Times New Roman" w:hAnsi="Times New Roman" w:cs="Times New Roman"/>
      <w:b/>
      <w:sz w:val="24"/>
      <w:szCs w:val="24"/>
      <w:lang w:val="en-GB"/>
    </w:rPr>
  </w:style>
  <w:style w:type="paragraph" w:styleId="NoSpacing">
    <w:name w:val="No Spacing"/>
    <w:uiPriority w:val="1"/>
    <w:qFormat/>
    <w:rsid w:val="00D61977"/>
    <w:pPr>
      <w:spacing w:after="0" w:line="240" w:lineRule="auto"/>
      <w:jc w:val="both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2022-04-12T06:06:00Z</dcterms:created>
  <dcterms:modified xsi:type="dcterms:W3CDTF">2022-04-12T06:07:00Z</dcterms:modified>
</cp:coreProperties>
</file>