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3B5D64" w14:textId="4BE2C329" w:rsidR="006261B9" w:rsidRPr="007817AA" w:rsidRDefault="006261B9" w:rsidP="007817AA">
      <w:pPr>
        <w:spacing w:line="480" w:lineRule="auto"/>
        <w:outlineLvl w:val="0"/>
        <w:rPr>
          <w:rFonts w:ascii="Times New Roman" w:hAnsi="Times New Roman" w:cs="Times New Roman"/>
          <w:b/>
        </w:rPr>
      </w:pPr>
      <w:r w:rsidRPr="007817AA">
        <w:rPr>
          <w:rFonts w:ascii="Times New Roman" w:hAnsi="Times New Roman" w:cs="Times New Roman"/>
          <w:b/>
        </w:rPr>
        <w:t>Additional Materials and Methods</w:t>
      </w:r>
    </w:p>
    <w:p w14:paraId="47E4D571" w14:textId="1D2184EF" w:rsidR="00E05017" w:rsidRPr="007817AA" w:rsidRDefault="00E05017" w:rsidP="007817AA">
      <w:pPr>
        <w:spacing w:line="480" w:lineRule="auto"/>
        <w:outlineLvl w:val="0"/>
        <w:rPr>
          <w:rFonts w:ascii="Times New Roman" w:hAnsi="Times New Roman" w:cs="Times New Roman"/>
          <w:b/>
        </w:rPr>
      </w:pPr>
      <w:r w:rsidRPr="007817AA">
        <w:rPr>
          <w:rFonts w:ascii="Times New Roman" w:hAnsi="Times New Roman" w:cs="Times New Roman"/>
          <w:b/>
        </w:rPr>
        <w:t>Pathological tissue acquisition and cell culture</w:t>
      </w:r>
    </w:p>
    <w:p w14:paraId="4703DE6E" w14:textId="6009BE8F" w:rsidR="00E353F7" w:rsidRPr="007817AA" w:rsidRDefault="00E05017" w:rsidP="007817AA">
      <w:pPr>
        <w:spacing w:line="480" w:lineRule="auto"/>
        <w:ind w:firstLine="480"/>
        <w:rPr>
          <w:rFonts w:ascii="Times New Roman" w:hAnsi="Times New Roman" w:cs="Times New Roman"/>
        </w:rPr>
      </w:pPr>
      <w:r w:rsidRPr="007817AA">
        <w:rPr>
          <w:rFonts w:ascii="Times New Roman" w:hAnsi="Times New Roman" w:cs="Times New Roman"/>
        </w:rPr>
        <w:t xml:space="preserve">All human glioma tissues and normal brain tissues were obtained from patients at the Department of Neurosurgery of Shengjing Hospital </w:t>
      </w:r>
      <w:r w:rsidR="00750E4F" w:rsidRPr="007817AA">
        <w:rPr>
          <w:rFonts w:ascii="Times New Roman" w:hAnsi="Times New Roman" w:cs="Times New Roman"/>
        </w:rPr>
        <w:t xml:space="preserve">affiliated </w:t>
      </w:r>
      <w:r w:rsidRPr="007817AA">
        <w:rPr>
          <w:rFonts w:ascii="Times New Roman" w:hAnsi="Times New Roman" w:cs="Times New Roman"/>
        </w:rPr>
        <w:t xml:space="preserve">of China Medical University. All samples were immediately frozen in liquid nitrogen after surgical and stored at -80°C </w:t>
      </w:r>
      <w:r w:rsidR="008A0F61" w:rsidRPr="007817AA">
        <w:rPr>
          <w:rFonts w:ascii="Times New Roman" w:hAnsi="Times New Roman" w:cs="Times New Roman"/>
        </w:rPr>
        <w:t>before</w:t>
      </w:r>
      <w:r w:rsidRPr="007817AA">
        <w:rPr>
          <w:rFonts w:ascii="Times New Roman" w:hAnsi="Times New Roman" w:cs="Times New Roman"/>
        </w:rPr>
        <w:t xml:space="preserve"> use</w:t>
      </w:r>
      <w:r w:rsidR="00750E4F" w:rsidRPr="007817AA">
        <w:rPr>
          <w:rFonts w:ascii="Times New Roman" w:hAnsi="Times New Roman" w:cs="Times New Roman"/>
        </w:rPr>
        <w:t>d</w:t>
      </w:r>
      <w:r w:rsidRPr="007817AA">
        <w:rPr>
          <w:rFonts w:ascii="Times New Roman" w:hAnsi="Times New Roman" w:cs="Times New Roman"/>
        </w:rPr>
        <w:t xml:space="preserve">. All patients voluntarily signed informed consent, and </w:t>
      </w:r>
      <w:r w:rsidR="00680D0C" w:rsidRPr="007817AA">
        <w:rPr>
          <w:rFonts w:ascii="Times New Roman" w:hAnsi="Times New Roman" w:cs="Times New Roman"/>
        </w:rPr>
        <w:t>this</w:t>
      </w:r>
      <w:r w:rsidRPr="007817AA">
        <w:rPr>
          <w:rFonts w:ascii="Times New Roman" w:hAnsi="Times New Roman" w:cs="Times New Roman"/>
        </w:rPr>
        <w:t xml:space="preserve"> study </w:t>
      </w:r>
      <w:r w:rsidR="00680D0C" w:rsidRPr="007817AA">
        <w:rPr>
          <w:rFonts w:ascii="Times New Roman" w:hAnsi="Times New Roman" w:cs="Times New Roman"/>
        </w:rPr>
        <w:t>has been</w:t>
      </w:r>
      <w:r w:rsidRPr="007817AA">
        <w:rPr>
          <w:rFonts w:ascii="Times New Roman" w:hAnsi="Times New Roman" w:cs="Times New Roman"/>
        </w:rPr>
        <w:t xml:space="preserve"> approved by the Ethics Committee of Shengjing Hospital of China Medical University. </w:t>
      </w:r>
      <w:r w:rsidR="008C415E" w:rsidRPr="007817AA">
        <w:rPr>
          <w:rFonts w:ascii="Times New Roman" w:hAnsi="Times New Roman" w:cs="Times New Roman"/>
        </w:rPr>
        <w:t>According to the 2007 WHO classification of tumors in the central nervous system, all g</w:t>
      </w:r>
      <w:r w:rsidRPr="007817AA">
        <w:rPr>
          <w:rFonts w:ascii="Times New Roman" w:hAnsi="Times New Roman" w:cs="Times New Roman"/>
        </w:rPr>
        <w:t xml:space="preserve">lioma tissue samples were divided into low-grade glioma tissues </w:t>
      </w:r>
      <w:r w:rsidR="008C415E" w:rsidRPr="007817AA">
        <w:rPr>
          <w:rFonts w:ascii="Times New Roman" w:hAnsi="Times New Roman" w:cs="Times New Roman"/>
        </w:rPr>
        <w:t>group</w:t>
      </w:r>
      <w:r w:rsidR="00EB6BAC" w:rsidRPr="007817AA">
        <w:rPr>
          <w:rFonts w:ascii="Times New Roman" w:hAnsi="Times New Roman" w:cs="Times New Roman"/>
        </w:rPr>
        <w:t xml:space="preserve"> </w:t>
      </w:r>
      <w:r w:rsidR="009E2DA2" w:rsidRPr="007817AA">
        <w:rPr>
          <w:rFonts w:ascii="Times New Roman" w:hAnsi="Times New Roman" w:cs="Times New Roman"/>
        </w:rPr>
        <w:t>(WHO</w:t>
      </w:r>
      <w:r w:rsidR="00750E4F" w:rsidRPr="007817AA">
        <w:rPr>
          <w:rFonts w:ascii="Times New Roman" w:hAnsi="Times New Roman" w:cs="Times New Roman"/>
        </w:rPr>
        <w:t xml:space="preserve"> I-II</w:t>
      </w:r>
      <w:r w:rsidR="009E2DA2" w:rsidRPr="007817AA">
        <w:rPr>
          <w:rFonts w:ascii="Times New Roman" w:hAnsi="Times New Roman" w:cs="Times New Roman"/>
        </w:rPr>
        <w:t>)</w:t>
      </w:r>
      <w:r w:rsidR="008C415E" w:rsidRPr="007817AA">
        <w:rPr>
          <w:rFonts w:ascii="Times New Roman" w:hAnsi="Times New Roman" w:cs="Times New Roman"/>
        </w:rPr>
        <w:t xml:space="preserve"> </w:t>
      </w:r>
      <w:r w:rsidRPr="007817AA">
        <w:rPr>
          <w:rFonts w:ascii="Times New Roman" w:hAnsi="Times New Roman" w:cs="Times New Roman"/>
        </w:rPr>
        <w:t>and high-grade glioma tissues</w:t>
      </w:r>
      <w:r w:rsidR="008C415E" w:rsidRPr="007817AA">
        <w:rPr>
          <w:rFonts w:ascii="Times New Roman" w:hAnsi="Times New Roman" w:cs="Times New Roman"/>
        </w:rPr>
        <w:t xml:space="preserve"> group</w:t>
      </w:r>
      <w:r w:rsidR="00EB6BAC" w:rsidRPr="007817AA">
        <w:rPr>
          <w:rFonts w:ascii="Times New Roman" w:hAnsi="Times New Roman" w:cs="Times New Roman"/>
        </w:rPr>
        <w:t xml:space="preserve"> </w:t>
      </w:r>
      <w:r w:rsidR="009E2DA2" w:rsidRPr="007817AA">
        <w:rPr>
          <w:rFonts w:ascii="Times New Roman" w:hAnsi="Times New Roman" w:cs="Times New Roman"/>
        </w:rPr>
        <w:t>(WHO</w:t>
      </w:r>
      <w:r w:rsidR="00750E4F" w:rsidRPr="007817AA">
        <w:rPr>
          <w:rFonts w:ascii="Times New Roman" w:hAnsi="Times New Roman" w:cs="Times New Roman"/>
        </w:rPr>
        <w:t xml:space="preserve"> III-IV</w:t>
      </w:r>
      <w:r w:rsidR="009E2DA2" w:rsidRPr="007817AA">
        <w:rPr>
          <w:rFonts w:ascii="Times New Roman" w:hAnsi="Times New Roman" w:cs="Times New Roman"/>
        </w:rPr>
        <w:t>)</w:t>
      </w:r>
      <w:r w:rsidRPr="007817AA">
        <w:rPr>
          <w:rFonts w:ascii="Times New Roman" w:hAnsi="Times New Roman" w:cs="Times New Roman"/>
        </w:rPr>
        <w:t xml:space="preserve"> by neuropathologists. Human astrocyte (HA) cells were </w:t>
      </w:r>
      <w:r w:rsidR="00750E4F" w:rsidRPr="007817AA">
        <w:rPr>
          <w:rFonts w:ascii="Times New Roman" w:hAnsi="Times New Roman" w:cs="Times New Roman"/>
        </w:rPr>
        <w:t>purchased</w:t>
      </w:r>
      <w:r w:rsidRPr="007817AA">
        <w:rPr>
          <w:rFonts w:ascii="Times New Roman" w:hAnsi="Times New Roman" w:cs="Times New Roman"/>
        </w:rPr>
        <w:t xml:space="preserve"> from Shanghai Zeye Biotechnology and grown in RPMI-1640 culture medium (Gibco, Grand Island, NY, USA) with 10% fetal bovine serum (FBS, Gibco, Carlsbad, CA, USA). Human glioma U</w:t>
      </w:r>
      <w:r w:rsidR="00750E4F" w:rsidRPr="007817AA">
        <w:rPr>
          <w:rFonts w:ascii="Times New Roman" w:hAnsi="Times New Roman" w:cs="Times New Roman"/>
        </w:rPr>
        <w:t>87</w:t>
      </w:r>
      <w:r w:rsidRPr="007817AA">
        <w:rPr>
          <w:rFonts w:ascii="Times New Roman" w:hAnsi="Times New Roman" w:cs="Times New Roman"/>
        </w:rPr>
        <w:t xml:space="preserve"> and U</w:t>
      </w:r>
      <w:r w:rsidR="00750E4F" w:rsidRPr="007817AA">
        <w:rPr>
          <w:rFonts w:ascii="Times New Roman" w:hAnsi="Times New Roman" w:cs="Times New Roman"/>
        </w:rPr>
        <w:t>251 cells</w:t>
      </w:r>
      <w:r w:rsidRPr="007817AA">
        <w:rPr>
          <w:rFonts w:ascii="Times New Roman" w:hAnsi="Times New Roman" w:cs="Times New Roman"/>
        </w:rPr>
        <w:t xml:space="preserve"> and human embryonic kidney (HEK) 293T cells were purchased from Shanghai Genechem Co, Ltd, and grown in Dulbecco’s modified Eagle medium (DMEM)/high glucose with 10% FBS. All cells were maintained in a humidified incubator at 37°C with 5% CO2.</w:t>
      </w:r>
    </w:p>
    <w:p w14:paraId="573452D3" w14:textId="77777777" w:rsidR="00E46C59" w:rsidRPr="007817AA" w:rsidRDefault="00E46C59" w:rsidP="007817AA">
      <w:pPr>
        <w:spacing w:line="480" w:lineRule="auto"/>
        <w:rPr>
          <w:rFonts w:ascii="Times New Roman" w:hAnsi="Times New Roman" w:cs="Times New Roman"/>
        </w:rPr>
      </w:pPr>
    </w:p>
    <w:p w14:paraId="0D5A5A2C" w14:textId="64EFF822" w:rsidR="00E46C59" w:rsidRPr="007817AA" w:rsidRDefault="00E46C59" w:rsidP="007817AA">
      <w:pPr>
        <w:autoSpaceDE w:val="0"/>
        <w:autoSpaceDN w:val="0"/>
        <w:spacing w:line="480" w:lineRule="auto"/>
        <w:outlineLvl w:val="0"/>
        <w:rPr>
          <w:rFonts w:ascii="Times New Roman" w:hAnsi="Times New Roman" w:cs="Times New Roman"/>
          <w:b/>
          <w:color w:val="000000" w:themeColor="text1"/>
        </w:rPr>
      </w:pPr>
      <w:r w:rsidRPr="007817AA">
        <w:rPr>
          <w:rFonts w:ascii="Times New Roman" w:hAnsi="Times New Roman" w:cs="Times New Roman"/>
          <w:b/>
          <w:color w:val="000000" w:themeColor="text1"/>
        </w:rPr>
        <w:t>Reverse transcription and quantitative real-time PCR (qRT-PCR)</w:t>
      </w:r>
    </w:p>
    <w:p w14:paraId="783FFBB3" w14:textId="326143FF" w:rsidR="00783DA3" w:rsidRPr="007817AA" w:rsidRDefault="00783DA3" w:rsidP="007817AA">
      <w:pPr>
        <w:spacing w:line="480" w:lineRule="auto"/>
        <w:rPr>
          <w:rFonts w:ascii="Times New Roman" w:hAnsi="Times New Roman" w:cs="Times New Roman"/>
          <w:color w:val="000000" w:themeColor="text1"/>
        </w:rPr>
      </w:pPr>
      <w:r w:rsidRPr="007817AA">
        <w:rPr>
          <w:rFonts w:ascii="Times New Roman" w:hAnsi="Times New Roman" w:cs="Times New Roman"/>
          <w:color w:val="000000" w:themeColor="text1"/>
        </w:rPr>
        <w:t xml:space="preserve">Trizol reagent </w:t>
      </w:r>
      <w:r w:rsidRPr="007817AA">
        <w:rPr>
          <w:rFonts w:ascii="Times New Roman" w:eastAsia="NvbrckAdvTT86d47313" w:hAnsi="Times New Roman" w:cs="Times New Roman"/>
          <w:color w:val="000000" w:themeColor="text1"/>
        </w:rPr>
        <w:t>(Life</w:t>
      </w:r>
      <w:r w:rsidRPr="007817AA">
        <w:rPr>
          <w:rFonts w:ascii="Times New Roman" w:eastAsia="宋体" w:hAnsi="Times New Roman" w:cs="Times New Roman"/>
          <w:color w:val="000000" w:themeColor="text1"/>
        </w:rPr>
        <w:t xml:space="preserve"> </w:t>
      </w:r>
      <w:r w:rsidRPr="007817AA">
        <w:rPr>
          <w:rFonts w:ascii="Times New Roman" w:eastAsia="NvbrckAdvTT86d47313" w:hAnsi="Times New Roman" w:cs="Times New Roman"/>
          <w:color w:val="000000" w:themeColor="text1"/>
        </w:rPr>
        <w:t>Technologies Corporation, Carlsbad, CA)</w:t>
      </w:r>
      <w:r w:rsidRPr="007817AA">
        <w:rPr>
          <w:rFonts w:ascii="Times New Roman" w:eastAsia="宋体" w:hAnsi="Times New Roman" w:cs="Times New Roman"/>
          <w:color w:val="000000" w:themeColor="text1"/>
        </w:rPr>
        <w:t xml:space="preserve"> </w:t>
      </w:r>
      <w:r w:rsidR="00AA09F1" w:rsidRPr="007817AA">
        <w:rPr>
          <w:rFonts w:ascii="Times New Roman" w:eastAsia="宋体" w:hAnsi="Times New Roman" w:cs="Times New Roman"/>
          <w:color w:val="000000" w:themeColor="text1"/>
        </w:rPr>
        <w:t xml:space="preserve">was used </w:t>
      </w:r>
      <w:r w:rsidRPr="007817AA">
        <w:rPr>
          <w:rFonts w:ascii="Times New Roman" w:eastAsia="宋体" w:hAnsi="Times New Roman" w:cs="Times New Roman"/>
          <w:color w:val="000000" w:themeColor="text1"/>
        </w:rPr>
        <w:t>to extract t</w:t>
      </w:r>
      <w:r w:rsidRPr="007817AA">
        <w:rPr>
          <w:rFonts w:ascii="Times New Roman" w:hAnsi="Times New Roman" w:cs="Times New Roman"/>
          <w:color w:val="000000" w:themeColor="text1"/>
        </w:rPr>
        <w:t>otal RNA</w:t>
      </w:r>
      <w:r w:rsidR="00957B07" w:rsidRPr="007817AA">
        <w:rPr>
          <w:rFonts w:ascii="Times New Roman" w:hAnsi="Times New Roman" w:cs="Times New Roman"/>
          <w:color w:val="000000" w:themeColor="text1"/>
        </w:rPr>
        <w:t xml:space="preserve"> (</w:t>
      </w:r>
      <w:r w:rsidRPr="007817AA">
        <w:rPr>
          <w:rFonts w:ascii="Times New Roman" w:hAnsi="Times New Roman" w:cs="Times New Roman"/>
          <w:color w:val="000000" w:themeColor="text1"/>
        </w:rPr>
        <w:t>human tissue samples and HA, U87 and U251 cells</w:t>
      </w:r>
      <w:r w:rsidR="00957B07" w:rsidRPr="007817AA">
        <w:rPr>
          <w:rFonts w:ascii="Times New Roman" w:hAnsi="Times New Roman" w:cs="Times New Roman"/>
          <w:color w:val="000000" w:themeColor="text1"/>
        </w:rPr>
        <w:t>)</w:t>
      </w:r>
      <w:r w:rsidRPr="007817AA">
        <w:rPr>
          <w:rFonts w:ascii="Times New Roman" w:hAnsi="Times New Roman" w:cs="Times New Roman"/>
          <w:color w:val="000000" w:themeColor="text1"/>
        </w:rPr>
        <w:t xml:space="preserve">. The ratio of 260/280 nm </w:t>
      </w:r>
      <w:r w:rsidR="00957B07" w:rsidRPr="007817AA">
        <w:rPr>
          <w:rFonts w:ascii="Times New Roman" w:hAnsi="Times New Roman" w:cs="Times New Roman"/>
          <w:color w:val="000000" w:themeColor="text1"/>
        </w:rPr>
        <w:t xml:space="preserve">of </w:t>
      </w:r>
      <w:r w:rsidR="00957B07" w:rsidRPr="007817AA">
        <w:rPr>
          <w:rFonts w:ascii="Times New Roman" w:hAnsi="Times New Roman" w:cs="Times New Roman"/>
          <w:color w:val="000000" w:themeColor="text1"/>
        </w:rPr>
        <w:lastRenderedPageBreak/>
        <w:t xml:space="preserve">Nanodrop Spectrophotometer (ND-100, Thermo, USA) </w:t>
      </w:r>
      <w:r w:rsidRPr="007817AA">
        <w:rPr>
          <w:rFonts w:ascii="Times New Roman" w:hAnsi="Times New Roman" w:cs="Times New Roman"/>
          <w:color w:val="000000" w:themeColor="text1"/>
        </w:rPr>
        <w:t xml:space="preserve">was </w:t>
      </w:r>
      <w:r w:rsidR="00957B07" w:rsidRPr="007817AA">
        <w:rPr>
          <w:rFonts w:ascii="Times New Roman" w:hAnsi="Times New Roman" w:cs="Times New Roman"/>
          <w:color w:val="000000" w:themeColor="text1"/>
        </w:rPr>
        <w:t xml:space="preserve">used to </w:t>
      </w:r>
      <w:r w:rsidRPr="007817AA">
        <w:rPr>
          <w:rFonts w:ascii="Times New Roman" w:hAnsi="Times New Roman" w:cs="Times New Roman"/>
          <w:color w:val="000000" w:themeColor="text1"/>
        </w:rPr>
        <w:t xml:space="preserve">measured </w:t>
      </w:r>
      <w:r w:rsidR="00957B07" w:rsidRPr="007817AA">
        <w:rPr>
          <w:rFonts w:ascii="Times New Roman" w:hAnsi="Times New Roman" w:cs="Times New Roman"/>
          <w:color w:val="000000" w:themeColor="text1"/>
        </w:rPr>
        <w:t xml:space="preserve">and </w:t>
      </w:r>
      <w:r w:rsidRPr="007817AA">
        <w:rPr>
          <w:rFonts w:ascii="Times New Roman" w:hAnsi="Times New Roman" w:cs="Times New Roman"/>
          <w:color w:val="000000" w:themeColor="text1"/>
        </w:rPr>
        <w:t xml:space="preserve">determined the </w:t>
      </w:r>
      <w:r w:rsidR="00957B07" w:rsidRPr="007817AA">
        <w:rPr>
          <w:rFonts w:ascii="Times New Roman" w:hAnsi="Times New Roman" w:cs="Times New Roman"/>
          <w:color w:val="000000" w:themeColor="text1"/>
        </w:rPr>
        <w:t xml:space="preserve">RNA </w:t>
      </w:r>
      <w:r w:rsidRPr="007817AA">
        <w:rPr>
          <w:rFonts w:ascii="Times New Roman" w:hAnsi="Times New Roman" w:cs="Times New Roman"/>
          <w:color w:val="000000" w:themeColor="text1"/>
        </w:rPr>
        <w:t xml:space="preserve">concentration and quality. </w:t>
      </w:r>
      <w:r w:rsidR="00273323" w:rsidRPr="007817AA">
        <w:rPr>
          <w:rFonts w:ascii="Times New Roman" w:hAnsi="Times New Roman" w:cs="Times New Roman"/>
          <w:color w:val="000000" w:themeColor="text1"/>
        </w:rPr>
        <w:t xml:space="preserve">The 7500 Fast RT-PCR System (Applied Biosystem, USA) and </w:t>
      </w:r>
      <w:r w:rsidRPr="007817AA">
        <w:rPr>
          <w:rFonts w:ascii="Times New Roman" w:hAnsi="Times New Roman" w:cs="Times New Roman"/>
          <w:color w:val="000000" w:themeColor="text1"/>
        </w:rPr>
        <w:t>One Step TB Green PrimeScript</w:t>
      </w:r>
      <w:r w:rsidRPr="007817AA">
        <w:rPr>
          <w:rFonts w:ascii="Times New Roman" w:hAnsi="Times New Roman" w:cs="Times New Roman"/>
          <w:color w:val="000000" w:themeColor="text1"/>
          <w:vertAlign w:val="superscript"/>
        </w:rPr>
        <w:t>TM</w:t>
      </w:r>
      <w:r w:rsidR="00273323" w:rsidRPr="007817AA">
        <w:rPr>
          <w:rFonts w:ascii="Times New Roman" w:hAnsi="Times New Roman" w:cs="Times New Roman"/>
          <w:color w:val="000000" w:themeColor="text1"/>
        </w:rPr>
        <w:t xml:space="preserve"> RT-</w:t>
      </w:r>
      <w:r w:rsidRPr="007817AA">
        <w:rPr>
          <w:rFonts w:ascii="Times New Roman" w:hAnsi="Times New Roman" w:cs="Times New Roman"/>
          <w:color w:val="000000" w:themeColor="text1"/>
        </w:rPr>
        <w:t xml:space="preserve">PCR Kits (Perfect Real Time) (Takara Bio,Inc., Japan) were used </w:t>
      </w:r>
      <w:r w:rsidR="00273323" w:rsidRPr="007817AA">
        <w:rPr>
          <w:rFonts w:ascii="Times New Roman" w:hAnsi="Times New Roman" w:cs="Times New Roman"/>
          <w:color w:val="000000" w:themeColor="text1"/>
        </w:rPr>
        <w:t>to detect</w:t>
      </w:r>
      <w:r w:rsidRPr="007817AA">
        <w:rPr>
          <w:rFonts w:ascii="Times New Roman" w:hAnsi="Times New Roman" w:cs="Times New Roman"/>
          <w:color w:val="000000" w:themeColor="text1"/>
        </w:rPr>
        <w:t xml:space="preserve"> </w:t>
      </w:r>
      <w:r w:rsidR="00273323" w:rsidRPr="007817AA">
        <w:rPr>
          <w:rFonts w:ascii="Times New Roman" w:hAnsi="Times New Roman" w:cs="Times New Roman"/>
          <w:color w:val="000000" w:themeColor="text1"/>
        </w:rPr>
        <w:t>the expression of IGF2BP2, OIP5-AS1, HIF1A</w:t>
      </w:r>
      <w:r w:rsidRPr="007817AA">
        <w:rPr>
          <w:rFonts w:ascii="Times New Roman" w:hAnsi="Times New Roman" w:cs="Times New Roman"/>
          <w:color w:val="000000" w:themeColor="text1"/>
        </w:rPr>
        <w:t xml:space="preserve"> and </w:t>
      </w:r>
      <w:r w:rsidR="00273323" w:rsidRPr="007817AA">
        <w:rPr>
          <w:rFonts w:ascii="Times New Roman" w:hAnsi="Times New Roman" w:cs="Times New Roman"/>
          <w:color w:val="000000" w:themeColor="text1"/>
        </w:rPr>
        <w:t>MMP14</w:t>
      </w:r>
      <w:r w:rsidRPr="007817AA">
        <w:rPr>
          <w:rFonts w:ascii="Times New Roman" w:hAnsi="Times New Roman" w:cs="Times New Roman"/>
          <w:color w:val="000000" w:themeColor="text1"/>
        </w:rPr>
        <w:t xml:space="preserve">. Simultaneously, </w:t>
      </w:r>
      <w:r w:rsidRPr="007817AA">
        <w:rPr>
          <w:rFonts w:ascii="Times New Roman" w:eastAsia="AdvOT1ef757c0" w:hAnsi="Times New Roman" w:cs="Times New Roman"/>
          <w:color w:val="000000" w:themeColor="text1"/>
        </w:rPr>
        <w:t>GAPDH</w:t>
      </w:r>
      <w:r w:rsidR="00273323" w:rsidRPr="007817AA">
        <w:rPr>
          <w:rFonts w:ascii="Times New Roman" w:eastAsia="AdvOT1ef757c0" w:hAnsi="Times New Roman" w:cs="Times New Roman"/>
          <w:color w:val="000000" w:themeColor="text1"/>
        </w:rPr>
        <w:t xml:space="preserve"> </w:t>
      </w:r>
      <w:r w:rsidRPr="007817AA">
        <w:rPr>
          <w:rFonts w:ascii="Times New Roman" w:eastAsia="AdvOT1ef757c0" w:hAnsi="Times New Roman" w:cs="Times New Roman"/>
          <w:color w:val="000000" w:themeColor="text1"/>
        </w:rPr>
        <w:t xml:space="preserve">was </w:t>
      </w:r>
      <w:r w:rsidRPr="007817AA">
        <w:rPr>
          <w:rFonts w:ascii="Times New Roman" w:eastAsia="宋体" w:hAnsi="Times New Roman" w:cs="Times New Roman"/>
          <w:color w:val="000000" w:themeColor="text1"/>
        </w:rPr>
        <w:t>regarded</w:t>
      </w:r>
      <w:r w:rsidRPr="007817AA">
        <w:rPr>
          <w:rFonts w:ascii="Times New Roman" w:eastAsia="AdvOT1ef757c0" w:hAnsi="Times New Roman" w:cs="Times New Roman"/>
          <w:color w:val="000000" w:themeColor="text1"/>
        </w:rPr>
        <w:t xml:space="preserve"> as the endogenous</w:t>
      </w:r>
      <w:r w:rsidRPr="007817AA">
        <w:rPr>
          <w:rFonts w:ascii="Times New Roman" w:eastAsia="宋体" w:hAnsi="Times New Roman" w:cs="Times New Roman"/>
          <w:color w:val="000000" w:themeColor="text1"/>
        </w:rPr>
        <w:t xml:space="preserve"> </w:t>
      </w:r>
      <w:r w:rsidRPr="007817AA">
        <w:rPr>
          <w:rFonts w:ascii="Times New Roman" w:eastAsia="AdvOT1ef757c0" w:hAnsi="Times New Roman" w:cs="Times New Roman"/>
          <w:color w:val="000000" w:themeColor="text1"/>
        </w:rPr>
        <w:t>control</w:t>
      </w:r>
      <w:r w:rsidRPr="007817AA">
        <w:rPr>
          <w:rFonts w:ascii="Times New Roman" w:eastAsia="宋体" w:hAnsi="Times New Roman" w:cs="Times New Roman"/>
          <w:color w:val="000000" w:themeColor="text1"/>
        </w:rPr>
        <w:t>.</w:t>
      </w:r>
      <w:r w:rsidR="00273323" w:rsidRPr="007817AA">
        <w:rPr>
          <w:rFonts w:ascii="Times New Roman" w:hAnsi="Times New Roman" w:cs="Times New Roman"/>
          <w:color w:val="000000" w:themeColor="text1"/>
        </w:rPr>
        <w:t xml:space="preserve"> </w:t>
      </w:r>
      <w:r w:rsidRPr="007817AA">
        <w:rPr>
          <w:rFonts w:ascii="Times New Roman" w:hAnsi="Times New Roman" w:cs="Times New Roman"/>
          <w:color w:val="000000" w:themeColor="text1"/>
        </w:rPr>
        <w:t>TaqMan MicroRNA Reverse Transcription kit and High Capacity cDNA Reverse Transcription Kit were used for miRNA reverse transcription. The primers for hsa-miR-</w:t>
      </w:r>
      <w:r w:rsidR="00273323" w:rsidRPr="007817AA">
        <w:rPr>
          <w:rFonts w:ascii="Times New Roman" w:hAnsi="Times New Roman" w:cs="Times New Roman"/>
          <w:color w:val="000000" w:themeColor="text1"/>
        </w:rPr>
        <w:t>495</w:t>
      </w:r>
      <w:r w:rsidRPr="007817AA">
        <w:rPr>
          <w:rFonts w:ascii="Times New Roman" w:hAnsi="Times New Roman" w:cs="Times New Roman"/>
          <w:color w:val="000000" w:themeColor="text1"/>
        </w:rPr>
        <w:t xml:space="preserve">-3p and U6 were synthesized by the </w:t>
      </w:r>
      <w:r w:rsidR="003E0AE3" w:rsidRPr="007817AA">
        <w:rPr>
          <w:rFonts w:ascii="Times New Roman" w:hAnsi="Times New Roman" w:cs="Times New Roman"/>
          <w:color w:val="000000" w:themeColor="text1"/>
        </w:rPr>
        <w:t>Thermofisher Scientific</w:t>
      </w:r>
      <w:r w:rsidRPr="007817AA">
        <w:rPr>
          <w:rFonts w:ascii="Times New Roman" w:hAnsi="Times New Roman" w:cs="Times New Roman"/>
          <w:color w:val="000000" w:themeColor="text1"/>
        </w:rPr>
        <w:t>. Quantitative real-time PCR (qRT-PCR) was conducted using TaqMan Universal Master Mix II with TaqMan microRNA assays of miR-</w:t>
      </w:r>
      <w:r w:rsidR="00273323" w:rsidRPr="007817AA">
        <w:rPr>
          <w:rFonts w:ascii="Times New Roman" w:hAnsi="Times New Roman" w:cs="Times New Roman"/>
          <w:color w:val="000000" w:themeColor="text1"/>
        </w:rPr>
        <w:t>495</w:t>
      </w:r>
      <w:r w:rsidRPr="007817AA">
        <w:rPr>
          <w:rFonts w:ascii="Times New Roman" w:hAnsi="Times New Roman" w:cs="Times New Roman"/>
          <w:color w:val="000000" w:themeColor="text1"/>
        </w:rPr>
        <w:t>-3p and U6 using the ABI 7500 Fast Real-Time PCR System (Applied Biosystems). Expressions were normalized to endogenous controls and fold change was determined using the formula of 2</w:t>
      </w:r>
      <w:r w:rsidRPr="007817AA">
        <w:rPr>
          <w:rFonts w:ascii="Times New Roman" w:hAnsi="Times New Roman" w:cs="Times New Roman"/>
          <w:color w:val="000000" w:themeColor="text1"/>
          <w:vertAlign w:val="superscript"/>
        </w:rPr>
        <w:t>−ΔΔCt</w:t>
      </w:r>
      <w:r w:rsidRPr="007817AA">
        <w:rPr>
          <w:rFonts w:ascii="Times New Roman" w:hAnsi="Times New Roman" w:cs="Times New Roman"/>
          <w:color w:val="000000" w:themeColor="text1"/>
        </w:rPr>
        <w:t>.</w:t>
      </w:r>
    </w:p>
    <w:p w14:paraId="5B641C1D" w14:textId="77777777" w:rsidR="007B5D4F" w:rsidRPr="007817AA" w:rsidRDefault="007B5D4F" w:rsidP="007817AA">
      <w:pPr>
        <w:spacing w:line="480" w:lineRule="auto"/>
        <w:rPr>
          <w:rFonts w:ascii="Times New Roman" w:hAnsi="Times New Roman" w:cs="Times New Roman"/>
        </w:rPr>
      </w:pPr>
    </w:p>
    <w:p w14:paraId="5C8D603A" w14:textId="77777777" w:rsidR="00587D74" w:rsidRPr="007817AA" w:rsidRDefault="00587D74" w:rsidP="007817AA">
      <w:pPr>
        <w:spacing w:line="480" w:lineRule="auto"/>
        <w:outlineLvl w:val="0"/>
        <w:rPr>
          <w:rFonts w:ascii="Times New Roman" w:hAnsi="Times New Roman" w:cs="Times New Roman"/>
          <w:b/>
        </w:rPr>
      </w:pPr>
      <w:r w:rsidRPr="007817AA">
        <w:rPr>
          <w:rFonts w:ascii="Times New Roman" w:hAnsi="Times New Roman" w:cs="Times New Roman"/>
          <w:b/>
        </w:rPr>
        <w:t>Western blot</w:t>
      </w:r>
    </w:p>
    <w:p w14:paraId="36B18A15" w14:textId="3F1C8B4A" w:rsidR="00587D74" w:rsidRPr="007817AA" w:rsidRDefault="00587D74" w:rsidP="007817AA">
      <w:pPr>
        <w:spacing w:line="480" w:lineRule="auto"/>
        <w:rPr>
          <w:rFonts w:ascii="Times New Roman" w:hAnsi="Times New Roman" w:cs="Times New Roman"/>
        </w:rPr>
      </w:pPr>
      <w:r w:rsidRPr="007817AA">
        <w:rPr>
          <w:rFonts w:ascii="Times New Roman" w:hAnsi="Times New Roman" w:cs="Times New Roman"/>
        </w:rPr>
        <w:t>The RIPA (Beyotime Institute of Biotechnology) buffer were used to lyse the harvested glioma cells (U87 and U251) on ice about 30 min and centrifuged at 4 ºC and 17,000g for 50 min. The BCA protein assay kit (Beyotime Institute of Biotechnology, Jiangsu, China) was used for the protein concentration measurement. Subjected the samples to SDS-PAGE electrophoretically, and then transferred to PVDF membranes. All membranes were blocked by Tween-Tris-buffered saline (TTBS) containing 5% non-fat milk for 2 h at room temperature and then incubated with primary antibodies as follows: anti-HA (1:</w:t>
      </w:r>
      <w:r w:rsidR="00443023" w:rsidRPr="007817AA">
        <w:rPr>
          <w:rFonts w:ascii="Times New Roman" w:hAnsi="Times New Roman" w:cs="Times New Roman"/>
        </w:rPr>
        <w:t>500</w:t>
      </w:r>
      <w:r w:rsidRPr="007817AA">
        <w:rPr>
          <w:rFonts w:ascii="Times New Roman" w:hAnsi="Times New Roman" w:cs="Times New Roman"/>
        </w:rPr>
        <w:t xml:space="preserve">, </w:t>
      </w:r>
      <w:r w:rsidR="00443023" w:rsidRPr="007817AA">
        <w:rPr>
          <w:rFonts w:ascii="Times New Roman" w:hAnsi="Times New Roman" w:cs="Times New Roman"/>
        </w:rPr>
        <w:t>from Sigma</w:t>
      </w:r>
      <w:r w:rsidRPr="007817AA">
        <w:rPr>
          <w:rFonts w:ascii="Times New Roman" w:hAnsi="Times New Roman" w:cs="Times New Roman"/>
        </w:rPr>
        <w:t>), anti-His (</w:t>
      </w:r>
      <w:r w:rsidR="00443023" w:rsidRPr="007817AA">
        <w:rPr>
          <w:rFonts w:ascii="Times New Roman" w:hAnsi="Times New Roman" w:cs="Times New Roman"/>
        </w:rPr>
        <w:t>1:500, from CST</w:t>
      </w:r>
      <w:r w:rsidRPr="007817AA">
        <w:rPr>
          <w:rFonts w:ascii="Times New Roman" w:hAnsi="Times New Roman" w:cs="Times New Roman"/>
        </w:rPr>
        <w:t>), anti-Flag (</w:t>
      </w:r>
      <w:r w:rsidR="00443023" w:rsidRPr="007817AA">
        <w:rPr>
          <w:rFonts w:ascii="Times New Roman" w:hAnsi="Times New Roman" w:cs="Times New Roman"/>
        </w:rPr>
        <w:t>1:500, from Sigma</w:t>
      </w:r>
      <w:r w:rsidRPr="007817AA">
        <w:rPr>
          <w:rFonts w:ascii="Times New Roman" w:hAnsi="Times New Roman" w:cs="Times New Roman"/>
        </w:rPr>
        <w:t>), anti-Myc (</w:t>
      </w:r>
      <w:r w:rsidR="00443023" w:rsidRPr="007817AA">
        <w:rPr>
          <w:rFonts w:ascii="Times New Roman" w:hAnsi="Times New Roman" w:cs="Times New Roman"/>
        </w:rPr>
        <w:t>1:500, from CST</w:t>
      </w:r>
      <w:r w:rsidRPr="007817AA">
        <w:rPr>
          <w:rFonts w:ascii="Times New Roman" w:hAnsi="Times New Roman" w:cs="Times New Roman"/>
        </w:rPr>
        <w:t>), SUMO1 (1:</w:t>
      </w:r>
      <w:r w:rsidR="00E8244B" w:rsidRPr="007817AA">
        <w:rPr>
          <w:rFonts w:ascii="Times New Roman" w:hAnsi="Times New Roman" w:cs="Times New Roman"/>
        </w:rPr>
        <w:t>500</w:t>
      </w:r>
      <w:r w:rsidRPr="007817AA">
        <w:rPr>
          <w:rFonts w:ascii="Times New Roman" w:hAnsi="Times New Roman" w:cs="Times New Roman"/>
        </w:rPr>
        <w:t xml:space="preserve">, </w:t>
      </w:r>
      <w:r w:rsidR="00EC4233" w:rsidRPr="007817AA">
        <w:rPr>
          <w:rFonts w:ascii="Times New Roman" w:hAnsi="Times New Roman" w:cs="Times New Roman"/>
        </w:rPr>
        <w:t xml:space="preserve">from </w:t>
      </w:r>
      <w:r w:rsidR="00E8244B" w:rsidRPr="007817AA">
        <w:rPr>
          <w:rFonts w:ascii="Times New Roman" w:hAnsi="Times New Roman" w:cs="Times New Roman"/>
        </w:rPr>
        <w:t>Santa Cruz</w:t>
      </w:r>
      <w:r w:rsidRPr="007817AA">
        <w:rPr>
          <w:rFonts w:ascii="Times New Roman" w:hAnsi="Times New Roman" w:cs="Times New Roman"/>
        </w:rPr>
        <w:t xml:space="preserve">), </w:t>
      </w:r>
      <w:r w:rsidR="00EC4233" w:rsidRPr="007817AA">
        <w:rPr>
          <w:rFonts w:ascii="Times New Roman" w:hAnsi="Times New Roman" w:cs="Times New Roman"/>
        </w:rPr>
        <w:t xml:space="preserve">SENP1 (1:500, from </w:t>
      </w:r>
      <w:r w:rsidR="00C055D0" w:rsidRPr="007817AA">
        <w:rPr>
          <w:rFonts w:ascii="Times New Roman" w:hAnsi="Times New Roman" w:cs="Times New Roman"/>
        </w:rPr>
        <w:t>Abcam</w:t>
      </w:r>
      <w:r w:rsidR="00EC4233" w:rsidRPr="007817AA">
        <w:rPr>
          <w:rFonts w:ascii="Times New Roman" w:hAnsi="Times New Roman" w:cs="Times New Roman"/>
        </w:rPr>
        <w:t xml:space="preserve">), </w:t>
      </w:r>
      <w:r w:rsidRPr="007817AA">
        <w:rPr>
          <w:rFonts w:ascii="Times New Roman" w:hAnsi="Times New Roman" w:cs="Times New Roman"/>
        </w:rPr>
        <w:t>LaminB1 (1:</w:t>
      </w:r>
      <w:r w:rsidR="0070046A" w:rsidRPr="007817AA">
        <w:rPr>
          <w:rFonts w:ascii="Times New Roman" w:hAnsi="Times New Roman" w:cs="Times New Roman"/>
        </w:rPr>
        <w:t>5</w:t>
      </w:r>
      <w:r w:rsidRPr="007817AA">
        <w:rPr>
          <w:rFonts w:ascii="Times New Roman" w:hAnsi="Times New Roman" w:cs="Times New Roman"/>
        </w:rPr>
        <w:t xml:space="preserve">00, </w:t>
      </w:r>
      <w:r w:rsidR="00C055D0" w:rsidRPr="007817AA">
        <w:rPr>
          <w:rFonts w:ascii="Times New Roman" w:hAnsi="Times New Roman" w:cs="Times New Roman"/>
        </w:rPr>
        <w:t xml:space="preserve">from </w:t>
      </w:r>
      <w:r w:rsidR="0070046A" w:rsidRPr="007817AA">
        <w:rPr>
          <w:rFonts w:ascii="Times New Roman" w:hAnsi="Times New Roman" w:cs="Times New Roman"/>
        </w:rPr>
        <w:t>Proteintech</w:t>
      </w:r>
      <w:r w:rsidRPr="007817AA">
        <w:rPr>
          <w:rFonts w:ascii="Times New Roman" w:hAnsi="Times New Roman" w:cs="Times New Roman"/>
        </w:rPr>
        <w:t>), IGF2BP2 (1:</w:t>
      </w:r>
      <w:r w:rsidR="00A44412" w:rsidRPr="007817AA">
        <w:rPr>
          <w:rFonts w:ascii="Times New Roman" w:hAnsi="Times New Roman" w:cs="Times New Roman"/>
        </w:rPr>
        <w:t>500</w:t>
      </w:r>
      <w:r w:rsidRPr="007817AA">
        <w:rPr>
          <w:rFonts w:ascii="Times New Roman" w:hAnsi="Times New Roman" w:cs="Times New Roman"/>
        </w:rPr>
        <w:t>,</w:t>
      </w:r>
      <w:r w:rsidR="00A44412" w:rsidRPr="007817AA">
        <w:t xml:space="preserve"> </w:t>
      </w:r>
      <w:r w:rsidR="00C055D0" w:rsidRPr="007817AA">
        <w:rPr>
          <w:rFonts w:ascii="Times New Roman" w:hAnsi="Times New Roman" w:cs="Times New Roman"/>
        </w:rPr>
        <w:t>from Proteintech</w:t>
      </w:r>
      <w:r w:rsidRPr="007817AA">
        <w:rPr>
          <w:rFonts w:ascii="Times New Roman" w:hAnsi="Times New Roman" w:cs="Times New Roman"/>
        </w:rPr>
        <w:t>), HIF1A(1:</w:t>
      </w:r>
      <w:r w:rsidR="0008633F" w:rsidRPr="007817AA">
        <w:rPr>
          <w:rFonts w:ascii="Times New Roman" w:hAnsi="Times New Roman" w:cs="Times New Roman"/>
        </w:rPr>
        <w:t>5</w:t>
      </w:r>
      <w:r w:rsidRPr="007817AA">
        <w:rPr>
          <w:rFonts w:ascii="Times New Roman" w:hAnsi="Times New Roman" w:cs="Times New Roman"/>
        </w:rPr>
        <w:t>00,</w:t>
      </w:r>
      <w:r w:rsidR="0008633F" w:rsidRPr="007817AA">
        <w:t xml:space="preserve"> </w:t>
      </w:r>
      <w:r w:rsidR="00C055D0" w:rsidRPr="007817AA">
        <w:rPr>
          <w:rFonts w:ascii="Times New Roman" w:hAnsi="Times New Roman" w:cs="Times New Roman"/>
        </w:rPr>
        <w:t>from Proteintech</w:t>
      </w:r>
      <w:r w:rsidRPr="007817AA">
        <w:rPr>
          <w:rFonts w:ascii="Times New Roman" w:hAnsi="Times New Roman" w:cs="Times New Roman"/>
        </w:rPr>
        <w:t>), MMP14 (1:</w:t>
      </w:r>
      <w:r w:rsidR="0008633F" w:rsidRPr="007817AA">
        <w:rPr>
          <w:rFonts w:ascii="Times New Roman" w:hAnsi="Times New Roman" w:cs="Times New Roman"/>
        </w:rPr>
        <w:t>5</w:t>
      </w:r>
      <w:r w:rsidRPr="007817AA">
        <w:rPr>
          <w:rFonts w:ascii="Times New Roman" w:hAnsi="Times New Roman" w:cs="Times New Roman"/>
        </w:rPr>
        <w:t>00,</w:t>
      </w:r>
      <w:r w:rsidR="00C055D0" w:rsidRPr="007817AA">
        <w:rPr>
          <w:rFonts w:ascii="Times New Roman" w:hAnsi="Times New Roman" w:cs="Times New Roman"/>
        </w:rPr>
        <w:t xml:space="preserve"> from Proteintech</w:t>
      </w:r>
      <w:r w:rsidRPr="007817AA">
        <w:rPr>
          <w:rFonts w:ascii="Times New Roman" w:hAnsi="Times New Roman" w:cs="Times New Roman"/>
        </w:rPr>
        <w:t>) and GAPDH (1:</w:t>
      </w:r>
      <w:r w:rsidR="0008633F" w:rsidRPr="007817AA">
        <w:rPr>
          <w:rFonts w:ascii="Times New Roman" w:hAnsi="Times New Roman" w:cs="Times New Roman"/>
        </w:rPr>
        <w:t>5</w:t>
      </w:r>
      <w:r w:rsidRPr="007817AA">
        <w:rPr>
          <w:rFonts w:ascii="Times New Roman" w:hAnsi="Times New Roman" w:cs="Times New Roman"/>
        </w:rPr>
        <w:t>000,</w:t>
      </w:r>
      <w:r w:rsidR="00C055D0" w:rsidRPr="007817AA">
        <w:rPr>
          <w:rFonts w:ascii="Times New Roman" w:hAnsi="Times New Roman" w:cs="Times New Roman"/>
        </w:rPr>
        <w:t xml:space="preserve"> from Proteintech</w:t>
      </w:r>
      <w:r w:rsidRPr="007817AA">
        <w:rPr>
          <w:rFonts w:ascii="Times New Roman" w:hAnsi="Times New Roman" w:cs="Times New Roman"/>
        </w:rPr>
        <w:t>) overnight at 4 ºC. At room temperature, all the membranes were washed by TTBS three times, and then incubated with horseradish peroxidase II antibody</w:t>
      </w:r>
      <w:r w:rsidR="00C701CB" w:rsidRPr="007817AA">
        <w:rPr>
          <w:rFonts w:ascii="Times New Roman" w:hAnsi="Times New Roman" w:cs="Times New Roman"/>
        </w:rPr>
        <w:t xml:space="preserve"> (1:10000; </w:t>
      </w:r>
      <w:r w:rsidR="00232EED" w:rsidRPr="007817AA">
        <w:rPr>
          <w:rFonts w:ascii="Times New Roman" w:hAnsi="Times New Roman" w:cs="Times New Roman"/>
        </w:rPr>
        <w:t>from Proteintech</w:t>
      </w:r>
      <w:r w:rsidR="00C701CB" w:rsidRPr="007817AA">
        <w:rPr>
          <w:rFonts w:ascii="Times New Roman" w:hAnsi="Times New Roman" w:cs="Times New Roman"/>
        </w:rPr>
        <w:t>)</w:t>
      </w:r>
      <w:r w:rsidRPr="007817AA">
        <w:rPr>
          <w:rFonts w:ascii="Times New Roman" w:hAnsi="Times New Roman" w:cs="Times New Roman"/>
        </w:rPr>
        <w:t xml:space="preserve"> for 2 hours. The synergistic chemical imager (ECL) kit (Santa Cruz Biotechnology) was used for staining protein gels and then used the manufacturer's ChemImager 5500 V2.03 software scan. CHX chase assays was used to detect the steady-state levels of IGF2BP2. Briefly, after 24 hours of cell transfections, CHX was added to the cell culture, and all samples were prepared at indicated time, and then followed by Western blot with corresponding antibodies. Extraction of cytoplasmic and nuclear proteins was performed using the Nuclear and Cytoplasmic Protein Extraction Kit (Beyotime) according to its instruction, and then followed by Western blot with corresponding antibodies.</w:t>
      </w:r>
    </w:p>
    <w:p w14:paraId="770A2DD6" w14:textId="77777777" w:rsidR="00587D74" w:rsidRPr="007817AA" w:rsidRDefault="00587D74" w:rsidP="007817AA">
      <w:pPr>
        <w:spacing w:line="480" w:lineRule="auto"/>
        <w:rPr>
          <w:rFonts w:ascii="Times New Roman" w:hAnsi="Times New Roman" w:cs="Times New Roman"/>
        </w:rPr>
      </w:pPr>
    </w:p>
    <w:p w14:paraId="19FA93DA" w14:textId="121A7F51" w:rsidR="00E4060F" w:rsidRPr="007817AA" w:rsidRDefault="000B631C" w:rsidP="007817AA">
      <w:pPr>
        <w:autoSpaceDE w:val="0"/>
        <w:autoSpaceDN w:val="0"/>
        <w:spacing w:line="480" w:lineRule="auto"/>
        <w:outlineLvl w:val="0"/>
        <w:rPr>
          <w:rFonts w:ascii="Times New Roman" w:hAnsi="Times New Roman" w:cs="Times New Roman"/>
          <w:b/>
          <w:color w:val="000000" w:themeColor="text1"/>
        </w:rPr>
      </w:pPr>
      <w:r w:rsidRPr="007817AA">
        <w:rPr>
          <w:rFonts w:ascii="Times New Roman" w:hAnsi="Times New Roman" w:cs="Times New Roman"/>
          <w:b/>
          <w:color w:val="000000" w:themeColor="text1"/>
        </w:rPr>
        <w:t>Cell transfection</w:t>
      </w:r>
    </w:p>
    <w:p w14:paraId="4514B970" w14:textId="515E4AE6" w:rsidR="007B5D4F" w:rsidRPr="007817AA" w:rsidRDefault="00C268F0" w:rsidP="007817AA">
      <w:pPr>
        <w:spacing w:line="480" w:lineRule="auto"/>
        <w:rPr>
          <w:rFonts w:ascii="Times New Roman" w:hAnsi="Times New Roman" w:cs="Times New Roman"/>
        </w:rPr>
      </w:pPr>
      <w:r w:rsidRPr="007817AA">
        <w:rPr>
          <w:rFonts w:ascii="Times New Roman" w:hAnsi="Times New Roman" w:cs="Times New Roman"/>
        </w:rPr>
        <w:t xml:space="preserve">HA-IGF2BP2 was obtained by using standard cloning procedures </w:t>
      </w:r>
      <w:r w:rsidRPr="007817AA">
        <w:rPr>
          <w:rFonts w:ascii="Times New Roman" w:hAnsi="Times New Roman" w:cs="Times New Roman" w:hint="eastAsia"/>
        </w:rPr>
        <w:t>that</w:t>
      </w:r>
      <w:r w:rsidRPr="007817AA">
        <w:rPr>
          <w:rFonts w:ascii="Times New Roman" w:hAnsi="Times New Roman" w:cs="Times New Roman"/>
        </w:rPr>
        <w:t xml:space="preserve"> amplified and subcloned the human IGF2BP2 cDNA into the vectors pCMV-HA. By using </w:t>
      </w:r>
      <w:r w:rsidR="006D7FDC" w:rsidRPr="007817AA">
        <w:rPr>
          <w:rFonts w:ascii="Times New Roman" w:hAnsi="Times New Roman" w:cs="Times New Roman"/>
        </w:rPr>
        <w:t xml:space="preserve">the QuikChange Lightning Site-Directed Mutagenesis Kits </w:t>
      </w:r>
      <w:r w:rsidRPr="007817AA">
        <w:rPr>
          <w:rFonts w:ascii="Times New Roman" w:hAnsi="Times New Roman" w:cs="Times New Roman"/>
        </w:rPr>
        <w:t xml:space="preserve">(Stratagene), the HA-IGF2BP2-mut (K497R, K505R, K509R, K497/505/509R) were generated via site-directed mutagenesis. </w:t>
      </w:r>
      <w:r w:rsidR="006D7FDC" w:rsidRPr="007817AA">
        <w:rPr>
          <w:rFonts w:ascii="Times New Roman" w:hAnsi="Times New Roman" w:cs="Times New Roman"/>
        </w:rPr>
        <w:t>His-SUMO1, His-SUMO2, His-SUMO3, Flag-Ubc9 and myc-</w:t>
      </w:r>
      <w:r w:rsidR="008A091B" w:rsidRPr="007817AA">
        <w:rPr>
          <w:rFonts w:ascii="Times New Roman" w:hAnsi="Times New Roman" w:cs="Times New Roman"/>
        </w:rPr>
        <w:t>SENP</w:t>
      </w:r>
      <w:r w:rsidR="006D7FDC" w:rsidRPr="007817AA">
        <w:rPr>
          <w:rFonts w:ascii="Times New Roman" w:hAnsi="Times New Roman" w:cs="Times New Roman"/>
        </w:rPr>
        <w:t>1 were purchased from GenePharama</w:t>
      </w:r>
      <w:r w:rsidR="00832219" w:rsidRPr="007817AA">
        <w:rPr>
          <w:rFonts w:ascii="Times New Roman" w:hAnsi="Times New Roman" w:cs="Times New Roman"/>
        </w:rPr>
        <w:t xml:space="preserve">. </w:t>
      </w:r>
      <w:r w:rsidR="007B5D4F" w:rsidRPr="007817AA">
        <w:rPr>
          <w:rFonts w:ascii="Times New Roman" w:hAnsi="Times New Roman" w:cs="Times New Roman"/>
        </w:rPr>
        <w:t xml:space="preserve">Short hairpin RNA (shRNA) against </w:t>
      </w:r>
      <w:r w:rsidR="000036D9" w:rsidRPr="007817AA">
        <w:rPr>
          <w:rFonts w:ascii="Times New Roman" w:hAnsi="Times New Roman" w:cs="Times New Roman"/>
        </w:rPr>
        <w:t xml:space="preserve">Ubc9, </w:t>
      </w:r>
      <w:r w:rsidR="008A091B" w:rsidRPr="007817AA">
        <w:rPr>
          <w:rFonts w:ascii="Times New Roman" w:hAnsi="Times New Roman" w:cs="Times New Roman"/>
        </w:rPr>
        <w:t>SENP</w:t>
      </w:r>
      <w:r w:rsidR="000036D9" w:rsidRPr="007817AA">
        <w:rPr>
          <w:rFonts w:ascii="Times New Roman" w:hAnsi="Times New Roman" w:cs="Times New Roman"/>
        </w:rPr>
        <w:t>1</w:t>
      </w:r>
      <w:r w:rsidR="005C3ED0" w:rsidRPr="007817AA">
        <w:rPr>
          <w:rFonts w:ascii="Times New Roman" w:hAnsi="Times New Roman" w:cs="Times New Roman"/>
        </w:rPr>
        <w:t>, IGF2BP2, OIP5-AS1</w:t>
      </w:r>
      <w:r w:rsidR="007B5D4F" w:rsidRPr="007817AA">
        <w:rPr>
          <w:rFonts w:ascii="Times New Roman" w:hAnsi="Times New Roman" w:cs="Times New Roman"/>
        </w:rPr>
        <w:t xml:space="preserve">gene, as well as their non-targeting sequences were constructed in pGPU6/GFP/Neo vector (GenePharama, Shanghai, China). Full-length </w:t>
      </w:r>
      <w:r w:rsidR="005C3ED0" w:rsidRPr="007817AA">
        <w:rPr>
          <w:rFonts w:ascii="Times New Roman" w:hAnsi="Times New Roman" w:cs="Times New Roman"/>
        </w:rPr>
        <w:t>OIP5-AS1, HIF1A</w:t>
      </w:r>
      <w:r w:rsidR="007B5D4F" w:rsidRPr="007817AA">
        <w:rPr>
          <w:rFonts w:ascii="Times New Roman" w:hAnsi="Times New Roman" w:cs="Times New Roman"/>
        </w:rPr>
        <w:t xml:space="preserve"> or </w:t>
      </w:r>
      <w:r w:rsidR="005C3ED0" w:rsidRPr="007817AA">
        <w:rPr>
          <w:rFonts w:ascii="Times New Roman" w:hAnsi="Times New Roman" w:cs="Times New Roman"/>
        </w:rPr>
        <w:t>MMP14</w:t>
      </w:r>
      <w:r w:rsidR="007B5D4F" w:rsidRPr="007817AA">
        <w:rPr>
          <w:rFonts w:ascii="Times New Roman" w:hAnsi="Times New Roman" w:cs="Times New Roman"/>
        </w:rPr>
        <w:t xml:space="preserve"> gene were constructed in pIRES2-EGFP (GenScript, Piscataway, NJ, USA). MiR-</w:t>
      </w:r>
      <w:r w:rsidR="005C3ED0" w:rsidRPr="007817AA">
        <w:rPr>
          <w:rFonts w:ascii="Times New Roman" w:hAnsi="Times New Roman" w:cs="Times New Roman"/>
        </w:rPr>
        <w:t>495</w:t>
      </w:r>
      <w:r w:rsidR="007B5D4F" w:rsidRPr="007817AA">
        <w:rPr>
          <w:rFonts w:ascii="Times New Roman" w:hAnsi="Times New Roman" w:cs="Times New Roman"/>
        </w:rPr>
        <w:t>-</w:t>
      </w:r>
      <w:r w:rsidR="005C3ED0" w:rsidRPr="007817AA">
        <w:rPr>
          <w:rFonts w:ascii="Times New Roman" w:hAnsi="Times New Roman" w:cs="Times New Roman"/>
        </w:rPr>
        <w:t>3</w:t>
      </w:r>
      <w:r w:rsidR="007B5D4F" w:rsidRPr="007817AA">
        <w:rPr>
          <w:rFonts w:ascii="Times New Roman" w:hAnsi="Times New Roman" w:cs="Times New Roman"/>
        </w:rPr>
        <w:t>p agomir</w:t>
      </w:r>
      <w:r w:rsidR="005C3ED0" w:rsidRPr="007817AA">
        <w:rPr>
          <w:rFonts w:ascii="Times New Roman" w:hAnsi="Times New Roman" w:cs="Times New Roman"/>
        </w:rPr>
        <w:t xml:space="preserve"> and </w:t>
      </w:r>
      <w:r w:rsidR="007B5D4F" w:rsidRPr="007817AA">
        <w:rPr>
          <w:rFonts w:ascii="Times New Roman" w:hAnsi="Times New Roman" w:cs="Times New Roman"/>
        </w:rPr>
        <w:t>miR-</w:t>
      </w:r>
      <w:r w:rsidR="005C3ED0" w:rsidRPr="007817AA">
        <w:rPr>
          <w:rFonts w:ascii="Times New Roman" w:hAnsi="Times New Roman" w:cs="Times New Roman"/>
        </w:rPr>
        <w:t xml:space="preserve">495-3p antagomir </w:t>
      </w:r>
      <w:r w:rsidR="007B5D4F" w:rsidRPr="007817AA">
        <w:rPr>
          <w:rFonts w:ascii="Times New Roman" w:hAnsi="Times New Roman" w:cs="Times New Roman"/>
        </w:rPr>
        <w:t>were synthesized (GenePharama, Shanghai, China).</w:t>
      </w:r>
      <w:r w:rsidR="005C3ED0" w:rsidRPr="007817AA">
        <w:rPr>
          <w:rFonts w:ascii="Times New Roman" w:hAnsi="Times New Roman" w:cs="Times New Roman"/>
        </w:rPr>
        <w:t xml:space="preserve"> Plasmid carrying a non-targeting sequence was used as a negative control. When </w:t>
      </w:r>
      <w:r w:rsidR="0055181D" w:rsidRPr="007817AA">
        <w:rPr>
          <w:rFonts w:ascii="Times New Roman" w:hAnsi="Times New Roman" w:cs="Times New Roman"/>
        </w:rPr>
        <w:t xml:space="preserve">the </w:t>
      </w:r>
      <w:r w:rsidR="005C3ED0" w:rsidRPr="007817AA">
        <w:rPr>
          <w:rFonts w:ascii="Times New Roman" w:hAnsi="Times New Roman" w:cs="Times New Roman"/>
        </w:rPr>
        <w:t>cells confluence</w:t>
      </w:r>
      <w:r w:rsidR="0055181D" w:rsidRPr="007817AA">
        <w:rPr>
          <w:rFonts w:ascii="Times New Roman" w:hAnsi="Times New Roman" w:cs="Times New Roman"/>
        </w:rPr>
        <w:t xml:space="preserve"> rate over 70%</w:t>
      </w:r>
      <w:r w:rsidR="005C3ED0" w:rsidRPr="007817AA">
        <w:rPr>
          <w:rFonts w:ascii="Times New Roman" w:hAnsi="Times New Roman" w:cs="Times New Roman"/>
        </w:rPr>
        <w:t>, Lipofectamine 3000 Reagents (Life Technologies, Carlsbad, CA, USA)</w:t>
      </w:r>
      <w:r w:rsidR="0055181D" w:rsidRPr="007817AA">
        <w:rPr>
          <w:rFonts w:ascii="Times New Roman" w:hAnsi="Times New Roman" w:cs="Times New Roman"/>
        </w:rPr>
        <w:t xml:space="preserve"> were used for the cell transfection, and </w:t>
      </w:r>
      <w:r w:rsidR="005C3ED0" w:rsidRPr="007817AA">
        <w:rPr>
          <w:rFonts w:ascii="Times New Roman" w:hAnsi="Times New Roman" w:cs="Times New Roman"/>
        </w:rPr>
        <w:t>the stable transfected cells</w:t>
      </w:r>
      <w:r w:rsidR="0055181D" w:rsidRPr="007817AA">
        <w:rPr>
          <w:rFonts w:ascii="Times New Roman" w:hAnsi="Times New Roman" w:cs="Times New Roman"/>
        </w:rPr>
        <w:t xml:space="preserve"> were selected by the G418 and puromcin (Sigma-Aldrich, StLouis, MO, USA).</w:t>
      </w:r>
      <w:r w:rsidR="005C3ED0" w:rsidRPr="007817AA">
        <w:rPr>
          <w:rFonts w:ascii="Times New Roman" w:hAnsi="Times New Roman" w:cs="Times New Roman"/>
        </w:rPr>
        <w:t xml:space="preserve"> </w:t>
      </w:r>
      <w:r w:rsidR="0055181D" w:rsidRPr="007817AA">
        <w:rPr>
          <w:rFonts w:ascii="Times New Roman" w:hAnsi="Times New Roman" w:cs="Times New Roman"/>
        </w:rPr>
        <w:t>About 4 weeks, the r</w:t>
      </w:r>
      <w:r w:rsidR="005C3ED0" w:rsidRPr="007817AA">
        <w:rPr>
          <w:rFonts w:ascii="Times New Roman" w:hAnsi="Times New Roman" w:cs="Times New Roman"/>
        </w:rPr>
        <w:t xml:space="preserve">esistant cell clones were established. Transfected efficiencies were </w:t>
      </w:r>
      <w:r w:rsidR="0055181D" w:rsidRPr="007817AA">
        <w:rPr>
          <w:rFonts w:ascii="Times New Roman" w:hAnsi="Times New Roman" w:cs="Times New Roman"/>
        </w:rPr>
        <w:t>detected</w:t>
      </w:r>
      <w:r w:rsidR="005C3ED0" w:rsidRPr="007817AA">
        <w:rPr>
          <w:rFonts w:ascii="Times New Roman" w:hAnsi="Times New Roman" w:cs="Times New Roman"/>
        </w:rPr>
        <w:t xml:space="preserve"> by qRT-PCR</w:t>
      </w:r>
      <w:r w:rsidR="0055181D" w:rsidRPr="007817AA">
        <w:rPr>
          <w:rFonts w:ascii="Times New Roman" w:hAnsi="Times New Roman" w:cs="Times New Roman"/>
        </w:rPr>
        <w:t xml:space="preserve"> </w:t>
      </w:r>
      <w:r w:rsidR="0055181D" w:rsidRPr="007817AA">
        <w:rPr>
          <w:rFonts w:ascii="Times New Roman" w:hAnsi="Times New Roman" w:cs="Times New Roman" w:hint="eastAsia"/>
        </w:rPr>
        <w:t>and</w:t>
      </w:r>
      <w:r w:rsidR="0055181D" w:rsidRPr="007817AA">
        <w:rPr>
          <w:rFonts w:ascii="Times New Roman" w:hAnsi="Times New Roman" w:cs="Times New Roman"/>
        </w:rPr>
        <w:t xml:space="preserve"> </w:t>
      </w:r>
      <w:r w:rsidR="0055181D" w:rsidRPr="007817AA">
        <w:rPr>
          <w:rFonts w:ascii="Times New Roman" w:hAnsi="Times New Roman" w:cs="Times New Roman" w:hint="eastAsia"/>
        </w:rPr>
        <w:t>western</w:t>
      </w:r>
      <w:r w:rsidR="0055181D" w:rsidRPr="007817AA">
        <w:rPr>
          <w:rFonts w:ascii="Times New Roman" w:hAnsi="Times New Roman" w:cs="Times New Roman"/>
        </w:rPr>
        <w:t xml:space="preserve"> </w:t>
      </w:r>
      <w:r w:rsidR="0055181D" w:rsidRPr="007817AA">
        <w:rPr>
          <w:rFonts w:ascii="Times New Roman" w:hAnsi="Times New Roman" w:cs="Times New Roman" w:hint="eastAsia"/>
        </w:rPr>
        <w:t>blot</w:t>
      </w:r>
      <w:r w:rsidR="005C3ED0" w:rsidRPr="007817AA">
        <w:rPr>
          <w:rFonts w:ascii="Times New Roman" w:hAnsi="Times New Roman" w:cs="Times New Roman"/>
        </w:rPr>
        <w:t>.</w:t>
      </w:r>
    </w:p>
    <w:p w14:paraId="47CE41BB" w14:textId="77777777" w:rsidR="00B24267" w:rsidRPr="007817AA" w:rsidRDefault="00B24267" w:rsidP="007817AA">
      <w:pPr>
        <w:spacing w:line="480" w:lineRule="auto"/>
        <w:rPr>
          <w:rFonts w:ascii="Times New Roman" w:hAnsi="Times New Roman" w:cs="Times New Roman"/>
          <w:b/>
        </w:rPr>
      </w:pPr>
    </w:p>
    <w:p w14:paraId="6B4706C2" w14:textId="39A87DD6" w:rsidR="00B24267" w:rsidRPr="007817AA" w:rsidRDefault="00344BD7" w:rsidP="007817AA">
      <w:pPr>
        <w:spacing w:line="480" w:lineRule="auto"/>
        <w:outlineLvl w:val="0"/>
        <w:rPr>
          <w:rFonts w:ascii="Times New Roman" w:hAnsi="Times New Roman" w:cs="Times New Roman"/>
          <w:b/>
        </w:rPr>
      </w:pPr>
      <w:r w:rsidRPr="007817AA">
        <w:rPr>
          <w:rFonts w:ascii="Times New Roman" w:hAnsi="Times New Roman" w:cs="Times New Roman"/>
          <w:b/>
        </w:rPr>
        <w:t xml:space="preserve">RNA binding </w:t>
      </w:r>
      <w:r w:rsidRPr="007817AA">
        <w:rPr>
          <w:rFonts w:ascii="Times New Roman" w:hAnsi="Times New Roman" w:cs="Times New Roman" w:hint="eastAsia"/>
          <w:b/>
        </w:rPr>
        <w:t>protein</w:t>
      </w:r>
      <w:r w:rsidRPr="007817AA">
        <w:rPr>
          <w:rFonts w:ascii="Times New Roman" w:hAnsi="Times New Roman" w:cs="Times New Roman"/>
          <w:b/>
        </w:rPr>
        <w:t xml:space="preserve"> immunoprecipitation assays</w:t>
      </w:r>
    </w:p>
    <w:p w14:paraId="0444C1AC" w14:textId="0025E644" w:rsidR="00B24267" w:rsidRPr="007817AA" w:rsidRDefault="00074E48" w:rsidP="007817AA">
      <w:pPr>
        <w:spacing w:line="480" w:lineRule="auto"/>
        <w:rPr>
          <w:rFonts w:ascii="Times New Roman" w:hAnsi="Times New Roman" w:cs="Times New Roman"/>
        </w:rPr>
      </w:pPr>
      <w:r w:rsidRPr="007817AA">
        <w:rPr>
          <w:rFonts w:ascii="Times New Roman" w:hAnsi="Times New Roman" w:cs="Times New Roman"/>
        </w:rPr>
        <w:t>Whole cell lysates were incubated with Rip buffer containing human anti-ago2 antibody or NC normal mouse IgG binding magnetic beads</w:t>
      </w:r>
      <w:r w:rsidR="00B24267" w:rsidRPr="007817AA">
        <w:rPr>
          <w:rFonts w:ascii="Times New Roman" w:hAnsi="Times New Roman" w:cs="Times New Roman"/>
        </w:rPr>
        <w:t>. Isolation of immunoprecipitated RNA was obtained by incubating the sample together with proteinase K. The concentration of RNA was measured by a spectrophotometer (NanoDrop; Thermo Scientific, Waltham, MA, USA). The quality of the RNA was evaluated by using a bioanalyzer (Agilent, Santa Clara, CA, USA). Furthermore, purified RNAs were extracted and analyzed by real-time qPCR to demonstrate the presence of the binding targets.</w:t>
      </w:r>
    </w:p>
    <w:p w14:paraId="59853B13" w14:textId="77777777" w:rsidR="001648F8" w:rsidRPr="007817AA" w:rsidRDefault="001648F8" w:rsidP="007817AA">
      <w:pPr>
        <w:spacing w:line="480" w:lineRule="auto"/>
        <w:rPr>
          <w:rFonts w:ascii="Times New Roman" w:hAnsi="Times New Roman" w:cs="Times New Roman"/>
        </w:rPr>
      </w:pPr>
    </w:p>
    <w:p w14:paraId="6937AE80" w14:textId="77777777" w:rsidR="00587D74" w:rsidRPr="007817AA" w:rsidRDefault="00587D74" w:rsidP="007817AA">
      <w:pPr>
        <w:spacing w:line="480" w:lineRule="auto"/>
        <w:outlineLvl w:val="0"/>
        <w:rPr>
          <w:rFonts w:ascii="Times New Roman" w:hAnsi="Times New Roman" w:cs="Times New Roman"/>
          <w:b/>
        </w:rPr>
      </w:pPr>
      <w:r w:rsidRPr="007817AA">
        <w:rPr>
          <w:rFonts w:ascii="Times New Roman" w:hAnsi="Times New Roman" w:cs="Times New Roman"/>
          <w:b/>
        </w:rPr>
        <w:t>Ni</w:t>
      </w:r>
      <w:r w:rsidRPr="007817AA">
        <w:rPr>
          <w:rFonts w:ascii="Times New Roman" w:hAnsi="Times New Roman" w:cs="Times New Roman"/>
          <w:b/>
          <w:vertAlign w:val="superscript"/>
        </w:rPr>
        <w:t>2+</w:t>
      </w:r>
      <w:r w:rsidRPr="007817AA">
        <w:rPr>
          <w:rFonts w:ascii="Times New Roman" w:hAnsi="Times New Roman" w:cs="Times New Roman"/>
          <w:b/>
        </w:rPr>
        <w:t>-NTA agarose bead pull-down assay</w:t>
      </w:r>
    </w:p>
    <w:p w14:paraId="2AE214EB" w14:textId="6F93A87F" w:rsidR="002A1456" w:rsidRPr="007817AA" w:rsidRDefault="00587D74" w:rsidP="007817AA">
      <w:pPr>
        <w:spacing w:line="480" w:lineRule="auto"/>
        <w:outlineLvl w:val="0"/>
        <w:rPr>
          <w:rFonts w:ascii="Times New Roman" w:hAnsi="Times New Roman" w:cs="Times New Roman"/>
          <w:b/>
        </w:rPr>
      </w:pPr>
      <w:r w:rsidRPr="007817AA">
        <w:rPr>
          <w:rFonts w:ascii="Times New Roman" w:hAnsi="Times New Roman" w:cs="Times New Roman"/>
        </w:rPr>
        <w:t>The SUMOylation of IGF2BP2 was analysed in HEK293T cells by using an in vivo SUMOylation assay with Ni</w:t>
      </w:r>
      <w:r w:rsidRPr="007817AA">
        <w:rPr>
          <w:rFonts w:ascii="Times New Roman" w:hAnsi="Times New Roman" w:cs="Times New Roman"/>
          <w:vertAlign w:val="superscript"/>
        </w:rPr>
        <w:t>2+</w:t>
      </w:r>
      <w:r w:rsidRPr="007817AA">
        <w:rPr>
          <w:rFonts w:ascii="Times New Roman" w:hAnsi="Times New Roman" w:cs="Times New Roman"/>
        </w:rPr>
        <w:t>-NTA agarose beads. HA-IGF2BP2, His-SUMO1, His-SUMO2, His-SUMO3, Flag-Ubc9 and myc-</w:t>
      </w:r>
      <w:r w:rsidR="008A091B" w:rsidRPr="007817AA">
        <w:rPr>
          <w:rFonts w:ascii="Times New Roman" w:hAnsi="Times New Roman" w:cs="Times New Roman"/>
        </w:rPr>
        <w:t>SENP</w:t>
      </w:r>
      <w:r w:rsidRPr="007817AA">
        <w:rPr>
          <w:rFonts w:ascii="Times New Roman" w:hAnsi="Times New Roman" w:cs="Times New Roman"/>
        </w:rPr>
        <w:t>1 expressing plasmids were used to transfect HEK293T cells with LipofectamineTM 3000 (Invitrogen) according to the manufacturer’s instructions. After 24h of cell transfection, HEK293T cells were collected. 10% of these cells were detected by Western blot; the rest cells were lysed in 1 ml of His-lysis buffer and then added to 20μl of Ni</w:t>
      </w:r>
      <w:r w:rsidRPr="007817AA">
        <w:rPr>
          <w:rFonts w:ascii="Times New Roman" w:hAnsi="Times New Roman" w:cs="Times New Roman"/>
          <w:vertAlign w:val="superscript"/>
        </w:rPr>
        <w:t>2+</w:t>
      </w:r>
      <w:r w:rsidRPr="007817AA">
        <w:rPr>
          <w:rFonts w:ascii="Times New Roman" w:hAnsi="Times New Roman" w:cs="Times New Roman"/>
        </w:rPr>
        <w:t>-NTA agarose beads (Qiagen), and maintained on a rotation at 4°C overnight. The beads were successively washed (15 min per step) at room temperature with 1 ml in each of the following buffers: washing buffer-1 to -4. Finally, the beads were incubated in 60μl of elution buffer for 30 min at room temperature. The eluates were analyzed by western blotting.</w:t>
      </w:r>
      <w:r w:rsidR="002A1456" w:rsidRPr="007817AA">
        <w:rPr>
          <w:rFonts w:ascii="Times New Roman" w:hAnsi="Times New Roman" w:cs="Times New Roman"/>
        </w:rPr>
        <w:t xml:space="preserve"> </w:t>
      </w:r>
      <w:r w:rsidR="002A1456" w:rsidRPr="007817AA">
        <w:rPr>
          <w:rFonts w:ascii="Times New Roman" w:hAnsi="Times New Roman" w:cs="Times New Roman"/>
          <w:color w:val="000000"/>
          <w:kern w:val="0"/>
        </w:rPr>
        <w:t xml:space="preserve">Buffers for </w:t>
      </w:r>
      <w:r w:rsidR="002A1456" w:rsidRPr="007817AA">
        <w:rPr>
          <w:rFonts w:ascii="Times New Roman" w:hAnsi="Times New Roman" w:cs="Times New Roman"/>
        </w:rPr>
        <w:t>Ni</w:t>
      </w:r>
      <w:r w:rsidR="002A1456" w:rsidRPr="007817AA">
        <w:rPr>
          <w:rFonts w:ascii="Times New Roman" w:hAnsi="Times New Roman" w:cs="Times New Roman"/>
          <w:vertAlign w:val="superscript"/>
        </w:rPr>
        <w:t>2+</w:t>
      </w:r>
      <w:r w:rsidR="002A1456" w:rsidRPr="007817AA">
        <w:rPr>
          <w:rFonts w:ascii="Times New Roman" w:hAnsi="Times New Roman" w:cs="Times New Roman"/>
        </w:rPr>
        <w:t xml:space="preserve">-NTA agarose bead pull-down assay: </w:t>
      </w:r>
    </w:p>
    <w:p w14:paraId="4901DD78" w14:textId="11D0DDC6" w:rsidR="002A1456" w:rsidRPr="007817AA" w:rsidRDefault="002A1456" w:rsidP="007817AA">
      <w:pPr>
        <w:spacing w:line="480" w:lineRule="auto"/>
        <w:rPr>
          <w:rFonts w:ascii="Times New Roman" w:hAnsi="Times New Roman" w:cs="Times New Roman"/>
        </w:rPr>
      </w:pPr>
      <w:r w:rsidRPr="007817AA">
        <w:rPr>
          <w:rFonts w:ascii="Times New Roman" w:hAnsi="Times New Roman" w:cs="Times New Roman"/>
        </w:rPr>
        <w:t>His-lysis buffer (guanidinium-HCl 6M, Na</w:t>
      </w:r>
      <w:r w:rsidRPr="007817AA">
        <w:rPr>
          <w:rFonts w:ascii="Times New Roman" w:hAnsi="Times New Roman" w:cs="Times New Roman"/>
          <w:vertAlign w:val="subscript"/>
        </w:rPr>
        <w:t>2</w:t>
      </w:r>
      <w:r w:rsidRPr="007817AA">
        <w:rPr>
          <w:rFonts w:ascii="Times New Roman" w:hAnsi="Times New Roman" w:cs="Times New Roman"/>
        </w:rPr>
        <w:t>HPO</w:t>
      </w:r>
      <w:r w:rsidRPr="007817AA">
        <w:rPr>
          <w:rFonts w:ascii="Times New Roman" w:hAnsi="Times New Roman" w:cs="Times New Roman"/>
          <w:vertAlign w:val="subscript"/>
        </w:rPr>
        <w:t>4</w:t>
      </w:r>
      <w:r w:rsidRPr="007817AA">
        <w:rPr>
          <w:rFonts w:ascii="Times New Roman" w:hAnsi="Times New Roman" w:cs="Times New Roman"/>
        </w:rPr>
        <w:t>/NaH</w:t>
      </w:r>
      <w:r w:rsidRPr="007817AA">
        <w:rPr>
          <w:rFonts w:ascii="Times New Roman" w:hAnsi="Times New Roman" w:cs="Times New Roman"/>
          <w:vertAlign w:val="subscript"/>
        </w:rPr>
        <w:t>2</w:t>
      </w:r>
      <w:r w:rsidRPr="007817AA">
        <w:rPr>
          <w:rFonts w:ascii="Times New Roman" w:hAnsi="Times New Roman" w:cs="Times New Roman"/>
        </w:rPr>
        <w:t>PO</w:t>
      </w:r>
      <w:r w:rsidRPr="007817AA">
        <w:rPr>
          <w:rFonts w:ascii="Times New Roman" w:hAnsi="Times New Roman" w:cs="Times New Roman"/>
          <w:vertAlign w:val="subscript"/>
        </w:rPr>
        <w:t>4</w:t>
      </w:r>
      <w:r w:rsidRPr="007817AA">
        <w:rPr>
          <w:rFonts w:ascii="Times New Roman" w:hAnsi="Times New Roman" w:cs="Times New Roman"/>
        </w:rPr>
        <w:t xml:space="preserve"> 0.1M, Tris/HCl 0.01M, pH 8.0, imidazole 5mM, and β-mercaptoethanol 10mM); Washing buffer-1 (6M guanidinium-HCl, 0.1M Na2HPO4/NaH2PO4, 0.01M Tris/HCl, pH 8.0, 10mM β-mercaptoethanol); Washing buffer-2 (8M urea, 0.1M Na2HPO4/NaH2PO4, 0.01M Tris/HCl, pH 8.0, 10mM β-mercaptoethanol); Washing buffer-3 (6M guanidinium-HCl, 0.1M Na</w:t>
      </w:r>
      <w:r w:rsidRPr="007817AA">
        <w:rPr>
          <w:rFonts w:ascii="Times New Roman" w:hAnsi="Times New Roman" w:cs="Times New Roman"/>
          <w:vertAlign w:val="subscript"/>
        </w:rPr>
        <w:t>2</w:t>
      </w:r>
      <w:r w:rsidRPr="007817AA">
        <w:rPr>
          <w:rFonts w:ascii="Times New Roman" w:hAnsi="Times New Roman" w:cs="Times New Roman"/>
        </w:rPr>
        <w:t>HPO</w:t>
      </w:r>
      <w:r w:rsidRPr="007817AA">
        <w:rPr>
          <w:rFonts w:ascii="Times New Roman" w:hAnsi="Times New Roman" w:cs="Times New Roman"/>
          <w:vertAlign w:val="subscript"/>
        </w:rPr>
        <w:t>4</w:t>
      </w:r>
      <w:r w:rsidRPr="007817AA">
        <w:rPr>
          <w:rFonts w:ascii="Times New Roman" w:hAnsi="Times New Roman" w:cs="Times New Roman"/>
        </w:rPr>
        <w:t>/NaH</w:t>
      </w:r>
      <w:r w:rsidRPr="007817AA">
        <w:rPr>
          <w:rFonts w:ascii="Times New Roman" w:hAnsi="Times New Roman" w:cs="Times New Roman"/>
          <w:vertAlign w:val="subscript"/>
        </w:rPr>
        <w:t>2</w:t>
      </w:r>
      <w:r w:rsidRPr="007817AA">
        <w:rPr>
          <w:rFonts w:ascii="Times New Roman" w:hAnsi="Times New Roman" w:cs="Times New Roman"/>
        </w:rPr>
        <w:t>PO</w:t>
      </w:r>
      <w:r w:rsidRPr="007817AA">
        <w:rPr>
          <w:rFonts w:ascii="Times New Roman" w:hAnsi="Times New Roman" w:cs="Times New Roman"/>
          <w:vertAlign w:val="subscript"/>
        </w:rPr>
        <w:t>4</w:t>
      </w:r>
      <w:r w:rsidRPr="007817AA">
        <w:rPr>
          <w:rFonts w:ascii="Times New Roman" w:hAnsi="Times New Roman" w:cs="Times New Roman"/>
        </w:rPr>
        <w:t>, 0.01M Tris/HCl, pH 6.3, 5mM imidazole, and 10mM β-mercaptoethanol; 0.2% Triton X-100); Washing buffer 4 (6M guanidinium-HCl, 0.1M Na</w:t>
      </w:r>
      <w:r w:rsidRPr="007817AA">
        <w:rPr>
          <w:rFonts w:ascii="Times New Roman" w:hAnsi="Times New Roman" w:cs="Times New Roman"/>
          <w:vertAlign w:val="subscript"/>
        </w:rPr>
        <w:t>2</w:t>
      </w:r>
      <w:r w:rsidRPr="007817AA">
        <w:rPr>
          <w:rFonts w:ascii="Times New Roman" w:hAnsi="Times New Roman" w:cs="Times New Roman"/>
        </w:rPr>
        <w:t>HPO</w:t>
      </w:r>
      <w:r w:rsidRPr="007817AA">
        <w:rPr>
          <w:rFonts w:ascii="Times New Roman" w:hAnsi="Times New Roman" w:cs="Times New Roman"/>
          <w:vertAlign w:val="subscript"/>
        </w:rPr>
        <w:t>4</w:t>
      </w:r>
      <w:r w:rsidRPr="007817AA">
        <w:rPr>
          <w:rFonts w:ascii="Times New Roman" w:hAnsi="Times New Roman" w:cs="Times New Roman"/>
        </w:rPr>
        <w:t>/NaH</w:t>
      </w:r>
      <w:r w:rsidRPr="007817AA">
        <w:rPr>
          <w:rFonts w:ascii="Times New Roman" w:hAnsi="Times New Roman" w:cs="Times New Roman"/>
          <w:vertAlign w:val="subscript"/>
        </w:rPr>
        <w:t>2</w:t>
      </w:r>
      <w:r w:rsidRPr="007817AA">
        <w:rPr>
          <w:rFonts w:ascii="Times New Roman" w:hAnsi="Times New Roman" w:cs="Times New Roman"/>
        </w:rPr>
        <w:t>PO</w:t>
      </w:r>
      <w:r w:rsidRPr="007817AA">
        <w:rPr>
          <w:rFonts w:ascii="Times New Roman" w:hAnsi="Times New Roman" w:cs="Times New Roman"/>
          <w:vertAlign w:val="subscript"/>
        </w:rPr>
        <w:t>4</w:t>
      </w:r>
      <w:r w:rsidRPr="007817AA">
        <w:rPr>
          <w:rFonts w:ascii="Times New Roman" w:hAnsi="Times New Roman" w:cs="Times New Roman"/>
        </w:rPr>
        <w:t>, 0.01M Tris/HCl, pH 6.3, 5mM imidazole, and 10mM β-mercaptoethanol, 0.1% Triton X-100); Elution buffer (200mM imidazole, 0.15M Tris/HCl pH 6.7, 30% glycerol, 0.72M β-mercaptoethanol, 5% SDS).</w:t>
      </w:r>
    </w:p>
    <w:p w14:paraId="354B7CBE" w14:textId="0342BDFA" w:rsidR="00F77521" w:rsidRPr="007817AA" w:rsidRDefault="00F77521" w:rsidP="007817AA">
      <w:pPr>
        <w:spacing w:line="480" w:lineRule="auto"/>
        <w:rPr>
          <w:rFonts w:ascii="Times New Roman" w:hAnsi="Times New Roman" w:cs="Times New Roman"/>
        </w:rPr>
      </w:pPr>
    </w:p>
    <w:p w14:paraId="22DB6999" w14:textId="77777777" w:rsidR="00CA0ED1" w:rsidRPr="007817AA" w:rsidRDefault="00CA0ED1" w:rsidP="007817AA">
      <w:pPr>
        <w:spacing w:line="480" w:lineRule="auto"/>
        <w:outlineLvl w:val="0"/>
        <w:rPr>
          <w:rFonts w:ascii="Times New Roman" w:hAnsi="Times New Roman" w:cs="Times New Roman"/>
          <w:b/>
        </w:rPr>
      </w:pPr>
      <w:r w:rsidRPr="007817AA">
        <w:rPr>
          <w:rFonts w:ascii="Times New Roman" w:hAnsi="Times New Roman" w:cs="Times New Roman"/>
          <w:b/>
        </w:rPr>
        <w:t>Co-Immunoprecipitation (Co-IP)</w:t>
      </w:r>
    </w:p>
    <w:p w14:paraId="566ECDA0" w14:textId="60BC0201" w:rsidR="00CA0ED1" w:rsidRPr="007817AA" w:rsidRDefault="005B7FF3" w:rsidP="007817AA">
      <w:pPr>
        <w:spacing w:line="480" w:lineRule="auto"/>
        <w:rPr>
          <w:rFonts w:ascii="Times New Roman" w:hAnsi="Times New Roman" w:cs="Times New Roman"/>
        </w:rPr>
      </w:pPr>
      <w:r w:rsidRPr="007817AA">
        <w:rPr>
          <w:rFonts w:ascii="Times New Roman" w:hAnsi="Times New Roman" w:cs="Times New Roman"/>
        </w:rPr>
        <w:t>Immunoprecipitations were used to detected e</w:t>
      </w:r>
      <w:r w:rsidR="00CA0ED1" w:rsidRPr="007817AA">
        <w:rPr>
          <w:rFonts w:ascii="Times New Roman" w:hAnsi="Times New Roman" w:cs="Times New Roman"/>
        </w:rPr>
        <w:t>ndogenous SUMOylat</w:t>
      </w:r>
      <w:r w:rsidR="003B756D" w:rsidRPr="007817AA">
        <w:rPr>
          <w:rFonts w:ascii="Times New Roman" w:hAnsi="Times New Roman" w:cs="Times New Roman"/>
        </w:rPr>
        <w:t>ion</w:t>
      </w:r>
      <w:r w:rsidRPr="007817AA">
        <w:rPr>
          <w:rFonts w:ascii="Times New Roman" w:hAnsi="Times New Roman" w:cs="Times New Roman"/>
        </w:rPr>
        <w:t xml:space="preserve"> of</w:t>
      </w:r>
      <w:r w:rsidR="00CA0ED1" w:rsidRPr="007817AA">
        <w:rPr>
          <w:rFonts w:ascii="Times New Roman" w:hAnsi="Times New Roman" w:cs="Times New Roman"/>
        </w:rPr>
        <w:t xml:space="preserve"> </w:t>
      </w:r>
      <w:r w:rsidR="005C79D2" w:rsidRPr="007817AA">
        <w:rPr>
          <w:rFonts w:ascii="Times New Roman" w:hAnsi="Times New Roman" w:cs="Times New Roman"/>
        </w:rPr>
        <w:t>IGF2BP2</w:t>
      </w:r>
      <w:r w:rsidR="00CA0ED1" w:rsidRPr="007817AA">
        <w:rPr>
          <w:rFonts w:ascii="Times New Roman" w:hAnsi="Times New Roman" w:cs="Times New Roman"/>
        </w:rPr>
        <w:t xml:space="preserve">. Briefly, </w:t>
      </w:r>
      <w:r w:rsidR="005C79D2" w:rsidRPr="007817AA">
        <w:rPr>
          <w:rFonts w:ascii="Times New Roman" w:hAnsi="Times New Roman" w:cs="Times New Roman"/>
        </w:rPr>
        <w:t xml:space="preserve">the RIPA (Beyotime Institute of Biotechnology) buffer were used to lyse the harvested cells (HEK293T, U87 and U251) on ice about 60 min </w:t>
      </w:r>
      <w:r w:rsidR="00CA0ED1" w:rsidRPr="007817AA">
        <w:rPr>
          <w:rFonts w:ascii="Times New Roman" w:hAnsi="Times New Roman" w:cs="Times New Roman"/>
        </w:rPr>
        <w:t xml:space="preserve">and </w:t>
      </w:r>
      <w:r w:rsidR="000E387F" w:rsidRPr="007817AA">
        <w:rPr>
          <w:rFonts w:ascii="Times New Roman" w:hAnsi="Times New Roman" w:cs="Times New Roman"/>
        </w:rPr>
        <w:t xml:space="preserve">corresponding antibodies were incubated with the Protein A/G Magnetic beads for immunoprecipitation (Bimake) on ice for 30 min. Cell lysates were centrifuged, and the supernatants were added </w:t>
      </w:r>
      <w:r w:rsidR="00CE6927" w:rsidRPr="007817AA">
        <w:rPr>
          <w:rFonts w:ascii="Times New Roman" w:hAnsi="Times New Roman" w:cs="Times New Roman"/>
        </w:rPr>
        <w:t xml:space="preserve">to </w:t>
      </w:r>
      <w:r w:rsidR="000E387F" w:rsidRPr="007817AA">
        <w:rPr>
          <w:rFonts w:ascii="Times New Roman" w:hAnsi="Times New Roman" w:cs="Times New Roman"/>
        </w:rPr>
        <w:t>and incubated with the protein A/G Magnetic beads (above incubated with corresponding antibodies) under rotation at 4 °C overnight. After be washed three times with high-salt buffer. The beads were boiled for 7 min with 2 × SDS sample buffer, followed by Western blot with corresponding antibodies.</w:t>
      </w:r>
    </w:p>
    <w:p w14:paraId="3975DBFA" w14:textId="77777777" w:rsidR="00F77521" w:rsidRPr="007817AA" w:rsidRDefault="00F77521" w:rsidP="007817AA">
      <w:pPr>
        <w:spacing w:line="480" w:lineRule="auto"/>
        <w:rPr>
          <w:rFonts w:ascii="Times New Roman" w:hAnsi="Times New Roman" w:cs="Times New Roman"/>
          <w:b/>
        </w:rPr>
      </w:pPr>
    </w:p>
    <w:p w14:paraId="1E288735" w14:textId="7ECA04DA" w:rsidR="00F77521" w:rsidRPr="007817AA" w:rsidRDefault="00F77521" w:rsidP="007817AA">
      <w:pPr>
        <w:spacing w:line="480" w:lineRule="auto"/>
        <w:outlineLvl w:val="0"/>
        <w:rPr>
          <w:rFonts w:ascii="Times New Roman" w:hAnsi="Times New Roman" w:cs="Times New Roman"/>
          <w:b/>
        </w:rPr>
      </w:pPr>
      <w:r w:rsidRPr="007817AA">
        <w:rPr>
          <w:rFonts w:ascii="Times New Roman" w:hAnsi="Times New Roman" w:cs="Times New Roman"/>
          <w:b/>
        </w:rPr>
        <w:t>Cell Counting Kit-8</w:t>
      </w:r>
      <w:r w:rsidR="00587D74" w:rsidRPr="007817AA">
        <w:rPr>
          <w:rFonts w:ascii="Times New Roman" w:hAnsi="Times New Roman" w:cs="Times New Roman"/>
          <w:b/>
        </w:rPr>
        <w:t xml:space="preserve"> (CCK-8)</w:t>
      </w:r>
      <w:r w:rsidRPr="007817AA">
        <w:rPr>
          <w:rFonts w:ascii="Times New Roman" w:hAnsi="Times New Roman" w:cs="Times New Roman"/>
          <w:b/>
        </w:rPr>
        <w:t xml:space="preserve"> assay</w:t>
      </w:r>
    </w:p>
    <w:p w14:paraId="7984E846" w14:textId="5BA44EF2" w:rsidR="00F77521" w:rsidRPr="007817AA" w:rsidRDefault="00122BCB" w:rsidP="007817AA">
      <w:pPr>
        <w:spacing w:line="480" w:lineRule="auto"/>
        <w:rPr>
          <w:rFonts w:ascii="Times New Roman" w:hAnsi="Times New Roman" w:cs="Times New Roman"/>
        </w:rPr>
      </w:pPr>
      <w:r w:rsidRPr="007817AA">
        <w:rPr>
          <w:rFonts w:ascii="Times New Roman" w:hAnsi="Times New Roman" w:cs="Times New Roman"/>
        </w:rPr>
        <w:t xml:space="preserve">The </w:t>
      </w:r>
      <w:r w:rsidR="00F77521" w:rsidRPr="007817AA">
        <w:rPr>
          <w:rFonts w:ascii="Times New Roman" w:hAnsi="Times New Roman" w:cs="Times New Roman"/>
        </w:rPr>
        <w:t xml:space="preserve">U87 and U251 glioma cells </w:t>
      </w:r>
      <w:r w:rsidRPr="007817AA">
        <w:rPr>
          <w:rFonts w:ascii="Times New Roman" w:hAnsi="Times New Roman" w:cs="Times New Roman"/>
        </w:rPr>
        <w:t xml:space="preserve">were plated </w:t>
      </w:r>
      <w:r w:rsidR="00F77521" w:rsidRPr="007817AA">
        <w:rPr>
          <w:rFonts w:ascii="Times New Roman" w:hAnsi="Times New Roman" w:cs="Times New Roman"/>
        </w:rPr>
        <w:t>into 96-well plates</w:t>
      </w:r>
      <w:r w:rsidRPr="007817AA">
        <w:rPr>
          <w:rFonts w:ascii="Times New Roman" w:hAnsi="Times New Roman" w:cs="Times New Roman"/>
        </w:rPr>
        <w:t>,</w:t>
      </w:r>
      <w:r w:rsidR="00F77521" w:rsidRPr="007817AA">
        <w:rPr>
          <w:rFonts w:ascii="Times New Roman" w:hAnsi="Times New Roman" w:cs="Times New Roman"/>
        </w:rPr>
        <w:t xml:space="preserve"> 2000 cells</w:t>
      </w:r>
      <w:r w:rsidRPr="007817AA">
        <w:rPr>
          <w:rFonts w:ascii="Times New Roman" w:hAnsi="Times New Roman" w:cs="Times New Roman"/>
        </w:rPr>
        <w:t xml:space="preserve"> per </w:t>
      </w:r>
      <w:r w:rsidR="00F77521" w:rsidRPr="007817AA">
        <w:rPr>
          <w:rFonts w:ascii="Times New Roman" w:hAnsi="Times New Roman" w:cs="Times New Roman"/>
        </w:rPr>
        <w:t xml:space="preserve">well. </w:t>
      </w:r>
      <w:r w:rsidRPr="007817AA">
        <w:rPr>
          <w:rFonts w:ascii="Times New Roman" w:hAnsi="Times New Roman" w:cs="Times New Roman"/>
        </w:rPr>
        <w:t xml:space="preserve">After 72 h of </w:t>
      </w:r>
      <w:r w:rsidR="00F77521" w:rsidRPr="007817AA">
        <w:rPr>
          <w:rFonts w:ascii="Times New Roman" w:hAnsi="Times New Roman" w:cs="Times New Roman"/>
        </w:rPr>
        <w:t>glioma cells</w:t>
      </w:r>
      <w:r w:rsidRPr="007817AA">
        <w:rPr>
          <w:rFonts w:ascii="Times New Roman" w:hAnsi="Times New Roman" w:cs="Times New Roman"/>
        </w:rPr>
        <w:t xml:space="preserve"> (U87 and U251) transfection</w:t>
      </w:r>
      <w:r w:rsidR="00F77521" w:rsidRPr="007817AA">
        <w:rPr>
          <w:rFonts w:ascii="Times New Roman" w:hAnsi="Times New Roman" w:cs="Times New Roman"/>
        </w:rPr>
        <w:t xml:space="preserve">, </w:t>
      </w:r>
      <w:r w:rsidR="00966772" w:rsidRPr="007817AA">
        <w:rPr>
          <w:rFonts w:ascii="Times New Roman" w:hAnsi="Times New Roman" w:cs="Times New Roman"/>
        </w:rPr>
        <w:t>10</w:t>
      </w:r>
      <w:r w:rsidRPr="007817AA">
        <w:rPr>
          <w:rFonts w:ascii="Times New Roman" w:hAnsi="Times New Roman" w:cs="Times New Roman"/>
        </w:rPr>
        <w:t>μ</w:t>
      </w:r>
      <w:r w:rsidR="001661E2" w:rsidRPr="007817AA">
        <w:rPr>
          <w:rFonts w:ascii="Times New Roman" w:hAnsi="Times New Roman" w:cs="Times New Roman"/>
        </w:rPr>
        <w:t>l</w:t>
      </w:r>
      <w:r w:rsidR="00F77521" w:rsidRPr="007817AA">
        <w:rPr>
          <w:rFonts w:ascii="Times New Roman" w:hAnsi="Times New Roman" w:cs="Times New Roman"/>
        </w:rPr>
        <w:t xml:space="preserve"> of CCK-8 (CCK-8, Dojin, Japan) solution </w:t>
      </w:r>
      <w:r w:rsidRPr="007817AA">
        <w:rPr>
          <w:rFonts w:ascii="Times New Roman" w:hAnsi="Times New Roman" w:cs="Times New Roman"/>
        </w:rPr>
        <w:t xml:space="preserve">were added </w:t>
      </w:r>
      <w:r w:rsidR="00F77521" w:rsidRPr="007817AA">
        <w:rPr>
          <w:rFonts w:ascii="Times New Roman" w:hAnsi="Times New Roman" w:cs="Times New Roman"/>
        </w:rPr>
        <w:t xml:space="preserve">into each well and </w:t>
      </w:r>
      <w:r w:rsidRPr="007817AA">
        <w:rPr>
          <w:rFonts w:ascii="Times New Roman" w:hAnsi="Times New Roman" w:cs="Times New Roman"/>
        </w:rPr>
        <w:t xml:space="preserve">then </w:t>
      </w:r>
      <w:r w:rsidR="00F77521" w:rsidRPr="007817AA">
        <w:rPr>
          <w:rFonts w:ascii="Times New Roman" w:hAnsi="Times New Roman" w:cs="Times New Roman"/>
        </w:rPr>
        <w:t>incubated at 37 °C</w:t>
      </w:r>
      <w:r w:rsidRPr="007817AA">
        <w:rPr>
          <w:rFonts w:ascii="Times New Roman" w:hAnsi="Times New Roman" w:cs="Times New Roman"/>
        </w:rPr>
        <w:t xml:space="preserve"> for 2 h</w:t>
      </w:r>
      <w:r w:rsidR="00F77521" w:rsidRPr="007817AA">
        <w:rPr>
          <w:rFonts w:ascii="Times New Roman" w:hAnsi="Times New Roman" w:cs="Times New Roman"/>
        </w:rPr>
        <w:t xml:space="preserve">. </w:t>
      </w:r>
      <w:r w:rsidRPr="007817AA">
        <w:rPr>
          <w:rFonts w:ascii="Times New Roman" w:hAnsi="Times New Roman" w:cs="Times New Roman"/>
        </w:rPr>
        <w:t>Use t</w:t>
      </w:r>
      <w:r w:rsidR="00F77521" w:rsidRPr="007817AA">
        <w:rPr>
          <w:rFonts w:ascii="Times New Roman" w:hAnsi="Times New Roman" w:cs="Times New Roman"/>
        </w:rPr>
        <w:t>he SpectraMax M5 microplate reader (Molecular Devices, USA) to gauge the absorbance at 450 nm.</w:t>
      </w:r>
    </w:p>
    <w:p w14:paraId="5E62CCC3" w14:textId="77777777" w:rsidR="00F77521" w:rsidRPr="007817AA" w:rsidRDefault="00F77521" w:rsidP="007817AA">
      <w:pPr>
        <w:spacing w:line="480" w:lineRule="auto"/>
        <w:rPr>
          <w:rFonts w:ascii="Times New Roman" w:hAnsi="Times New Roman" w:cs="Times New Roman"/>
          <w:b/>
        </w:rPr>
      </w:pPr>
    </w:p>
    <w:p w14:paraId="7EB27CDD" w14:textId="588AB59A" w:rsidR="00F77521" w:rsidRPr="007817AA" w:rsidRDefault="00F77521" w:rsidP="007817AA">
      <w:pPr>
        <w:spacing w:line="480" w:lineRule="auto"/>
        <w:outlineLvl w:val="0"/>
        <w:rPr>
          <w:rFonts w:ascii="Times New Roman" w:hAnsi="Times New Roman" w:cs="Times New Roman"/>
          <w:b/>
        </w:rPr>
      </w:pPr>
      <w:r w:rsidRPr="007817AA">
        <w:rPr>
          <w:rFonts w:ascii="Times New Roman" w:hAnsi="Times New Roman" w:cs="Times New Roman"/>
          <w:b/>
        </w:rPr>
        <w:t xml:space="preserve">Cell transwell </w:t>
      </w:r>
      <w:r w:rsidR="00736C41" w:rsidRPr="007817AA">
        <w:rPr>
          <w:rFonts w:ascii="Times New Roman" w:hAnsi="Times New Roman" w:cs="Times New Roman"/>
          <w:b/>
        </w:rPr>
        <w:t>method</w:t>
      </w:r>
    </w:p>
    <w:p w14:paraId="0F5640BD" w14:textId="26A77121" w:rsidR="00F77521" w:rsidRPr="007817AA" w:rsidRDefault="001661E2" w:rsidP="007817AA">
      <w:pPr>
        <w:spacing w:line="480" w:lineRule="auto"/>
        <w:rPr>
          <w:rFonts w:ascii="Times New Roman" w:hAnsi="Times New Roman" w:cs="Times New Roman"/>
        </w:rPr>
      </w:pPr>
      <w:r w:rsidRPr="007817AA">
        <w:rPr>
          <w:rFonts w:ascii="Times New Roman" w:hAnsi="Times New Roman" w:cs="Times New Roman"/>
        </w:rPr>
        <w:t>After p</w:t>
      </w:r>
      <w:r w:rsidR="00F77521" w:rsidRPr="007817AA">
        <w:rPr>
          <w:rFonts w:ascii="Times New Roman" w:hAnsi="Times New Roman" w:cs="Times New Roman"/>
        </w:rPr>
        <w:t>repar</w:t>
      </w:r>
      <w:r w:rsidRPr="007817AA">
        <w:rPr>
          <w:rFonts w:ascii="Times New Roman" w:hAnsi="Times New Roman" w:cs="Times New Roman"/>
        </w:rPr>
        <w:t>ing</w:t>
      </w:r>
      <w:r w:rsidR="00F77521" w:rsidRPr="007817AA">
        <w:rPr>
          <w:rFonts w:ascii="Times New Roman" w:hAnsi="Times New Roman" w:cs="Times New Roman"/>
        </w:rPr>
        <w:t xml:space="preserve"> the cell suspension, suspended the cells in serum-free medium, count</w:t>
      </w:r>
      <w:r w:rsidRPr="007817AA">
        <w:rPr>
          <w:rFonts w:ascii="Times New Roman" w:hAnsi="Times New Roman" w:cs="Times New Roman"/>
        </w:rPr>
        <w:t xml:space="preserve"> cells</w:t>
      </w:r>
      <w:r w:rsidR="00F77521" w:rsidRPr="007817AA">
        <w:rPr>
          <w:rFonts w:ascii="Times New Roman" w:hAnsi="Times New Roman" w:cs="Times New Roman"/>
        </w:rPr>
        <w:t xml:space="preserve">, </w:t>
      </w:r>
      <w:r w:rsidRPr="007817AA">
        <w:rPr>
          <w:rFonts w:ascii="Times New Roman" w:hAnsi="Times New Roman" w:cs="Times New Roman"/>
        </w:rPr>
        <w:t xml:space="preserve">and </w:t>
      </w:r>
      <w:r w:rsidR="00F77521" w:rsidRPr="007817AA">
        <w:rPr>
          <w:rFonts w:ascii="Times New Roman" w:hAnsi="Times New Roman" w:cs="Times New Roman"/>
        </w:rPr>
        <w:t>adju</w:t>
      </w:r>
      <w:r w:rsidRPr="007817AA">
        <w:rPr>
          <w:rFonts w:ascii="Times New Roman" w:hAnsi="Times New Roman" w:cs="Times New Roman"/>
        </w:rPr>
        <w:t>st the cell concentration at 1×105/</w:t>
      </w:r>
      <w:r w:rsidR="00F77521" w:rsidRPr="007817AA">
        <w:rPr>
          <w:rFonts w:ascii="Times New Roman" w:hAnsi="Times New Roman" w:cs="Times New Roman"/>
        </w:rPr>
        <w:t>ml</w:t>
      </w:r>
      <w:r w:rsidRPr="007817AA">
        <w:rPr>
          <w:rFonts w:ascii="Times New Roman" w:hAnsi="Times New Roman" w:cs="Times New Roman"/>
        </w:rPr>
        <w:t xml:space="preserve"> level</w:t>
      </w:r>
      <w:r w:rsidR="00F77521" w:rsidRPr="007817AA">
        <w:rPr>
          <w:rFonts w:ascii="Times New Roman" w:hAnsi="Times New Roman" w:cs="Times New Roman"/>
        </w:rPr>
        <w:t xml:space="preserve">, </w:t>
      </w:r>
      <w:r w:rsidRPr="007817AA">
        <w:rPr>
          <w:rFonts w:ascii="Times New Roman" w:hAnsi="Times New Roman" w:cs="Times New Roman"/>
        </w:rPr>
        <w:t>then added</w:t>
      </w:r>
      <w:r w:rsidR="00966772" w:rsidRPr="007817AA">
        <w:rPr>
          <w:rFonts w:ascii="Times New Roman" w:hAnsi="Times New Roman" w:cs="Times New Roman"/>
        </w:rPr>
        <w:t xml:space="preserve"> 200</w:t>
      </w:r>
      <w:r w:rsidR="00122BCB" w:rsidRPr="007817AA">
        <w:rPr>
          <w:rFonts w:ascii="Times New Roman" w:hAnsi="Times New Roman" w:cs="Times New Roman"/>
        </w:rPr>
        <w:t>μ</w:t>
      </w:r>
      <w:r w:rsidR="00F77521" w:rsidRPr="007817AA">
        <w:rPr>
          <w:rFonts w:ascii="Times New Roman" w:hAnsi="Times New Roman" w:cs="Times New Roman"/>
        </w:rPr>
        <w:t xml:space="preserve">l of the prepared cell suspension to the upper chamber, </w:t>
      </w:r>
      <w:r w:rsidRPr="007817AA">
        <w:rPr>
          <w:rFonts w:ascii="Times New Roman" w:hAnsi="Times New Roman" w:cs="Times New Roman"/>
        </w:rPr>
        <w:t>while</w:t>
      </w:r>
      <w:r w:rsidR="00966772" w:rsidRPr="007817AA">
        <w:rPr>
          <w:rFonts w:ascii="Times New Roman" w:hAnsi="Times New Roman" w:cs="Times New Roman"/>
        </w:rPr>
        <w:t xml:space="preserve"> added 600</w:t>
      </w:r>
      <w:r w:rsidR="00122BCB" w:rsidRPr="007817AA">
        <w:rPr>
          <w:rFonts w:ascii="Times New Roman" w:hAnsi="Times New Roman" w:cs="Times New Roman"/>
        </w:rPr>
        <w:t>μ</w:t>
      </w:r>
      <w:r w:rsidR="00F77521" w:rsidRPr="007817AA">
        <w:rPr>
          <w:rFonts w:ascii="Times New Roman" w:hAnsi="Times New Roman" w:cs="Times New Roman"/>
        </w:rPr>
        <w:t>l culture medium of 10% serum to the lower chamber of the 24-well plate for the determination of the migration assay (or pre-coated with 500 ng/ml Matrigel solution (BD, Franklin Lakes, NJ, USA) for cell invasion assay). After incubation for 48 h, the chamber was removed and the cells on the membrane of the upper compartment were removed by physical methods. Then the chambers were fixed with methanol complementary with glacial acetic acid for 30 minutes and stained with 10% Giemsa (Dinguo, China). Three randomly areas were selected to count cells for statistics under a microscope and photographs were taken.</w:t>
      </w:r>
    </w:p>
    <w:p w14:paraId="16DEA6E6" w14:textId="77777777" w:rsidR="00F77521" w:rsidRPr="007817AA" w:rsidRDefault="00F77521" w:rsidP="007817AA">
      <w:pPr>
        <w:spacing w:line="480" w:lineRule="auto"/>
        <w:rPr>
          <w:rFonts w:ascii="Times New Roman" w:hAnsi="Times New Roman" w:cs="Times New Roman"/>
          <w:b/>
        </w:rPr>
      </w:pPr>
    </w:p>
    <w:p w14:paraId="014EE9C9" w14:textId="77777777" w:rsidR="00F77521" w:rsidRPr="007817AA" w:rsidRDefault="00F77521" w:rsidP="007817AA">
      <w:pPr>
        <w:spacing w:line="480" w:lineRule="auto"/>
        <w:outlineLvl w:val="0"/>
        <w:rPr>
          <w:rFonts w:ascii="Times New Roman" w:hAnsi="Times New Roman" w:cs="Times New Roman"/>
          <w:b/>
        </w:rPr>
      </w:pPr>
      <w:r w:rsidRPr="007817AA">
        <w:rPr>
          <w:rFonts w:ascii="Times New Roman" w:hAnsi="Times New Roman" w:cs="Times New Roman"/>
          <w:b/>
        </w:rPr>
        <w:t xml:space="preserve">Reporter vectors construction and luciferase reporter assays </w:t>
      </w:r>
    </w:p>
    <w:p w14:paraId="76B580AC" w14:textId="57E5D47D" w:rsidR="00F77521" w:rsidRPr="007817AA" w:rsidRDefault="00F77521" w:rsidP="007817AA">
      <w:pPr>
        <w:spacing w:line="480" w:lineRule="auto"/>
        <w:rPr>
          <w:rFonts w:ascii="Times New Roman" w:hAnsi="Times New Roman" w:cs="Times New Roman"/>
        </w:rPr>
      </w:pPr>
      <w:r w:rsidRPr="007817AA">
        <w:rPr>
          <w:rFonts w:ascii="Times New Roman" w:hAnsi="Times New Roman" w:cs="Times New Roman"/>
        </w:rPr>
        <w:t xml:space="preserve">The sequence of </w:t>
      </w:r>
      <w:r w:rsidR="00BD3FC4" w:rsidRPr="007817AA">
        <w:rPr>
          <w:rFonts w:ascii="Times New Roman" w:hAnsi="Times New Roman" w:cs="Times New Roman"/>
        </w:rPr>
        <w:t>OIP5-AS1</w:t>
      </w:r>
      <w:r w:rsidRPr="007817AA">
        <w:rPr>
          <w:rFonts w:ascii="Times New Roman" w:hAnsi="Times New Roman" w:cs="Times New Roman"/>
        </w:rPr>
        <w:t xml:space="preserve"> was amplified by PCR and cloned into pmirGLO Dual-luciferase miRNA Target Expression Vectors along with its mutant sequence of mir-</w:t>
      </w:r>
      <w:r w:rsidR="00BD3FC4" w:rsidRPr="007817AA">
        <w:rPr>
          <w:rFonts w:ascii="Times New Roman" w:hAnsi="Times New Roman" w:cs="Times New Roman"/>
        </w:rPr>
        <w:t>495</w:t>
      </w:r>
      <w:r w:rsidRPr="007817AA">
        <w:rPr>
          <w:rFonts w:ascii="Times New Roman" w:hAnsi="Times New Roman" w:cs="Times New Roman"/>
        </w:rPr>
        <w:t xml:space="preserve">-3p binding sites (GenePharama, Shanghai, China). Inoculation of HEK-293T cells in 96-well plates, </w:t>
      </w:r>
      <w:r w:rsidR="00BD3FC4" w:rsidRPr="007817AA">
        <w:rPr>
          <w:rFonts w:ascii="Times New Roman" w:hAnsi="Times New Roman" w:cs="Times New Roman"/>
        </w:rPr>
        <w:t>w</w:t>
      </w:r>
      <w:r w:rsidRPr="007817AA">
        <w:rPr>
          <w:rFonts w:ascii="Times New Roman" w:hAnsi="Times New Roman" w:cs="Times New Roman"/>
        </w:rPr>
        <w:t>hen their inoculum reached 50-70%, and then the pmirGLO-</w:t>
      </w:r>
      <w:r w:rsidR="00BD3FC4" w:rsidRPr="007817AA">
        <w:rPr>
          <w:rFonts w:ascii="Times New Roman" w:hAnsi="Times New Roman" w:cs="Times New Roman"/>
        </w:rPr>
        <w:t>OIP5-AS1</w:t>
      </w:r>
      <w:r w:rsidRPr="007817AA">
        <w:rPr>
          <w:rFonts w:ascii="Times New Roman" w:hAnsi="Times New Roman" w:cs="Times New Roman"/>
        </w:rPr>
        <w:t xml:space="preserve"> (or </w:t>
      </w:r>
      <w:r w:rsidR="00BD3FC4" w:rsidRPr="007817AA">
        <w:rPr>
          <w:rFonts w:ascii="Times New Roman" w:hAnsi="Times New Roman" w:cs="Times New Roman"/>
        </w:rPr>
        <w:t>OIP5-AS1</w:t>
      </w:r>
      <w:r w:rsidRPr="007817AA">
        <w:rPr>
          <w:rFonts w:ascii="Times New Roman" w:hAnsi="Times New Roman" w:cs="Times New Roman"/>
        </w:rPr>
        <w:t xml:space="preserve"> mutant) reporter plasmid and Agomir-</w:t>
      </w:r>
      <w:r w:rsidR="00BD3FC4" w:rsidRPr="007817AA">
        <w:rPr>
          <w:rFonts w:ascii="Times New Roman" w:hAnsi="Times New Roman" w:cs="Times New Roman"/>
        </w:rPr>
        <w:t>495</w:t>
      </w:r>
      <w:r w:rsidRPr="007817AA">
        <w:rPr>
          <w:rFonts w:ascii="Times New Roman" w:hAnsi="Times New Roman" w:cs="Times New Roman"/>
        </w:rPr>
        <w:t>-3p or Antagomir-</w:t>
      </w:r>
      <w:r w:rsidR="00BD3FC4" w:rsidRPr="007817AA">
        <w:rPr>
          <w:rFonts w:ascii="Times New Roman" w:hAnsi="Times New Roman" w:cs="Times New Roman"/>
        </w:rPr>
        <w:t>495</w:t>
      </w:r>
      <w:r w:rsidRPr="007817AA">
        <w:rPr>
          <w:rFonts w:ascii="Times New Roman" w:hAnsi="Times New Roman" w:cs="Times New Roman"/>
        </w:rPr>
        <w:t xml:space="preserve">-3p-NC plasmids were co-transfected into cells seeded into the 96-well plates. 48 hours after transfection, detection of luciferase activity by using the Prozyme Reporting System Kit (Promega). Renilla luciferase activity was obtained under standard calculations. The 3′-UTR sequence of </w:t>
      </w:r>
      <w:r w:rsidR="00BD3FC4" w:rsidRPr="007817AA">
        <w:rPr>
          <w:rFonts w:ascii="Times New Roman" w:hAnsi="Times New Roman" w:cs="Times New Roman"/>
        </w:rPr>
        <w:t>HIF1A and MMP14</w:t>
      </w:r>
      <w:r w:rsidRPr="007817AA">
        <w:rPr>
          <w:rFonts w:ascii="Times New Roman" w:hAnsi="Times New Roman" w:cs="Times New Roman"/>
        </w:rPr>
        <w:t xml:space="preserve"> and </w:t>
      </w:r>
      <w:r w:rsidR="00BD3FC4" w:rsidRPr="007817AA">
        <w:rPr>
          <w:rFonts w:ascii="Times New Roman" w:hAnsi="Times New Roman" w:cs="Times New Roman"/>
        </w:rPr>
        <w:t>their</w:t>
      </w:r>
      <w:r w:rsidRPr="007817AA">
        <w:rPr>
          <w:rFonts w:ascii="Times New Roman" w:hAnsi="Times New Roman" w:cs="Times New Roman"/>
        </w:rPr>
        <w:t xml:space="preserve"> mutant sequence of miR-</w:t>
      </w:r>
      <w:r w:rsidR="00BD3FC4" w:rsidRPr="007817AA">
        <w:rPr>
          <w:rFonts w:ascii="Times New Roman" w:hAnsi="Times New Roman" w:cs="Times New Roman"/>
        </w:rPr>
        <w:t>495</w:t>
      </w:r>
      <w:r w:rsidRPr="007817AA">
        <w:rPr>
          <w:rFonts w:ascii="Times New Roman" w:hAnsi="Times New Roman" w:cs="Times New Roman"/>
        </w:rPr>
        <w:t xml:space="preserve">-3p binding sites were cloned into pmirGLO Dual-luciferase miRNA Target Expression Vectors (GenePharama, Shanghai, China). Transfection procedures and calculation methods were similar to </w:t>
      </w:r>
      <w:r w:rsidR="00BD3FC4" w:rsidRPr="007817AA">
        <w:rPr>
          <w:rFonts w:ascii="Times New Roman" w:hAnsi="Times New Roman" w:cs="Times New Roman"/>
        </w:rPr>
        <w:t>above</w:t>
      </w:r>
      <w:r w:rsidRPr="007817AA">
        <w:rPr>
          <w:rFonts w:ascii="Times New Roman" w:hAnsi="Times New Roman" w:cs="Times New Roman"/>
        </w:rPr>
        <w:t>.</w:t>
      </w:r>
    </w:p>
    <w:p w14:paraId="7BA5ABF2" w14:textId="77777777" w:rsidR="00F77521" w:rsidRPr="007817AA" w:rsidRDefault="00F77521" w:rsidP="007817AA">
      <w:pPr>
        <w:spacing w:line="480" w:lineRule="auto"/>
        <w:rPr>
          <w:rFonts w:ascii="Times New Roman" w:hAnsi="Times New Roman" w:cs="Times New Roman"/>
          <w:b/>
        </w:rPr>
      </w:pPr>
    </w:p>
    <w:p w14:paraId="3BFB2CAC" w14:textId="70670327" w:rsidR="00F77521" w:rsidRPr="007817AA" w:rsidRDefault="00C214C3" w:rsidP="007817AA">
      <w:pPr>
        <w:spacing w:line="480" w:lineRule="auto"/>
        <w:outlineLvl w:val="0"/>
        <w:rPr>
          <w:rFonts w:ascii="Times New Roman" w:hAnsi="Times New Roman" w:cs="Times New Roman"/>
          <w:b/>
        </w:rPr>
      </w:pPr>
      <w:r w:rsidRPr="007817AA">
        <w:rPr>
          <w:rFonts w:ascii="Times New Roman" w:hAnsi="Times New Roman" w:cs="Times New Roman"/>
          <w:b/>
        </w:rPr>
        <w:t>Tumor xenograft</w:t>
      </w:r>
      <w:r w:rsidR="00F77521" w:rsidRPr="007817AA">
        <w:rPr>
          <w:rFonts w:ascii="Times New Roman" w:hAnsi="Times New Roman" w:cs="Times New Roman"/>
          <w:b/>
        </w:rPr>
        <w:t xml:space="preserve"> </w:t>
      </w:r>
      <w:r w:rsidRPr="007817AA">
        <w:rPr>
          <w:rFonts w:ascii="Times New Roman" w:hAnsi="Times New Roman" w:cs="Times New Roman"/>
          <w:b/>
        </w:rPr>
        <w:t xml:space="preserve">implantation </w:t>
      </w:r>
      <w:r w:rsidR="00F77521" w:rsidRPr="007817AA">
        <w:rPr>
          <w:rFonts w:ascii="Times New Roman" w:hAnsi="Times New Roman" w:cs="Times New Roman"/>
          <w:b/>
        </w:rPr>
        <w:t>in nude mice</w:t>
      </w:r>
    </w:p>
    <w:p w14:paraId="2DEDA70A" w14:textId="38548816" w:rsidR="00F77521" w:rsidRPr="007817AA" w:rsidRDefault="00F77521" w:rsidP="007817AA">
      <w:pPr>
        <w:spacing w:line="480" w:lineRule="auto"/>
        <w:rPr>
          <w:rFonts w:ascii="Times New Roman" w:hAnsi="Times New Roman" w:cs="Times New Roman"/>
        </w:rPr>
      </w:pPr>
      <w:r w:rsidRPr="007817AA">
        <w:rPr>
          <w:rFonts w:ascii="Times New Roman" w:hAnsi="Times New Roman" w:cs="Times New Roman"/>
        </w:rPr>
        <w:t xml:space="preserve">The nude mice were divided into </w:t>
      </w:r>
      <w:r w:rsidR="00CA71BB" w:rsidRPr="007817AA">
        <w:rPr>
          <w:rFonts w:ascii="Times New Roman" w:hAnsi="Times New Roman" w:cs="Times New Roman"/>
        </w:rPr>
        <w:t>three</w:t>
      </w:r>
      <w:r w:rsidRPr="007817AA">
        <w:rPr>
          <w:rFonts w:ascii="Times New Roman" w:hAnsi="Times New Roman" w:cs="Times New Roman"/>
        </w:rPr>
        <w:t xml:space="preserve"> groups: Control group, </w:t>
      </w:r>
      <w:r w:rsidR="00CA71BB" w:rsidRPr="007817AA">
        <w:rPr>
          <w:rFonts w:ascii="Times New Roman" w:hAnsi="Times New Roman" w:cs="Times New Roman"/>
        </w:rPr>
        <w:t xml:space="preserve">HA-IGF2BP2-Wt and HA-IGF2BP2-3KR. </w:t>
      </w:r>
      <w:r w:rsidRPr="007817AA">
        <w:rPr>
          <w:rFonts w:ascii="Times New Roman" w:hAnsi="Times New Roman" w:cs="Times New Roman"/>
        </w:rPr>
        <w:t>The animals were free to autoclaved food and water during the experiment. 3×10</w:t>
      </w:r>
      <w:r w:rsidRPr="007817AA">
        <w:rPr>
          <w:rFonts w:ascii="Times New Roman" w:hAnsi="Times New Roman" w:cs="Times New Roman"/>
          <w:vertAlign w:val="superscript"/>
        </w:rPr>
        <w:t>5</w:t>
      </w:r>
      <w:r w:rsidRPr="007817AA">
        <w:rPr>
          <w:rFonts w:ascii="Times New Roman" w:hAnsi="Times New Roman" w:cs="Times New Roman"/>
        </w:rPr>
        <w:t xml:space="preserve"> cells were subcutaneously injected in the right flanks of the mice. Tumor volume was measured every 4 days when the tumors were obviously identified (8 days) and the volume was calculated by the formula: volume (mm</w:t>
      </w:r>
      <w:r w:rsidRPr="007817AA">
        <w:rPr>
          <w:rFonts w:ascii="Times New Roman" w:hAnsi="Times New Roman" w:cs="Times New Roman"/>
          <w:vertAlign w:val="superscript"/>
        </w:rPr>
        <w:t>3</w:t>
      </w:r>
      <w:r w:rsidRPr="007817AA">
        <w:rPr>
          <w:rFonts w:ascii="Times New Roman" w:hAnsi="Times New Roman" w:cs="Times New Roman"/>
        </w:rPr>
        <w:t>) = length width</w:t>
      </w:r>
      <w:r w:rsidRPr="007817AA">
        <w:rPr>
          <w:rFonts w:ascii="Times New Roman" w:hAnsi="Times New Roman" w:cs="Times New Roman"/>
          <w:vertAlign w:val="superscript"/>
        </w:rPr>
        <w:t>2</w:t>
      </w:r>
      <w:r w:rsidR="00966772" w:rsidRPr="007817AA">
        <w:rPr>
          <w:rFonts w:ascii="Times New Roman" w:hAnsi="Times New Roman" w:cs="Times New Roman"/>
        </w:rPr>
        <w:t>/2.</w:t>
      </w:r>
      <w:r w:rsidRPr="007817AA">
        <w:rPr>
          <w:rFonts w:ascii="Times New Roman" w:hAnsi="Times New Roman" w:cs="Times New Roman"/>
        </w:rPr>
        <w:t>44 days after injection, mice were sacrificed and tumors were isolated. For survival analysis in orthotopic inoculations, 3×10</w:t>
      </w:r>
      <w:r w:rsidRPr="007817AA">
        <w:rPr>
          <w:rFonts w:ascii="Times New Roman" w:hAnsi="Times New Roman" w:cs="Times New Roman"/>
          <w:vertAlign w:val="superscript"/>
        </w:rPr>
        <w:t>5</w:t>
      </w:r>
      <w:r w:rsidRPr="007817AA">
        <w:rPr>
          <w:rFonts w:ascii="Times New Roman" w:hAnsi="Times New Roman" w:cs="Times New Roman"/>
        </w:rPr>
        <w:t xml:space="preserve"> cells were stereotactically implanted into the right striatum of the mice. The number of survived nude mice was recorded, and survival analysis was performed using Kaplan Meier survival curve.</w:t>
      </w:r>
    </w:p>
    <w:p w14:paraId="307A0900" w14:textId="77777777" w:rsidR="00F77521" w:rsidRPr="007817AA" w:rsidRDefault="00F77521" w:rsidP="007817AA">
      <w:pPr>
        <w:spacing w:line="480" w:lineRule="auto"/>
        <w:rPr>
          <w:rFonts w:ascii="Times New Roman" w:hAnsi="Times New Roman" w:cs="Times New Roman"/>
          <w:b/>
        </w:rPr>
      </w:pPr>
    </w:p>
    <w:p w14:paraId="1A747183" w14:textId="77777777" w:rsidR="00F77521" w:rsidRPr="007817AA" w:rsidRDefault="00F77521" w:rsidP="007817AA">
      <w:pPr>
        <w:spacing w:line="480" w:lineRule="auto"/>
        <w:outlineLvl w:val="0"/>
        <w:rPr>
          <w:rFonts w:ascii="Times New Roman" w:hAnsi="Times New Roman" w:cs="Times New Roman"/>
          <w:b/>
        </w:rPr>
      </w:pPr>
      <w:r w:rsidRPr="007817AA">
        <w:rPr>
          <w:rFonts w:ascii="Times New Roman" w:hAnsi="Times New Roman" w:cs="Times New Roman"/>
          <w:b/>
        </w:rPr>
        <w:t>Immunofluorescence staining</w:t>
      </w:r>
    </w:p>
    <w:p w14:paraId="54B81A1E" w14:textId="2992F19C" w:rsidR="00F77521" w:rsidRPr="007817AA" w:rsidRDefault="00F77521" w:rsidP="007817AA">
      <w:pPr>
        <w:spacing w:line="480" w:lineRule="auto"/>
        <w:rPr>
          <w:rFonts w:ascii="Times New Roman" w:hAnsi="Times New Roman" w:cs="Times New Roman"/>
        </w:rPr>
      </w:pPr>
      <w:r w:rsidRPr="007817AA">
        <w:rPr>
          <w:rFonts w:ascii="Times New Roman" w:hAnsi="Times New Roman" w:cs="Times New Roman"/>
        </w:rPr>
        <w:t>The cells grown on the surface of coverslips were fixed with 4% paraformaldehyde under the room temperature, followed by permeabilization with 0.2% Triton X-100, and then blocked with 10% goat serum in PBS. Next, coverslips were incubated with primary antibody diluted in 5% goat serum in PBS at 4°C overnight. The cells were washed three times with PBS and then incubated with fluorescent dye-conjugated secondary antibody diluted in 5% goat serum in PBS for 2h away from light. Furthermore, cells were washed three times with PBS and then stained with DAPI for 1h. The immunofluorescence images were recorded by a laser scanning confocal microscopy.</w:t>
      </w:r>
    </w:p>
    <w:p w14:paraId="4F3970BB" w14:textId="77777777" w:rsidR="000967DD" w:rsidRPr="007817AA" w:rsidRDefault="000967DD" w:rsidP="007817AA">
      <w:pPr>
        <w:spacing w:line="480" w:lineRule="auto"/>
        <w:rPr>
          <w:rFonts w:ascii="Times New Roman" w:hAnsi="Times New Roman" w:cs="Times New Roman"/>
          <w:b/>
        </w:rPr>
      </w:pPr>
    </w:p>
    <w:p w14:paraId="2DB8DF6E" w14:textId="77777777" w:rsidR="000967DD" w:rsidRPr="007817AA" w:rsidRDefault="000967DD" w:rsidP="007817AA">
      <w:pPr>
        <w:spacing w:line="480" w:lineRule="auto"/>
        <w:outlineLvl w:val="0"/>
        <w:rPr>
          <w:rFonts w:ascii="Times New Roman" w:hAnsi="Times New Roman" w:cs="Times New Roman"/>
          <w:b/>
        </w:rPr>
      </w:pPr>
      <w:r w:rsidRPr="007817AA">
        <w:rPr>
          <w:rFonts w:ascii="Times New Roman" w:hAnsi="Times New Roman" w:cs="Times New Roman"/>
          <w:b/>
        </w:rPr>
        <w:t>Cells VM formation assays</w:t>
      </w:r>
    </w:p>
    <w:p w14:paraId="69A6867B" w14:textId="75D13195" w:rsidR="000967DD" w:rsidRPr="007817AA" w:rsidRDefault="000967DD" w:rsidP="007817AA">
      <w:pPr>
        <w:spacing w:line="480" w:lineRule="auto"/>
        <w:rPr>
          <w:rFonts w:ascii="Times New Roman" w:hAnsi="Times New Roman" w:cs="Times New Roman"/>
        </w:rPr>
      </w:pPr>
      <w:r w:rsidRPr="007817AA">
        <w:rPr>
          <w:rFonts w:ascii="Times New Roman" w:hAnsi="Times New Roman" w:cs="Times New Roman"/>
        </w:rPr>
        <w:t>Each hole in the 96-well culture plate was covered with 100μl Matrigel Basement Membrane Matrix (BD Biosciences, Bedford, MA, USA). Meanwhile, the bubbles were avoided. The 96-well culture plate was incubated for 30 min in the incubator at 37°C. The cells were resuspended in 100μl of serum-free medium and seeded onto the surface of Matrigel at a density 6×10</w:t>
      </w:r>
      <w:r w:rsidRPr="007817AA">
        <w:rPr>
          <w:rFonts w:ascii="Times New Roman" w:hAnsi="Times New Roman" w:cs="Times New Roman"/>
          <w:vertAlign w:val="superscript"/>
        </w:rPr>
        <w:t>5</w:t>
      </w:r>
      <w:r w:rsidRPr="007817AA">
        <w:rPr>
          <w:rFonts w:ascii="Times New Roman" w:hAnsi="Times New Roman" w:cs="Times New Roman"/>
        </w:rPr>
        <w:t xml:space="preserve"> cells/ml and incubated for 8 hours. The cells vascular structures were observed and photographed under an inverted microscope (Olympus, Tokyo, Japan). </w:t>
      </w:r>
      <w:r w:rsidR="00D33B0F" w:rsidRPr="007817AA">
        <w:rPr>
          <w:rFonts w:ascii="Times New Roman" w:hAnsi="Times New Roman" w:cs="Times New Roman"/>
        </w:rPr>
        <w:t xml:space="preserve">Three randomly areas were selected </w:t>
      </w:r>
      <w:r w:rsidR="004136E8" w:rsidRPr="007817AA">
        <w:rPr>
          <w:rFonts w:ascii="Times New Roman" w:hAnsi="Times New Roman" w:cs="Times New Roman"/>
        </w:rPr>
        <w:t>by an independent observer</w:t>
      </w:r>
      <w:r w:rsidR="00344FCA" w:rsidRPr="007817AA">
        <w:rPr>
          <w:rFonts w:ascii="Times New Roman" w:hAnsi="Times New Roman" w:cs="Times New Roman"/>
        </w:rPr>
        <w:t>,</w:t>
      </w:r>
      <w:r w:rsidR="004136E8" w:rsidRPr="007817AA">
        <w:rPr>
          <w:rFonts w:ascii="Times New Roman" w:hAnsi="Times New Roman" w:cs="Times New Roman"/>
        </w:rPr>
        <w:t xml:space="preserve"> </w:t>
      </w:r>
      <w:r w:rsidR="00344FCA" w:rsidRPr="007817AA">
        <w:rPr>
          <w:rFonts w:ascii="Times New Roman" w:hAnsi="Times New Roman" w:cs="Times New Roman"/>
        </w:rPr>
        <w:t xml:space="preserve">and photographs were taken, </w:t>
      </w:r>
      <w:r w:rsidR="004136E8" w:rsidRPr="007817AA">
        <w:rPr>
          <w:rFonts w:ascii="Times New Roman" w:hAnsi="Times New Roman" w:cs="Times New Roman"/>
        </w:rPr>
        <w:t>the total number of tube-like structures per image</w:t>
      </w:r>
      <w:r w:rsidR="00D33B0F" w:rsidRPr="007817AA">
        <w:rPr>
          <w:rFonts w:ascii="Times New Roman" w:hAnsi="Times New Roman" w:cs="Times New Roman"/>
        </w:rPr>
        <w:t xml:space="preserve"> </w:t>
      </w:r>
      <w:r w:rsidR="00344FCA" w:rsidRPr="007817AA">
        <w:rPr>
          <w:rFonts w:ascii="Times New Roman" w:hAnsi="Times New Roman" w:cs="Times New Roman"/>
        </w:rPr>
        <w:t xml:space="preserve">were counted </w:t>
      </w:r>
      <w:r w:rsidR="00D33B0F" w:rsidRPr="007817AA">
        <w:rPr>
          <w:rFonts w:ascii="Times New Roman" w:hAnsi="Times New Roman" w:cs="Times New Roman"/>
        </w:rPr>
        <w:t>under a microscope</w:t>
      </w:r>
      <w:r w:rsidR="00344FCA" w:rsidRPr="007817AA">
        <w:rPr>
          <w:rFonts w:ascii="Times New Roman" w:hAnsi="Times New Roman" w:cs="Times New Roman"/>
        </w:rPr>
        <w:t xml:space="preserve"> for statistics</w:t>
      </w:r>
      <w:r w:rsidR="004136E8" w:rsidRPr="007817AA">
        <w:rPr>
          <w:rFonts w:ascii="Times New Roman" w:hAnsi="Times New Roman" w:cs="Times New Roman"/>
        </w:rPr>
        <w:t>.</w:t>
      </w:r>
    </w:p>
    <w:p w14:paraId="11F3D0E4" w14:textId="77777777" w:rsidR="000967DD" w:rsidRPr="007817AA" w:rsidRDefault="000967DD" w:rsidP="007817AA">
      <w:pPr>
        <w:spacing w:line="480" w:lineRule="auto"/>
        <w:rPr>
          <w:rFonts w:ascii="Times New Roman" w:hAnsi="Times New Roman" w:cs="Times New Roman"/>
          <w:b/>
        </w:rPr>
      </w:pPr>
    </w:p>
    <w:p w14:paraId="304CAB38" w14:textId="4904B6B5" w:rsidR="000967DD" w:rsidRPr="007817AA" w:rsidRDefault="000967DD" w:rsidP="007817AA">
      <w:pPr>
        <w:spacing w:line="480" w:lineRule="auto"/>
        <w:outlineLvl w:val="0"/>
        <w:rPr>
          <w:rFonts w:ascii="Times New Roman" w:hAnsi="Times New Roman" w:cs="Times New Roman"/>
          <w:b/>
        </w:rPr>
      </w:pPr>
      <w:r w:rsidRPr="007817AA">
        <w:rPr>
          <w:rFonts w:ascii="Times New Roman" w:hAnsi="Times New Roman" w:cs="Times New Roman"/>
          <w:b/>
        </w:rPr>
        <w:t xml:space="preserve">CD34 endothelial marker periodic </w:t>
      </w:r>
      <w:r w:rsidR="00C214C3" w:rsidRPr="007817AA">
        <w:rPr>
          <w:rFonts w:ascii="Times New Roman" w:hAnsi="Times New Roman" w:cs="Times New Roman"/>
          <w:b/>
        </w:rPr>
        <w:t>A</w:t>
      </w:r>
      <w:r w:rsidRPr="007817AA">
        <w:rPr>
          <w:rFonts w:ascii="Times New Roman" w:hAnsi="Times New Roman" w:cs="Times New Roman"/>
          <w:b/>
        </w:rPr>
        <w:t>cid-Schiff dual staining (CD34-PAS)</w:t>
      </w:r>
    </w:p>
    <w:p w14:paraId="39B14259" w14:textId="05306EBA" w:rsidR="009E1DB5" w:rsidRPr="00201BA1" w:rsidRDefault="000967DD" w:rsidP="00201BA1">
      <w:pPr>
        <w:spacing w:line="480" w:lineRule="auto"/>
        <w:rPr>
          <w:rFonts w:ascii="Times New Roman" w:hAnsi="Times New Roman" w:cs="Times New Roman"/>
        </w:rPr>
      </w:pPr>
      <w:r w:rsidRPr="007817AA">
        <w:rPr>
          <w:rFonts w:ascii="Times New Roman" w:hAnsi="Times New Roman" w:cs="Times New Roman"/>
        </w:rPr>
        <w:t xml:space="preserve">CD34-PAS was examined for the existence of VM. </w:t>
      </w:r>
      <w:r w:rsidR="00E02BB9" w:rsidRPr="007817AA">
        <w:rPr>
          <w:rFonts w:ascii="Times New Roman" w:hAnsi="Times New Roman" w:cs="Times New Roman"/>
        </w:rPr>
        <w:t>5μm formalin-fixed and paraffin-embedded tissue specimens underwent dewaxed in xylene, hydrated in gradient ethanol and boiled in EDTA antigen-unmasking solution. After cooled gradually at room temperature, the tissue specimens were incubated with peroxide, blocked with goat serum and incubated with CD34 primary monoclonal antibody (1:50, Proteintech, Rosemont, IL) at 4°C for 16h. After incubation with secondary antibody at 37°C for 10 min, the tissue specimens were stained with DAB kit (MaiXin Biotech, China). Periodic acid solution, schiff solution and hematoxylin were used for the next PAS staining. VM density was counted under microscope in five random fields.</w:t>
      </w:r>
      <w:bookmarkStart w:id="0" w:name="_GoBack"/>
      <w:bookmarkEnd w:id="0"/>
    </w:p>
    <w:sectPr w:rsidR="009E1DB5" w:rsidRPr="00201BA1" w:rsidSect="00215B1A">
      <w:footerReference w:type="even" r:id="rId6"/>
      <w:footerReference w:type="default" r:id="rId7"/>
      <w:pgSz w:w="11900" w:h="16840"/>
      <w:pgMar w:top="1440" w:right="1800" w:bottom="1440" w:left="180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DF1220" w14:textId="77777777" w:rsidR="001C3E5A" w:rsidRDefault="001C3E5A" w:rsidP="00141199">
      <w:r>
        <w:separator/>
      </w:r>
    </w:p>
  </w:endnote>
  <w:endnote w:type="continuationSeparator" w:id="0">
    <w:p w14:paraId="55E24C02" w14:textId="77777777" w:rsidR="001C3E5A" w:rsidRDefault="001C3E5A" w:rsidP="00141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Times New Roman">
    <w:panose1 w:val="02020603050405020304"/>
    <w:charset w:val="00"/>
    <w:family w:val="auto"/>
    <w:pitch w:val="variable"/>
    <w:sig w:usb0="E0002AEF" w:usb1="C0007841" w:usb2="00000009" w:usb3="00000000" w:csb0="000001FF" w:csb1="00000000"/>
  </w:font>
  <w:font w:name="NvbrckAdvTT86d47313">
    <w:altName w:val="Segoe Print"/>
    <w:charset w:val="00"/>
    <w:family w:val="roman"/>
    <w:pitch w:val="default"/>
  </w:font>
  <w:font w:name="AdvOT1ef757c0">
    <w:altName w:val="Segoe Print"/>
    <w:charset w:val="00"/>
    <w:family w:val="roman"/>
    <w:pitch w:val="default"/>
    <w:sig w:usb0="00000000"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4AB26B" w14:textId="77777777" w:rsidR="00141199" w:rsidRDefault="00141199" w:rsidP="00202B09">
    <w:pPr>
      <w:pStyle w:val="a3"/>
      <w:framePr w:wrap="none"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317C941C" w14:textId="77777777" w:rsidR="00141199" w:rsidRDefault="00141199">
    <w:pPr>
      <w:pStyle w:val="a3"/>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DEE391" w14:textId="77777777" w:rsidR="00141199" w:rsidRDefault="00141199" w:rsidP="00202B09">
    <w:pPr>
      <w:pStyle w:val="a3"/>
      <w:framePr w:wrap="none"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1C3E5A">
      <w:rPr>
        <w:rStyle w:val="a5"/>
        <w:noProof/>
      </w:rPr>
      <w:t>1</w:t>
    </w:r>
    <w:r>
      <w:rPr>
        <w:rStyle w:val="a5"/>
      </w:rPr>
      <w:fldChar w:fldCharType="end"/>
    </w:r>
  </w:p>
  <w:p w14:paraId="51BBB36B" w14:textId="77777777" w:rsidR="00141199" w:rsidRDefault="00141199">
    <w:pPr>
      <w:pStyle w:val="a3"/>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DF2209" w14:textId="77777777" w:rsidR="001C3E5A" w:rsidRDefault="001C3E5A" w:rsidP="00141199">
      <w:r>
        <w:separator/>
      </w:r>
    </w:p>
  </w:footnote>
  <w:footnote w:type="continuationSeparator" w:id="0">
    <w:p w14:paraId="4C25452D" w14:textId="77777777" w:rsidR="001C3E5A" w:rsidRDefault="001C3E5A" w:rsidP="001411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945"/>
    <w:rsid w:val="000036D9"/>
    <w:rsid w:val="000117B6"/>
    <w:rsid w:val="0005557B"/>
    <w:rsid w:val="00060E2D"/>
    <w:rsid w:val="00074E48"/>
    <w:rsid w:val="0008633F"/>
    <w:rsid w:val="00091BBB"/>
    <w:rsid w:val="000967DD"/>
    <w:rsid w:val="000A6DE1"/>
    <w:rsid w:val="000B631C"/>
    <w:rsid w:val="000B7013"/>
    <w:rsid w:val="000D1175"/>
    <w:rsid w:val="000D74EF"/>
    <w:rsid w:val="000E387F"/>
    <w:rsid w:val="000E3A16"/>
    <w:rsid w:val="000E6347"/>
    <w:rsid w:val="000F632D"/>
    <w:rsid w:val="00101E2A"/>
    <w:rsid w:val="00111AF8"/>
    <w:rsid w:val="00116173"/>
    <w:rsid w:val="001226AD"/>
    <w:rsid w:val="00122BCB"/>
    <w:rsid w:val="001328A1"/>
    <w:rsid w:val="00141199"/>
    <w:rsid w:val="001513EF"/>
    <w:rsid w:val="00151A44"/>
    <w:rsid w:val="00151F57"/>
    <w:rsid w:val="00153748"/>
    <w:rsid w:val="001629B1"/>
    <w:rsid w:val="001648F8"/>
    <w:rsid w:val="0016509A"/>
    <w:rsid w:val="001661E2"/>
    <w:rsid w:val="00180D14"/>
    <w:rsid w:val="001B67A3"/>
    <w:rsid w:val="001C05E1"/>
    <w:rsid w:val="001C1189"/>
    <w:rsid w:val="001C3E5A"/>
    <w:rsid w:val="001E44BF"/>
    <w:rsid w:val="001F3659"/>
    <w:rsid w:val="00201BA1"/>
    <w:rsid w:val="0020666B"/>
    <w:rsid w:val="0021147E"/>
    <w:rsid w:val="00215B1A"/>
    <w:rsid w:val="00224CF0"/>
    <w:rsid w:val="0023190C"/>
    <w:rsid w:val="00232EED"/>
    <w:rsid w:val="00245D65"/>
    <w:rsid w:val="00253A25"/>
    <w:rsid w:val="00267159"/>
    <w:rsid w:val="00273323"/>
    <w:rsid w:val="00282DEA"/>
    <w:rsid w:val="002924BE"/>
    <w:rsid w:val="002971E1"/>
    <w:rsid w:val="002A1456"/>
    <w:rsid w:val="002E47FE"/>
    <w:rsid w:val="002F1650"/>
    <w:rsid w:val="00301864"/>
    <w:rsid w:val="00304A93"/>
    <w:rsid w:val="00306377"/>
    <w:rsid w:val="003064BA"/>
    <w:rsid w:val="00317083"/>
    <w:rsid w:val="00330396"/>
    <w:rsid w:val="00344BD7"/>
    <w:rsid w:val="00344FCA"/>
    <w:rsid w:val="0035067B"/>
    <w:rsid w:val="0036262C"/>
    <w:rsid w:val="00386A0F"/>
    <w:rsid w:val="003A2C64"/>
    <w:rsid w:val="003A3423"/>
    <w:rsid w:val="003A4713"/>
    <w:rsid w:val="003A7701"/>
    <w:rsid w:val="003B756D"/>
    <w:rsid w:val="003C0804"/>
    <w:rsid w:val="003E0AE3"/>
    <w:rsid w:val="003E2A92"/>
    <w:rsid w:val="003F196C"/>
    <w:rsid w:val="004136E8"/>
    <w:rsid w:val="004156CD"/>
    <w:rsid w:val="00420C31"/>
    <w:rsid w:val="0043374A"/>
    <w:rsid w:val="00443023"/>
    <w:rsid w:val="00461E9B"/>
    <w:rsid w:val="004B4C88"/>
    <w:rsid w:val="004B51EB"/>
    <w:rsid w:val="004C675E"/>
    <w:rsid w:val="004C7A04"/>
    <w:rsid w:val="004E44AE"/>
    <w:rsid w:val="004E7F26"/>
    <w:rsid w:val="00500EB0"/>
    <w:rsid w:val="0050619A"/>
    <w:rsid w:val="005236BB"/>
    <w:rsid w:val="00534B06"/>
    <w:rsid w:val="0053709F"/>
    <w:rsid w:val="00544525"/>
    <w:rsid w:val="00550B22"/>
    <w:rsid w:val="0055181D"/>
    <w:rsid w:val="00557CA4"/>
    <w:rsid w:val="00573423"/>
    <w:rsid w:val="00577946"/>
    <w:rsid w:val="00586BAD"/>
    <w:rsid w:val="00587D74"/>
    <w:rsid w:val="005952BF"/>
    <w:rsid w:val="00596363"/>
    <w:rsid w:val="005B7FF3"/>
    <w:rsid w:val="005C3ED0"/>
    <w:rsid w:val="005C57C8"/>
    <w:rsid w:val="005C79D2"/>
    <w:rsid w:val="005E08CA"/>
    <w:rsid w:val="005F49E7"/>
    <w:rsid w:val="005F7639"/>
    <w:rsid w:val="00603998"/>
    <w:rsid w:val="00607B1C"/>
    <w:rsid w:val="00611571"/>
    <w:rsid w:val="00616C69"/>
    <w:rsid w:val="006261B9"/>
    <w:rsid w:val="006337ED"/>
    <w:rsid w:val="00640C2F"/>
    <w:rsid w:val="00645CFB"/>
    <w:rsid w:val="00650D75"/>
    <w:rsid w:val="006732AC"/>
    <w:rsid w:val="0067651F"/>
    <w:rsid w:val="00680D0C"/>
    <w:rsid w:val="006A0428"/>
    <w:rsid w:val="006A061E"/>
    <w:rsid w:val="006A251F"/>
    <w:rsid w:val="006A2DDD"/>
    <w:rsid w:val="006C24FB"/>
    <w:rsid w:val="006D3463"/>
    <w:rsid w:val="006D6CFD"/>
    <w:rsid w:val="006D7FDC"/>
    <w:rsid w:val="006F5106"/>
    <w:rsid w:val="0070046A"/>
    <w:rsid w:val="00715464"/>
    <w:rsid w:val="00736C41"/>
    <w:rsid w:val="0074508E"/>
    <w:rsid w:val="00746119"/>
    <w:rsid w:val="00750E4F"/>
    <w:rsid w:val="00752A8B"/>
    <w:rsid w:val="00777ED8"/>
    <w:rsid w:val="007817AA"/>
    <w:rsid w:val="00783DA3"/>
    <w:rsid w:val="007B08D3"/>
    <w:rsid w:val="007B2893"/>
    <w:rsid w:val="007B5D4F"/>
    <w:rsid w:val="007B64CA"/>
    <w:rsid w:val="007C355A"/>
    <w:rsid w:val="007C3A59"/>
    <w:rsid w:val="007C75F3"/>
    <w:rsid w:val="007E687E"/>
    <w:rsid w:val="00800C94"/>
    <w:rsid w:val="00822367"/>
    <w:rsid w:val="00832219"/>
    <w:rsid w:val="00834C24"/>
    <w:rsid w:val="00846E79"/>
    <w:rsid w:val="008843E2"/>
    <w:rsid w:val="00892FB4"/>
    <w:rsid w:val="008A091B"/>
    <w:rsid w:val="008A0F61"/>
    <w:rsid w:val="008A4D3F"/>
    <w:rsid w:val="008B4B88"/>
    <w:rsid w:val="008C415E"/>
    <w:rsid w:val="008C7CAF"/>
    <w:rsid w:val="008D2C93"/>
    <w:rsid w:val="00900C14"/>
    <w:rsid w:val="00911BD5"/>
    <w:rsid w:val="00916639"/>
    <w:rsid w:val="009419AF"/>
    <w:rsid w:val="009420BF"/>
    <w:rsid w:val="00955B4E"/>
    <w:rsid w:val="00957B07"/>
    <w:rsid w:val="00966772"/>
    <w:rsid w:val="0096726B"/>
    <w:rsid w:val="00971773"/>
    <w:rsid w:val="009814AF"/>
    <w:rsid w:val="0099383D"/>
    <w:rsid w:val="0099479F"/>
    <w:rsid w:val="009A1820"/>
    <w:rsid w:val="009E1DB5"/>
    <w:rsid w:val="009E2DA2"/>
    <w:rsid w:val="009F159C"/>
    <w:rsid w:val="009F179E"/>
    <w:rsid w:val="00A1460A"/>
    <w:rsid w:val="00A33F12"/>
    <w:rsid w:val="00A44412"/>
    <w:rsid w:val="00A46228"/>
    <w:rsid w:val="00A726B1"/>
    <w:rsid w:val="00AA09F1"/>
    <w:rsid w:val="00AA40FB"/>
    <w:rsid w:val="00AB414D"/>
    <w:rsid w:val="00AD0F65"/>
    <w:rsid w:val="00AE6AE6"/>
    <w:rsid w:val="00AF4E5C"/>
    <w:rsid w:val="00B16884"/>
    <w:rsid w:val="00B20022"/>
    <w:rsid w:val="00B24267"/>
    <w:rsid w:val="00B51506"/>
    <w:rsid w:val="00B57F6E"/>
    <w:rsid w:val="00B61E30"/>
    <w:rsid w:val="00B775CB"/>
    <w:rsid w:val="00BB3137"/>
    <w:rsid w:val="00BC63D6"/>
    <w:rsid w:val="00BD3FC4"/>
    <w:rsid w:val="00BD51E0"/>
    <w:rsid w:val="00C038D8"/>
    <w:rsid w:val="00C045BA"/>
    <w:rsid w:val="00C04938"/>
    <w:rsid w:val="00C055D0"/>
    <w:rsid w:val="00C1102D"/>
    <w:rsid w:val="00C214C3"/>
    <w:rsid w:val="00C22E88"/>
    <w:rsid w:val="00C268F0"/>
    <w:rsid w:val="00C33379"/>
    <w:rsid w:val="00C52730"/>
    <w:rsid w:val="00C701CB"/>
    <w:rsid w:val="00C83A2B"/>
    <w:rsid w:val="00C83E02"/>
    <w:rsid w:val="00CA0ED1"/>
    <w:rsid w:val="00CA71BB"/>
    <w:rsid w:val="00CA77D3"/>
    <w:rsid w:val="00CC66C6"/>
    <w:rsid w:val="00CD3742"/>
    <w:rsid w:val="00CD451E"/>
    <w:rsid w:val="00CD71D9"/>
    <w:rsid w:val="00CE6927"/>
    <w:rsid w:val="00D33B0F"/>
    <w:rsid w:val="00D61147"/>
    <w:rsid w:val="00D7072C"/>
    <w:rsid w:val="00D769FD"/>
    <w:rsid w:val="00D841AC"/>
    <w:rsid w:val="00D9244A"/>
    <w:rsid w:val="00D9704E"/>
    <w:rsid w:val="00DA455E"/>
    <w:rsid w:val="00DA7DAF"/>
    <w:rsid w:val="00DB76BF"/>
    <w:rsid w:val="00DC2C3F"/>
    <w:rsid w:val="00DD58E0"/>
    <w:rsid w:val="00DE38E5"/>
    <w:rsid w:val="00DE3CC6"/>
    <w:rsid w:val="00E02BB9"/>
    <w:rsid w:val="00E05017"/>
    <w:rsid w:val="00E2770D"/>
    <w:rsid w:val="00E353F7"/>
    <w:rsid w:val="00E37526"/>
    <w:rsid w:val="00E4060F"/>
    <w:rsid w:val="00E4485D"/>
    <w:rsid w:val="00E4501A"/>
    <w:rsid w:val="00E46C59"/>
    <w:rsid w:val="00E52F04"/>
    <w:rsid w:val="00E8009C"/>
    <w:rsid w:val="00E8244B"/>
    <w:rsid w:val="00E877EC"/>
    <w:rsid w:val="00EB533A"/>
    <w:rsid w:val="00EB5599"/>
    <w:rsid w:val="00EB6BAC"/>
    <w:rsid w:val="00EC4233"/>
    <w:rsid w:val="00ED7AF2"/>
    <w:rsid w:val="00EE2945"/>
    <w:rsid w:val="00F3195F"/>
    <w:rsid w:val="00F3471F"/>
    <w:rsid w:val="00F43F1A"/>
    <w:rsid w:val="00F60A9D"/>
    <w:rsid w:val="00F77521"/>
    <w:rsid w:val="00F80727"/>
    <w:rsid w:val="00F908EF"/>
    <w:rsid w:val="00FA6CCD"/>
    <w:rsid w:val="00FB60EC"/>
    <w:rsid w:val="00FC055B"/>
    <w:rsid w:val="00FC3CC4"/>
    <w:rsid w:val="00FE77A5"/>
    <w:rsid w:val="00FF0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63E6D8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41199"/>
    <w:pPr>
      <w:tabs>
        <w:tab w:val="center" w:pos="4153"/>
        <w:tab w:val="right" w:pos="8306"/>
      </w:tabs>
      <w:snapToGrid w:val="0"/>
      <w:jc w:val="left"/>
    </w:pPr>
    <w:rPr>
      <w:sz w:val="18"/>
      <w:szCs w:val="18"/>
    </w:rPr>
  </w:style>
  <w:style w:type="character" w:customStyle="1" w:styleId="a4">
    <w:name w:val="页脚字符"/>
    <w:basedOn w:val="a0"/>
    <w:link w:val="a3"/>
    <w:uiPriority w:val="99"/>
    <w:rsid w:val="00141199"/>
    <w:rPr>
      <w:sz w:val="18"/>
      <w:szCs w:val="18"/>
    </w:rPr>
  </w:style>
  <w:style w:type="character" w:styleId="a5">
    <w:name w:val="page number"/>
    <w:basedOn w:val="a0"/>
    <w:uiPriority w:val="99"/>
    <w:semiHidden/>
    <w:unhideWhenUsed/>
    <w:rsid w:val="00141199"/>
  </w:style>
  <w:style w:type="character" w:styleId="a6">
    <w:name w:val="line number"/>
    <w:basedOn w:val="a0"/>
    <w:uiPriority w:val="99"/>
    <w:semiHidden/>
    <w:unhideWhenUsed/>
    <w:rsid w:val="00215B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94479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383</TotalTime>
  <Pages>10</Pages>
  <Words>2055</Words>
  <Characters>11714</Characters>
  <Application>Microsoft Macintosh Word</Application>
  <DocSecurity>0</DocSecurity>
  <Lines>97</Lines>
  <Paragraphs>27</Paragraphs>
  <ScaleCrop>false</ScaleCrop>
  <HeadingPairs>
    <vt:vector size="4" baseType="variant">
      <vt:variant>
        <vt:lpstr>标题</vt:lpstr>
      </vt:variant>
      <vt:variant>
        <vt:i4>1</vt:i4>
      </vt:variant>
      <vt:variant>
        <vt:lpstr>Headings</vt:lpstr>
      </vt:variant>
      <vt:variant>
        <vt:i4>17</vt:i4>
      </vt:variant>
    </vt:vector>
  </HeadingPairs>
  <TitlesOfParts>
    <vt:vector size="18" baseType="lpstr">
      <vt:lpstr/>
      <vt:lpstr>Additional Materials and Methods</vt:lpstr>
      <vt:lpstr>Pathological tissue acquisition and cell culture</vt:lpstr>
      <vt:lpstr>Reverse transcription and quantitative real-time PCR (qRT-PCR)</vt:lpstr>
      <vt:lpstr>Western blot</vt:lpstr>
      <vt:lpstr>Cell transfection</vt:lpstr>
      <vt:lpstr>RNA binding protein immunoprecipitation assays</vt:lpstr>
      <vt:lpstr>Ni2+-NTA agarose bead pull-down assay</vt:lpstr>
      <vt:lpstr>The SUMOylation of IGF2BP2 was analysed in HEK293T cells by using an in vivo SUM</vt:lpstr>
      <vt:lpstr>Co-Immunoprecipitation (Co-IP)</vt:lpstr>
      <vt:lpstr>Cell Counting Kit-8 (CCK-8) assay</vt:lpstr>
      <vt:lpstr>Cell transwell method</vt:lpstr>
      <vt:lpstr>Reporter vectors construction and luciferase reporter assays </vt:lpstr>
      <vt:lpstr>Tumor xenograft implantation in nude mice</vt:lpstr>
      <vt:lpstr>Immunofluorescence staining</vt:lpstr>
      <vt:lpstr>Cells VM formation assays</vt:lpstr>
      <vt:lpstr>CD34 endothelial marker periodic Acid-Schiff dual staining (CD34-PAS)</vt:lpstr>
      <vt:lpstr>Supplementary Figure 1</vt:lpstr>
    </vt:vector>
  </TitlesOfParts>
  <LinksUpToDate>false</LinksUpToDate>
  <CharactersWithSpaces>13742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132</cp:revision>
  <dcterms:created xsi:type="dcterms:W3CDTF">2020-11-09T18:46:00Z</dcterms:created>
  <dcterms:modified xsi:type="dcterms:W3CDTF">2021-01-13T04:05:00Z</dcterms:modified>
</cp:coreProperties>
</file>