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0"/>
        <w:gridCol w:w="3827"/>
        <w:gridCol w:w="3595"/>
      </w:tblGrid>
      <w:tr w:rsidR="00FE2786" w:rsidRPr="00226F89" w14:paraId="3DB8048C" w14:textId="77777777" w:rsidTr="00DF196C">
        <w:tc>
          <w:tcPr>
            <w:tcW w:w="9675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C83C25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Supplemental table1. </w:t>
            </w:r>
            <w:r w:rsidRPr="00BC273D">
              <w:rPr>
                <w:rFonts w:ascii="Times New Roman" w:hAnsi="Times New Roman" w:cs="Times New Roman"/>
                <w:b/>
                <w:bCs/>
              </w:rPr>
              <w:t>Sequence of primers for</w:t>
            </w:r>
            <w:r w:rsidRPr="00BC273D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BC273D">
              <w:rPr>
                <w:rFonts w:ascii="Times New Roman" w:hAnsi="Times New Roman" w:cs="Times New Roman"/>
                <w:b/>
                <w:bCs/>
              </w:rPr>
              <w:t>Quantitative reverse</w:t>
            </w:r>
            <w:r w:rsidRPr="00BC273D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BC273D">
              <w:rPr>
                <w:rFonts w:ascii="Times New Roman" w:hAnsi="Times New Roman" w:cs="Times New Roman"/>
                <w:b/>
                <w:bCs/>
              </w:rPr>
              <w:t>transcription</w:t>
            </w:r>
            <w:r w:rsidRPr="00BC273D">
              <w:rPr>
                <w:rFonts w:ascii="Times New Roman" w:hAnsi="Times New Roman" w:cs="Times New Roman" w:hint="eastAsia"/>
                <w:b/>
                <w:bCs/>
              </w:rPr>
              <w:t>-</w:t>
            </w:r>
            <w:r w:rsidRPr="00BC273D">
              <w:rPr>
                <w:rFonts w:ascii="Times New Roman" w:hAnsi="Times New Roman" w:cs="Times New Roman"/>
                <w:b/>
                <w:bCs/>
              </w:rPr>
              <w:t>PCR</w:t>
            </w:r>
          </w:p>
        </w:tc>
      </w:tr>
      <w:tr w:rsidR="00FE2786" w:rsidRPr="00226F89" w14:paraId="37724331" w14:textId="77777777" w:rsidTr="00DF196C">
        <w:tc>
          <w:tcPr>
            <w:tcW w:w="16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935609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226F89">
              <w:rPr>
                <w:rFonts w:ascii="Times New Roman" w:hAnsi="Times New Roman" w:cs="Times New Roman"/>
                <w:iCs/>
              </w:rPr>
              <w:t>Gene</w:t>
            </w:r>
          </w:p>
        </w:tc>
        <w:tc>
          <w:tcPr>
            <w:tcW w:w="4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5875AE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226F89">
              <w:rPr>
                <w:rFonts w:ascii="Times New Roman" w:hAnsi="Times New Roman" w:cs="Times New Roman"/>
                <w:iCs/>
              </w:rPr>
              <w:t>Forward primer (5’------3’)</w:t>
            </w:r>
          </w:p>
        </w:tc>
        <w:tc>
          <w:tcPr>
            <w:tcW w:w="38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EA768F5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226F89">
              <w:rPr>
                <w:rFonts w:ascii="Times New Roman" w:hAnsi="Times New Roman" w:cs="Times New Roman"/>
              </w:rPr>
              <w:t xml:space="preserve">Reverse </w:t>
            </w:r>
            <w:proofErr w:type="gramStart"/>
            <w:r w:rsidRPr="00226F89">
              <w:rPr>
                <w:rFonts w:ascii="Times New Roman" w:hAnsi="Times New Roman" w:cs="Times New Roman"/>
              </w:rPr>
              <w:t>primer</w:t>
            </w:r>
            <w:r w:rsidRPr="00226F89">
              <w:rPr>
                <w:rFonts w:ascii="Times New Roman" w:hAnsi="Times New Roman" w:cs="Times New Roman"/>
                <w:iCs/>
              </w:rPr>
              <w:t>(</w:t>
            </w:r>
            <w:proofErr w:type="gramEnd"/>
            <w:r w:rsidRPr="00226F89">
              <w:rPr>
                <w:rFonts w:ascii="Times New Roman" w:hAnsi="Times New Roman" w:cs="Times New Roman"/>
                <w:iCs/>
              </w:rPr>
              <w:t>5’------3’)</w:t>
            </w:r>
          </w:p>
        </w:tc>
      </w:tr>
      <w:tr w:rsidR="00FE2786" w:rsidRPr="00226F89" w14:paraId="31DA9D67" w14:textId="77777777" w:rsidTr="00DF196C">
        <w:tc>
          <w:tcPr>
            <w:tcW w:w="16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5886D84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IMP3</w:t>
            </w:r>
          </w:p>
        </w:tc>
        <w:tc>
          <w:tcPr>
            <w:tcW w:w="41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DDE3C11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ATGACTCCTCCCTACCCG</w:t>
            </w:r>
          </w:p>
        </w:tc>
        <w:tc>
          <w:tcPr>
            <w:tcW w:w="38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1B32D38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GAAAGCTGCTTGATGTGC</w:t>
            </w:r>
          </w:p>
        </w:tc>
      </w:tr>
      <w:tr w:rsidR="00FE2786" w:rsidRPr="00226F89" w14:paraId="522378B2" w14:textId="77777777" w:rsidTr="00DF196C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2AD54D03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MEKK1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</w:tcPr>
          <w:p w14:paraId="53F848B3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ACAGCACTGGTCAGAGACTAAGAATTG</w:t>
            </w:r>
          </w:p>
        </w:tc>
        <w:tc>
          <w:tcPr>
            <w:tcW w:w="3847" w:type="dxa"/>
            <w:tcBorders>
              <w:top w:val="nil"/>
              <w:left w:val="nil"/>
              <w:bottom w:val="nil"/>
              <w:right w:val="nil"/>
            </w:tcBorders>
          </w:tcPr>
          <w:p w14:paraId="7709E858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ATAGCACAGCCAACACTCCATACATC</w:t>
            </w:r>
          </w:p>
        </w:tc>
      </w:tr>
      <w:tr w:rsidR="00FE2786" w:rsidRPr="00226F89" w14:paraId="6521A29B" w14:textId="77777777" w:rsidTr="00DF196C">
        <w:tc>
          <w:tcPr>
            <w:tcW w:w="16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5DA20E7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226F89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2D0866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AGAAGGCTTGGGCTCATTTG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A7F9A9" w14:textId="77777777" w:rsidR="00FE2786" w:rsidRPr="00226F89" w:rsidRDefault="00FE2786" w:rsidP="00DF196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4E0D">
              <w:rPr>
                <w:rFonts w:ascii="Times New Roman" w:hAnsi="Times New Roman" w:cs="Times New Roman"/>
              </w:rPr>
              <w:t>AGGGGCCATCGACAGTCTTC</w:t>
            </w:r>
          </w:p>
        </w:tc>
      </w:tr>
    </w:tbl>
    <w:p w14:paraId="5CF0BB30" w14:textId="4524DC71" w:rsidR="00FE2786" w:rsidRPr="00FE2786" w:rsidRDefault="001763DB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BDF85ED" w14:textId="3229B1AB" w:rsidR="00FE2786" w:rsidRDefault="00B436D9" w:rsidP="00FE2786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 w:hint="eastAsia"/>
          <w:b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491C611" wp14:editId="5780F59F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743450" cy="5923238"/>
            <wp:effectExtent l="0" t="0" r="0" b="190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 FIG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5923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06FEEA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02F28860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4FCDB716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6641E765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6955B789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75AF5DAE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0252101C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4A09D88A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7FCD776B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13D4F909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1A93E880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5BB854EB" w14:textId="77777777" w:rsidR="00FE2786" w:rsidRDefault="00FE2786" w:rsidP="00FE2786">
      <w:pPr>
        <w:spacing w:line="480" w:lineRule="auto"/>
        <w:rPr>
          <w:rFonts w:ascii="Times New Roman" w:hAnsi="Times New Roman" w:cs="Times New Roman"/>
          <w:b/>
        </w:rPr>
      </w:pPr>
    </w:p>
    <w:p w14:paraId="7E9711AC" w14:textId="0E060E0A" w:rsidR="00FE2786" w:rsidRDefault="00FE2786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19554836" w14:textId="77C00A64" w:rsidR="00B436D9" w:rsidRDefault="00B436D9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1D5BA92C" w14:textId="6075C6C9" w:rsidR="00B436D9" w:rsidRDefault="00B436D9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21580A01" w14:textId="392E6F9A" w:rsidR="00B436D9" w:rsidRDefault="00B436D9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25F700BA" w14:textId="095BBB91" w:rsidR="00B436D9" w:rsidRDefault="00B436D9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1F37653F" w14:textId="77777777" w:rsidR="00B436D9" w:rsidRPr="00B436D9" w:rsidRDefault="00B436D9" w:rsidP="00FE2786">
      <w:pPr>
        <w:spacing w:line="480" w:lineRule="auto"/>
        <w:rPr>
          <w:rFonts w:ascii="Times New Roman" w:eastAsiaTheme="minorEastAsia" w:hAnsi="Times New Roman" w:cs="Times New Roman"/>
          <w:b/>
        </w:rPr>
      </w:pPr>
    </w:p>
    <w:p w14:paraId="422CF587" w14:textId="65D38ED0" w:rsidR="00FE2786" w:rsidRPr="00B436D9" w:rsidRDefault="00FE2786" w:rsidP="00B436D9">
      <w:pPr>
        <w:spacing w:line="480" w:lineRule="auto"/>
        <w:rPr>
          <w:rFonts w:ascii="Times New Roman" w:hAnsi="Times New Roman" w:cs="Times New Roman"/>
        </w:rPr>
      </w:pPr>
      <w:r w:rsidRPr="00B85C29">
        <w:rPr>
          <w:rFonts w:ascii="Times New Roman" w:hAnsi="Times New Roman" w:cs="Times New Roman"/>
          <w:b/>
        </w:rPr>
        <w:t xml:space="preserve">Supplementary Figure1. </w:t>
      </w:r>
      <w:r w:rsidRPr="00B85C29">
        <w:rPr>
          <w:rFonts w:ascii="Times New Roman" w:hAnsi="Times New Roman" w:cs="Times New Roman"/>
        </w:rPr>
        <w:t xml:space="preserve">Representative images (40×) of wound healing assays for HCT116 (A) and SW480 (B, * p&lt;0.05). Representative images (200×) of </w:t>
      </w:r>
      <w:proofErr w:type="spellStart"/>
      <w:r w:rsidRPr="00B85C29">
        <w:rPr>
          <w:rFonts w:ascii="Times New Roman" w:hAnsi="Times New Roman" w:cs="Times New Roman"/>
        </w:rPr>
        <w:t>transwell</w:t>
      </w:r>
      <w:proofErr w:type="spellEnd"/>
      <w:r w:rsidRPr="00B85C29">
        <w:rPr>
          <w:rFonts w:ascii="Times New Roman" w:hAnsi="Times New Roman" w:cs="Times New Roman"/>
        </w:rPr>
        <w:t xml:space="preserve"> invasion assay for HCT116 (C) and SW480 (D, * p&lt;0.05).</w:t>
      </w:r>
      <w:r w:rsidRPr="00FE2786">
        <w:rPr>
          <w:rFonts w:ascii="Times New Roman" w:eastAsiaTheme="minorEastAsia" w:hAnsi="Times New Roman" w:cs="Times New Roman" w:hint="eastAsia"/>
          <w:b/>
          <w:noProof/>
        </w:rPr>
        <w:t xml:space="preserve"> </w:t>
      </w:r>
    </w:p>
    <w:p w14:paraId="08EC9877" w14:textId="001ABE53" w:rsidR="00FE2786" w:rsidRDefault="00B436D9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 w:hint="eastAsia"/>
          <w:b/>
          <w:noProof/>
        </w:rPr>
        <w:drawing>
          <wp:anchor distT="0" distB="0" distL="114300" distR="114300" simplePos="0" relativeHeight="251662336" behindDoc="0" locked="0" layoutInCell="1" allowOverlap="1" wp14:anchorId="7C8DFB24" wp14:editId="6CE2C403">
            <wp:simplePos x="0" y="0"/>
            <wp:positionH relativeFrom="margin">
              <wp:posOffset>-36195</wp:posOffset>
            </wp:positionH>
            <wp:positionV relativeFrom="paragraph">
              <wp:posOffset>8890</wp:posOffset>
            </wp:positionV>
            <wp:extent cx="4877435" cy="1438066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 FIG2-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13"/>
                    <a:stretch/>
                  </pic:blipFill>
                  <pic:spPr bwMode="auto">
                    <a:xfrm>
                      <a:off x="0" y="0"/>
                      <a:ext cx="4877435" cy="1438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58B8CA" w14:textId="7E00CAA0" w:rsidR="00FE2786" w:rsidRDefault="00FE2786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7F6A5E6C" w14:textId="11B73ED5" w:rsidR="00FE2786" w:rsidRDefault="00FE2786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3DF239AF" w14:textId="48BD1C71" w:rsidR="00FE2786" w:rsidRDefault="00FE2786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19F8FAE3" w14:textId="60588F25" w:rsidR="00FE2786" w:rsidRDefault="00FE2786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3402032D" w14:textId="10403747" w:rsidR="00FE2786" w:rsidRDefault="00FE2786" w:rsidP="00FE2786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  <w:r w:rsidRPr="00B85C29">
        <w:rPr>
          <w:rFonts w:ascii="Times New Roman" w:hAnsi="Times New Roman" w:cs="Times New Roman"/>
          <w:b/>
        </w:rPr>
        <w:t xml:space="preserve">Supplementary Figure2. </w:t>
      </w:r>
      <w:r w:rsidRPr="00B85C29">
        <w:rPr>
          <w:rFonts w:ascii="Times New Roman" w:hAnsi="Times New Roman" w:cs="Times New Roman"/>
        </w:rPr>
        <w:t>The GO analysis by DAVID.</w:t>
      </w:r>
    </w:p>
    <w:p w14:paraId="62180E11" w14:textId="3BD5169E" w:rsidR="00FE2786" w:rsidRPr="00FC0688" w:rsidRDefault="00FC0688" w:rsidP="00FE2786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8D16FCE" wp14:editId="266D04F8">
            <wp:extent cx="5278120" cy="652907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52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89FF1" w14:textId="77777777" w:rsidR="00FE2786" w:rsidRDefault="00FE2786" w:rsidP="00FE2786">
      <w:pPr>
        <w:spacing w:line="480" w:lineRule="auto"/>
        <w:rPr>
          <w:rFonts w:ascii="Times New Roman" w:hAnsi="Times New Roman" w:cs="Times New Roman" w:hint="eastAsia"/>
          <w:b/>
        </w:rPr>
      </w:pPr>
    </w:p>
    <w:p w14:paraId="31A3F38C" w14:textId="35D19186" w:rsidR="00FE2786" w:rsidRPr="00B85C29" w:rsidRDefault="00FE2786" w:rsidP="00FE2786">
      <w:pPr>
        <w:spacing w:line="480" w:lineRule="auto"/>
        <w:rPr>
          <w:rFonts w:ascii="Times New Roman" w:hAnsi="Times New Roman" w:cs="Times New Roman"/>
        </w:rPr>
      </w:pPr>
      <w:r w:rsidRPr="00B85C29">
        <w:rPr>
          <w:rFonts w:ascii="Times New Roman" w:hAnsi="Times New Roman" w:cs="Times New Roman"/>
          <w:b/>
        </w:rPr>
        <w:t xml:space="preserve">Supplementary Figure3. </w:t>
      </w:r>
      <w:r w:rsidRPr="00B85C29">
        <w:rPr>
          <w:rFonts w:ascii="Times New Roman" w:hAnsi="Times New Roman" w:cs="Times New Roman"/>
        </w:rPr>
        <w:t xml:space="preserve">The detection of the IC50 of U0126 in LOVO (A) and SW480 (B). (C) CCK-8 results showed that overexpression of MEKK1 reversed the cell viability reduced by knockdown of IMP3 in RKO cells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(D) CCK-8 results showed that knockdown of MEKK1 attenuated the enhanced cell viability induced by overexpression of IMP3 in SW480 cells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(E) CCK-8 results showed that MEK/ERK inhibitor U0126 attenuated the enhanced cell viability induced by overexpression of IMP3 in SW480 cells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(F) The </w:t>
      </w:r>
      <w:r w:rsidRPr="00B85C29">
        <w:rPr>
          <w:rFonts w:ascii="Times New Roman" w:hAnsi="Times New Roman" w:cs="Times New Roman"/>
        </w:rPr>
        <w:lastRenderedPageBreak/>
        <w:t xml:space="preserve">histogram of (F) wound healing assays and (G) </w:t>
      </w:r>
      <w:proofErr w:type="spellStart"/>
      <w:r w:rsidRPr="00B85C29">
        <w:rPr>
          <w:rFonts w:ascii="Times New Roman" w:hAnsi="Times New Roman" w:cs="Times New Roman"/>
        </w:rPr>
        <w:t>transwell</w:t>
      </w:r>
      <w:proofErr w:type="spellEnd"/>
      <w:r w:rsidRPr="00B85C29">
        <w:rPr>
          <w:rFonts w:ascii="Times New Roman" w:hAnsi="Times New Roman" w:cs="Times New Roman"/>
        </w:rPr>
        <w:t xml:space="preserve"> assays showed that MEKK1 repression or U0126 rescued the enhanced invasion and migration ability by overexpression of IMP3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Representative images (H) and histogram (I) of wound healing assays showed that MEKK1 repression or U0126 rescued the enhanced invasion and migration ability by overexpression of IMP3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Representative images (J) and histogram (K) of </w:t>
      </w:r>
      <w:proofErr w:type="spellStart"/>
      <w:r w:rsidRPr="00B85C29">
        <w:rPr>
          <w:rFonts w:ascii="Times New Roman" w:hAnsi="Times New Roman" w:cs="Times New Roman"/>
        </w:rPr>
        <w:t>transwell</w:t>
      </w:r>
      <w:proofErr w:type="spellEnd"/>
      <w:r w:rsidRPr="00B85C29">
        <w:rPr>
          <w:rFonts w:ascii="Times New Roman" w:hAnsi="Times New Roman" w:cs="Times New Roman"/>
        </w:rPr>
        <w:t xml:space="preserve"> assays showed that MEKK1 repression or U0126 rescued the enhanced invasion and migration ability by overexpression of IMP3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Representative images (L) and histogram (M) of wound healing assays showed that MEKK1 overexpression reversed the invasion and migration ability weakened by knockdown of IMP3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Representative images (N) and histogram (O) of </w:t>
      </w:r>
      <w:proofErr w:type="spellStart"/>
      <w:r w:rsidRPr="00B85C29">
        <w:rPr>
          <w:rFonts w:ascii="Times New Roman" w:hAnsi="Times New Roman" w:cs="Times New Roman"/>
        </w:rPr>
        <w:t>transwell</w:t>
      </w:r>
      <w:proofErr w:type="spellEnd"/>
      <w:r w:rsidRPr="00B85C29">
        <w:rPr>
          <w:rFonts w:ascii="Times New Roman" w:hAnsi="Times New Roman" w:cs="Times New Roman"/>
        </w:rPr>
        <w:t xml:space="preserve"> assays showed that MEKK1 overexpression reversed the invasion and migration ability weakened by knockdown of IMP3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>&lt;0.05).</w:t>
      </w:r>
    </w:p>
    <w:p w14:paraId="0B0C0CAB" w14:textId="77777777" w:rsidR="001763DB" w:rsidRDefault="001763DB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br w:type="page"/>
      </w:r>
    </w:p>
    <w:p w14:paraId="2BA26A0D" w14:textId="77777777" w:rsidR="001763DB" w:rsidRDefault="001763DB" w:rsidP="001763DB">
      <w:pPr>
        <w:spacing w:line="480" w:lineRule="auto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 w:hint="eastAsia"/>
          <w:b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0FC7B9C" wp14:editId="611EE23E">
            <wp:simplePos x="0" y="0"/>
            <wp:positionH relativeFrom="margin">
              <wp:align>center</wp:align>
            </wp:positionH>
            <wp:positionV relativeFrom="paragraph">
              <wp:posOffset>121759</wp:posOffset>
            </wp:positionV>
            <wp:extent cx="6737419" cy="2558955"/>
            <wp:effectExtent l="0" t="0" r="635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 FIG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419" cy="255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02CAB9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38317718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2361AFDF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7F21416E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259F9B77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06FB1591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7CB22B26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5CCF8A4E" w14:textId="77777777" w:rsidR="00FE2786" w:rsidRDefault="00FE2786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</w:p>
    <w:p w14:paraId="1CE1459C" w14:textId="77777777" w:rsidR="00FE2786" w:rsidRPr="00B85C29" w:rsidRDefault="00FE2786" w:rsidP="00FE2786">
      <w:pPr>
        <w:spacing w:line="480" w:lineRule="auto"/>
        <w:rPr>
          <w:rFonts w:ascii="Times New Roman" w:hAnsi="Times New Roman" w:cs="Times New Roman"/>
        </w:rPr>
      </w:pPr>
      <w:r w:rsidRPr="00B85C29">
        <w:rPr>
          <w:rFonts w:ascii="Times New Roman" w:hAnsi="Times New Roman" w:cs="Times New Roman"/>
          <w:b/>
        </w:rPr>
        <w:t xml:space="preserve">Supplementary Figure4. MEKK1 mimic the function of IMP3 in CRC cells. </w:t>
      </w:r>
      <w:r w:rsidRPr="00B85C29">
        <w:rPr>
          <w:rFonts w:ascii="Times New Roman" w:hAnsi="Times New Roman" w:cs="Times New Roman"/>
        </w:rPr>
        <w:t xml:space="preserve">(A) CCK8 assays showed that knockdown of MEKK1 reduced cell viability in RKO cells, and upregulation of MEKK1 increased cell viability in LOVO cells (* </w:t>
      </w:r>
      <w:r w:rsidRPr="00B85C29">
        <w:rPr>
          <w:rFonts w:ascii="Times New Roman" w:hAnsi="Times New Roman" w:cs="Times New Roman"/>
          <w:i/>
        </w:rPr>
        <w:t>p</w:t>
      </w:r>
      <w:r w:rsidRPr="00B85C29">
        <w:rPr>
          <w:rFonts w:ascii="Times New Roman" w:hAnsi="Times New Roman" w:cs="Times New Roman"/>
        </w:rPr>
        <w:t xml:space="preserve">&lt;0.05). (B) Representative images (40×) of wound healing assays for indicated cells (* p&lt;0.05). (C) Representative images (200×) of </w:t>
      </w:r>
      <w:proofErr w:type="spellStart"/>
      <w:r w:rsidRPr="00B85C29">
        <w:rPr>
          <w:rFonts w:ascii="Times New Roman" w:hAnsi="Times New Roman" w:cs="Times New Roman"/>
        </w:rPr>
        <w:t>transwell</w:t>
      </w:r>
      <w:proofErr w:type="spellEnd"/>
      <w:r w:rsidRPr="00B85C29">
        <w:rPr>
          <w:rFonts w:ascii="Times New Roman" w:hAnsi="Times New Roman" w:cs="Times New Roman"/>
        </w:rPr>
        <w:t xml:space="preserve"> invasion assay for indicated cells (* p&lt;0.05).</w:t>
      </w:r>
    </w:p>
    <w:p w14:paraId="10CB4520" w14:textId="1CB81377" w:rsidR="001763DB" w:rsidRDefault="001763DB" w:rsidP="001763DB">
      <w:pPr>
        <w:widowControl/>
        <w:spacing w:line="480" w:lineRule="auto"/>
        <w:jc w:val="left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br w:type="page"/>
      </w:r>
    </w:p>
    <w:p w14:paraId="453D6DB6" w14:textId="5FB817D2" w:rsidR="001763DB" w:rsidRPr="009235EA" w:rsidRDefault="001763DB" w:rsidP="001763DB">
      <w:pPr>
        <w:spacing w:line="480" w:lineRule="auto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 w:hint="eastAsia"/>
          <w:b/>
          <w:noProof/>
        </w:rPr>
        <w:lastRenderedPageBreak/>
        <w:drawing>
          <wp:inline distT="0" distB="0" distL="0" distR="0" wp14:anchorId="78DA44CE" wp14:editId="688E7C55">
            <wp:extent cx="5278120" cy="49358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 FIG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93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084E3" w14:textId="43148466" w:rsidR="00B63BBC" w:rsidRPr="00FE2786" w:rsidRDefault="00FE2786" w:rsidP="00FE2786">
      <w:pPr>
        <w:spacing w:line="480" w:lineRule="auto"/>
        <w:rPr>
          <w:rFonts w:ascii="Times New Roman" w:eastAsiaTheme="minorEastAsia" w:hAnsi="Times New Roman" w:cs="Times New Roman"/>
        </w:rPr>
      </w:pPr>
      <w:r w:rsidRPr="00B85C29">
        <w:rPr>
          <w:rFonts w:ascii="Times New Roman" w:hAnsi="Times New Roman" w:cs="Times New Roman"/>
          <w:b/>
        </w:rPr>
        <w:t xml:space="preserve">Supplementary Figure5. </w:t>
      </w:r>
      <w:r w:rsidRPr="00B85C29">
        <w:rPr>
          <w:rFonts w:ascii="Times New Roman" w:hAnsi="Times New Roman" w:cs="Times New Roman"/>
        </w:rPr>
        <w:t xml:space="preserve">The DFS and OS survival curves of MEKK1 (A), MEK1 (B) and p-ERK (C) by </w:t>
      </w:r>
      <w:proofErr w:type="spellStart"/>
      <w:r w:rsidRPr="00B85C29">
        <w:rPr>
          <w:rFonts w:ascii="Times New Roman" w:hAnsi="Times New Roman" w:cs="Times New Roman"/>
        </w:rPr>
        <w:t>Kaplane</w:t>
      </w:r>
      <w:proofErr w:type="spellEnd"/>
      <w:r w:rsidRPr="00B85C29">
        <w:rPr>
          <w:rFonts w:ascii="Times New Roman" w:hAnsi="Times New Roman" w:cs="Times New Roman"/>
        </w:rPr>
        <w:t>-Meier analyses for the FUSCC dataset.</w:t>
      </w:r>
    </w:p>
    <w:sectPr w:rsidR="00B63BBC" w:rsidRPr="00FE2786" w:rsidSect="00FE2786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DAEFAB" w14:textId="77777777" w:rsidR="005837E8" w:rsidRDefault="005837E8" w:rsidP="001763DB">
      <w:r>
        <w:separator/>
      </w:r>
    </w:p>
  </w:endnote>
  <w:endnote w:type="continuationSeparator" w:id="0">
    <w:p w14:paraId="58AE8B3D" w14:textId="77777777" w:rsidR="005837E8" w:rsidRDefault="005837E8" w:rsidP="00176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7ADD53" w14:textId="77777777" w:rsidR="005837E8" w:rsidRDefault="005837E8" w:rsidP="001763DB">
      <w:r>
        <w:separator/>
      </w:r>
    </w:p>
  </w:footnote>
  <w:footnote w:type="continuationSeparator" w:id="0">
    <w:p w14:paraId="4827E489" w14:textId="77777777" w:rsidR="005837E8" w:rsidRDefault="005837E8" w:rsidP="001763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BBC"/>
    <w:rsid w:val="001763DB"/>
    <w:rsid w:val="005837E8"/>
    <w:rsid w:val="00764635"/>
    <w:rsid w:val="00B436D9"/>
    <w:rsid w:val="00B63BBC"/>
    <w:rsid w:val="00FC0688"/>
    <w:rsid w:val="00FE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A5DF6"/>
  <w15:chartTrackingRefBased/>
  <w15:docId w15:val="{083D4F66-D3E2-4667-96E8-AAD5B494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3DB"/>
    <w:pPr>
      <w:widowControl w:val="0"/>
      <w:jc w:val="both"/>
    </w:pPr>
    <w:rPr>
      <w:rFonts w:eastAsia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3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3DB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3DB"/>
    <w:rPr>
      <w:sz w:val="18"/>
      <w:szCs w:val="18"/>
    </w:rPr>
  </w:style>
  <w:style w:type="table" w:styleId="a7">
    <w:name w:val="Table Grid"/>
    <w:basedOn w:val="a1"/>
    <w:uiPriority w:val="39"/>
    <w:rsid w:val="001763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176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危平</dc:creator>
  <cp:keywords/>
  <dc:description/>
  <cp:lastModifiedBy>Microsoft Office User</cp:lastModifiedBy>
  <cp:revision>3</cp:revision>
  <dcterms:created xsi:type="dcterms:W3CDTF">2020-12-28T01:15:00Z</dcterms:created>
  <dcterms:modified xsi:type="dcterms:W3CDTF">2021-05-05T02:37:00Z</dcterms:modified>
</cp:coreProperties>
</file>