
<file path=[Content_Types].xml><?xml version="1.0" encoding="utf-8"?>
<Types xmlns="http://schemas.openxmlformats.org/package/2006/content-types">
  <Default Extension="xml" ContentType="application/xml"/>
  <Default Extension="jpeg" ContentType="image/jpeg"/>
  <Default Extension="tif" ContentType="image/tif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753C2D" w14:textId="31B62679" w:rsidR="00F81DFC" w:rsidRDefault="00662AFC" w:rsidP="00BC7057">
      <w:pPr>
        <w:jc w:val="left"/>
        <w:rPr>
          <w:rFonts w:ascii="Arial" w:hAnsi="Arial" w:cs="Arial"/>
          <w:b/>
          <w:sz w:val="36"/>
          <w:szCs w:val="36"/>
        </w:rPr>
      </w:pPr>
      <w:r w:rsidRPr="00BC7057">
        <w:rPr>
          <w:rFonts w:ascii="Arial" w:hAnsi="Arial" w:cs="Arial"/>
          <w:b/>
          <w:sz w:val="36"/>
          <w:szCs w:val="36"/>
        </w:rPr>
        <w:t xml:space="preserve">Supplementary Figure </w:t>
      </w:r>
      <w:r w:rsidR="00DC0D06">
        <w:rPr>
          <w:rFonts w:ascii="Arial" w:hAnsi="Arial" w:cs="Arial"/>
          <w:b/>
          <w:sz w:val="36"/>
          <w:szCs w:val="36"/>
        </w:rPr>
        <w:t xml:space="preserve">and Figure </w:t>
      </w:r>
      <w:r w:rsidRPr="00BC7057">
        <w:rPr>
          <w:rFonts w:ascii="Arial" w:hAnsi="Arial" w:cs="Arial"/>
          <w:b/>
          <w:sz w:val="36"/>
          <w:szCs w:val="36"/>
        </w:rPr>
        <w:t>legends</w:t>
      </w:r>
    </w:p>
    <w:p w14:paraId="163F5F7C" w14:textId="183ED484" w:rsidR="00A43F42" w:rsidRDefault="00A43F42" w:rsidP="00BC7057">
      <w:pPr>
        <w:jc w:val="left"/>
        <w:rPr>
          <w:rFonts w:ascii="Arial" w:hAnsi="Arial" w:cs="Arial"/>
          <w:b/>
          <w:sz w:val="36"/>
          <w:szCs w:val="36"/>
        </w:rPr>
      </w:pPr>
      <w:r w:rsidRPr="00BC7057">
        <w:rPr>
          <w:rFonts w:ascii="Arial" w:hAnsi="Arial" w:cs="Arial"/>
          <w:b/>
        </w:rPr>
        <w:t>Supplementary Figure. 1</w:t>
      </w:r>
    </w:p>
    <w:p w14:paraId="2E44D14E" w14:textId="24F4D761" w:rsidR="00DC0D06" w:rsidRPr="00BC7057" w:rsidRDefault="00DC0D06" w:rsidP="00BC7057">
      <w:pPr>
        <w:jc w:val="left"/>
        <w:rPr>
          <w:rFonts w:ascii="Arial" w:hAnsi="Arial" w:cs="Arial"/>
          <w:b/>
          <w:sz w:val="36"/>
          <w:szCs w:val="36"/>
        </w:rPr>
      </w:pPr>
      <w:r>
        <w:rPr>
          <w:rFonts w:ascii="Arial" w:hAnsi="Arial" w:cs="Arial" w:hint="eastAsia"/>
          <w:b/>
          <w:noProof/>
          <w:sz w:val="36"/>
          <w:szCs w:val="36"/>
        </w:rPr>
        <w:drawing>
          <wp:inline distT="0" distB="0" distL="0" distR="0" wp14:anchorId="5FF777B5" wp14:editId="0634C6AA">
            <wp:extent cx="5270500" cy="3616960"/>
            <wp:effectExtent l="0" t="0" r="1270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1.tif"/>
                    <pic:cNvPicPr/>
                  </pic:nvPicPr>
                  <pic:blipFill>
                    <a:blip r:embed="rId4">
                      <a:extLst>
                        <a:ext uri="{28A0092B-C50C-407E-A947-70E740481C1C}">
                          <a14:useLocalDpi xmlns:a14="http://schemas.microsoft.com/office/drawing/2010/main" val="0"/>
                        </a:ext>
                      </a:extLst>
                    </a:blip>
                    <a:stretch>
                      <a:fillRect/>
                    </a:stretch>
                  </pic:blipFill>
                  <pic:spPr>
                    <a:xfrm>
                      <a:off x="0" y="0"/>
                      <a:ext cx="5270500" cy="3616960"/>
                    </a:xfrm>
                    <a:prstGeom prst="rect">
                      <a:avLst/>
                    </a:prstGeom>
                  </pic:spPr>
                </pic:pic>
              </a:graphicData>
            </a:graphic>
          </wp:inline>
        </w:drawing>
      </w:r>
    </w:p>
    <w:p w14:paraId="6592392D" w14:textId="77777777" w:rsidR="00662AFC" w:rsidRPr="00BC7057" w:rsidRDefault="00662AFC" w:rsidP="00BC7057">
      <w:pPr>
        <w:jc w:val="left"/>
        <w:rPr>
          <w:rFonts w:ascii="Arial" w:hAnsi="Arial" w:cs="Arial"/>
          <w:b/>
        </w:rPr>
      </w:pPr>
      <w:r w:rsidRPr="00BC7057">
        <w:rPr>
          <w:rFonts w:ascii="Arial" w:hAnsi="Arial" w:cs="Arial"/>
          <w:b/>
        </w:rPr>
        <w:t xml:space="preserve">Supplementary Figure. 1 YTHDC2 induces </w:t>
      </w:r>
      <w:proofErr w:type="spellStart"/>
      <w:r w:rsidRPr="00BC7057">
        <w:rPr>
          <w:rFonts w:ascii="Arial" w:hAnsi="Arial" w:cs="Arial"/>
          <w:b/>
        </w:rPr>
        <w:t>ferroptosis</w:t>
      </w:r>
      <w:proofErr w:type="spellEnd"/>
      <w:r w:rsidRPr="00BC7057">
        <w:rPr>
          <w:rFonts w:ascii="Arial" w:hAnsi="Arial" w:cs="Arial"/>
          <w:b/>
        </w:rPr>
        <w:t xml:space="preserve"> without affecting cell proliferation (Supplementary to Figure. 1)</w:t>
      </w:r>
    </w:p>
    <w:p w14:paraId="17AB3953" w14:textId="7629C063" w:rsidR="00662AFC" w:rsidRPr="00BC7057" w:rsidRDefault="00662AFC" w:rsidP="00BC7057">
      <w:pPr>
        <w:jc w:val="left"/>
        <w:rPr>
          <w:rFonts w:ascii="Arial" w:hAnsi="Arial" w:cs="Arial"/>
        </w:rPr>
      </w:pPr>
      <w:r w:rsidRPr="00BC7057">
        <w:rPr>
          <w:rFonts w:ascii="Arial" w:hAnsi="Arial" w:cs="Arial"/>
        </w:rPr>
        <w:t>(A) YTHDC2 didn’t affect cell proliferation, as measured by cell counting in inducible YTHDC2-expressing cells, as indicated following treating with increas</w:t>
      </w:r>
      <w:r w:rsidR="008E2EF8">
        <w:rPr>
          <w:rFonts w:ascii="Arial" w:hAnsi="Arial" w:cs="Arial"/>
        </w:rPr>
        <w:t>ing concentration of Dox for 24</w:t>
      </w:r>
      <w:r w:rsidRPr="00BC7057">
        <w:rPr>
          <w:rFonts w:ascii="Arial" w:hAnsi="Arial" w:cs="Arial"/>
        </w:rPr>
        <w:t>h.</w:t>
      </w:r>
      <w:r w:rsidR="00E8642D">
        <w:rPr>
          <w:rFonts w:ascii="Arial" w:hAnsi="Arial" w:cs="Arial"/>
        </w:rPr>
        <w:t xml:space="preserve"> </w:t>
      </w:r>
      <w:r w:rsidR="00E8642D" w:rsidRPr="00E8642D">
        <w:rPr>
          <w:rFonts w:ascii="Arial" w:hAnsi="Arial" w:cs="Arial"/>
        </w:rPr>
        <w:t>Data are presented as means ± SEMs from three independent experiments. Statistical analysis was p</w:t>
      </w:r>
      <w:r w:rsidR="008E2EF8">
        <w:rPr>
          <w:rFonts w:ascii="Arial" w:hAnsi="Arial" w:cs="Arial"/>
        </w:rPr>
        <w:t>erformed using two-way ANOVA, N.S.,</w:t>
      </w:r>
      <w:r w:rsidR="00E8642D" w:rsidRPr="00E8642D">
        <w:rPr>
          <w:rFonts w:ascii="Arial" w:hAnsi="Arial" w:cs="Arial"/>
        </w:rPr>
        <w:t xml:space="preserve"> </w:t>
      </w:r>
      <w:r w:rsidR="00515A0B">
        <w:rPr>
          <w:rFonts w:ascii="Arial" w:hAnsi="Arial" w:cs="Arial"/>
        </w:rPr>
        <w:t>non-</w:t>
      </w:r>
      <w:r w:rsidR="00E8642D" w:rsidRPr="00E8642D">
        <w:rPr>
          <w:rFonts w:ascii="Arial" w:hAnsi="Arial" w:cs="Arial"/>
        </w:rPr>
        <w:t>significance.</w:t>
      </w:r>
      <w:r w:rsidR="00E8642D">
        <w:rPr>
          <w:rFonts w:ascii="Arial" w:hAnsi="Arial" w:cs="Arial"/>
        </w:rPr>
        <w:t xml:space="preserve"> </w:t>
      </w:r>
      <w:r w:rsidRPr="00BC7057">
        <w:rPr>
          <w:rFonts w:ascii="Arial" w:hAnsi="Arial" w:cs="Arial"/>
        </w:rPr>
        <w:t xml:space="preserve">(B-C) </w:t>
      </w:r>
      <w:r w:rsidR="00B65808" w:rsidRPr="00BC7057">
        <w:rPr>
          <w:rFonts w:ascii="Arial" w:hAnsi="Arial" w:cs="Arial"/>
        </w:rPr>
        <w:t>Representative TEM images for induc</w:t>
      </w:r>
      <w:r w:rsidR="00257563" w:rsidRPr="00BC7057">
        <w:rPr>
          <w:rFonts w:ascii="Arial" w:hAnsi="Arial" w:cs="Arial"/>
        </w:rPr>
        <w:t>ible YTHDC2-expressing H1299 (B) and H441 cells (C) following trea</w:t>
      </w:r>
      <w:r w:rsidR="008E2EF8">
        <w:rPr>
          <w:rFonts w:ascii="Arial" w:hAnsi="Arial" w:cs="Arial"/>
        </w:rPr>
        <w:t>ting with or without Dox for 24</w:t>
      </w:r>
      <w:r w:rsidR="00257563" w:rsidRPr="00BC7057">
        <w:rPr>
          <w:rFonts w:ascii="Arial" w:hAnsi="Arial" w:cs="Arial"/>
        </w:rPr>
        <w:t xml:space="preserve">h. Scale bar, </w:t>
      </w:r>
      <w:r w:rsidR="00670E71">
        <w:rPr>
          <w:rFonts w:ascii="Arial" w:hAnsi="Arial" w:cs="Arial"/>
        </w:rPr>
        <w:t>500 nm</w:t>
      </w:r>
      <w:r w:rsidR="00257563" w:rsidRPr="00BC7057">
        <w:rPr>
          <w:rFonts w:ascii="Arial" w:hAnsi="Arial" w:cs="Arial"/>
        </w:rPr>
        <w:t>.</w:t>
      </w:r>
    </w:p>
    <w:p w14:paraId="073570C7" w14:textId="77777777" w:rsidR="00257563" w:rsidRDefault="00257563" w:rsidP="00BC7057">
      <w:pPr>
        <w:jc w:val="left"/>
        <w:rPr>
          <w:rFonts w:ascii="Arial" w:hAnsi="Arial" w:cs="Arial"/>
        </w:rPr>
      </w:pPr>
    </w:p>
    <w:p w14:paraId="3D6B95D5" w14:textId="77777777" w:rsidR="00A43F42" w:rsidRDefault="00A43F42" w:rsidP="00BC7057">
      <w:pPr>
        <w:jc w:val="left"/>
        <w:rPr>
          <w:rFonts w:ascii="Arial" w:hAnsi="Arial" w:cs="Arial"/>
        </w:rPr>
      </w:pPr>
    </w:p>
    <w:p w14:paraId="635FE9F6" w14:textId="77777777" w:rsidR="00A43F42" w:rsidRDefault="00A43F42" w:rsidP="00BC7057">
      <w:pPr>
        <w:jc w:val="left"/>
        <w:rPr>
          <w:rFonts w:ascii="Arial" w:hAnsi="Arial" w:cs="Arial"/>
        </w:rPr>
      </w:pPr>
    </w:p>
    <w:p w14:paraId="719F7D8C" w14:textId="77777777" w:rsidR="00A43F42" w:rsidRDefault="00A43F42" w:rsidP="00BC7057">
      <w:pPr>
        <w:jc w:val="left"/>
        <w:rPr>
          <w:rFonts w:ascii="Arial" w:hAnsi="Arial" w:cs="Arial"/>
        </w:rPr>
      </w:pPr>
    </w:p>
    <w:p w14:paraId="0EA05561" w14:textId="77777777" w:rsidR="00A43F42" w:rsidRDefault="00A43F42" w:rsidP="00BC7057">
      <w:pPr>
        <w:jc w:val="left"/>
        <w:rPr>
          <w:rFonts w:ascii="Arial" w:hAnsi="Arial" w:cs="Arial"/>
        </w:rPr>
      </w:pPr>
    </w:p>
    <w:p w14:paraId="37F824E8" w14:textId="77777777" w:rsidR="00A43F42" w:rsidRDefault="00A43F42" w:rsidP="00BC7057">
      <w:pPr>
        <w:jc w:val="left"/>
        <w:rPr>
          <w:rFonts w:ascii="Arial" w:hAnsi="Arial" w:cs="Arial"/>
        </w:rPr>
      </w:pPr>
    </w:p>
    <w:p w14:paraId="45ACBABD" w14:textId="77777777" w:rsidR="00A43F42" w:rsidRDefault="00A43F42" w:rsidP="00BC7057">
      <w:pPr>
        <w:jc w:val="left"/>
        <w:rPr>
          <w:rFonts w:ascii="Arial" w:hAnsi="Arial" w:cs="Arial"/>
        </w:rPr>
      </w:pPr>
    </w:p>
    <w:p w14:paraId="0E84B210" w14:textId="77777777" w:rsidR="00A43F42" w:rsidRDefault="00A43F42" w:rsidP="00BC7057">
      <w:pPr>
        <w:jc w:val="left"/>
        <w:rPr>
          <w:rFonts w:ascii="Arial" w:hAnsi="Arial" w:cs="Arial"/>
        </w:rPr>
      </w:pPr>
    </w:p>
    <w:p w14:paraId="13AFDBA5" w14:textId="270DADF2" w:rsidR="00A43F42" w:rsidRDefault="00A43F42" w:rsidP="00BC7057">
      <w:pPr>
        <w:jc w:val="left"/>
        <w:rPr>
          <w:rFonts w:ascii="Arial" w:hAnsi="Arial" w:cs="Arial"/>
        </w:rPr>
      </w:pPr>
      <w:r w:rsidRPr="00BC7057">
        <w:rPr>
          <w:rFonts w:ascii="Arial" w:hAnsi="Arial" w:cs="Arial"/>
          <w:b/>
        </w:rPr>
        <w:lastRenderedPageBreak/>
        <w:t xml:space="preserve">Supplementary Figure. </w:t>
      </w:r>
      <w:r>
        <w:rPr>
          <w:rFonts w:ascii="Arial" w:hAnsi="Arial" w:cs="Arial"/>
          <w:b/>
        </w:rPr>
        <w:t>2</w:t>
      </w:r>
    </w:p>
    <w:p w14:paraId="33EECB12" w14:textId="67744417" w:rsidR="00DC0D06" w:rsidRPr="00BC7057" w:rsidRDefault="00A43F42" w:rsidP="00BC7057">
      <w:pPr>
        <w:jc w:val="left"/>
        <w:rPr>
          <w:rFonts w:ascii="Arial" w:hAnsi="Arial" w:cs="Arial"/>
        </w:rPr>
      </w:pPr>
      <w:r>
        <w:rPr>
          <w:rFonts w:ascii="Arial" w:hAnsi="Arial" w:cs="Arial"/>
          <w:noProof/>
        </w:rPr>
        <w:drawing>
          <wp:inline distT="0" distB="0" distL="0" distR="0" wp14:anchorId="7265189E" wp14:editId="2EB16EAE">
            <wp:extent cx="3736848" cy="1901952"/>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2.tif"/>
                    <pic:cNvPicPr/>
                  </pic:nvPicPr>
                  <pic:blipFill>
                    <a:blip r:embed="rId5">
                      <a:extLst>
                        <a:ext uri="{28A0092B-C50C-407E-A947-70E740481C1C}">
                          <a14:useLocalDpi xmlns:a14="http://schemas.microsoft.com/office/drawing/2010/main" val="0"/>
                        </a:ext>
                      </a:extLst>
                    </a:blip>
                    <a:stretch>
                      <a:fillRect/>
                    </a:stretch>
                  </pic:blipFill>
                  <pic:spPr>
                    <a:xfrm>
                      <a:off x="0" y="0"/>
                      <a:ext cx="3736848" cy="1901952"/>
                    </a:xfrm>
                    <a:prstGeom prst="rect">
                      <a:avLst/>
                    </a:prstGeom>
                  </pic:spPr>
                </pic:pic>
              </a:graphicData>
            </a:graphic>
          </wp:inline>
        </w:drawing>
      </w:r>
    </w:p>
    <w:p w14:paraId="3C653AC2" w14:textId="77777777" w:rsidR="00986359" w:rsidRPr="00BC7057" w:rsidRDefault="007F2DE8" w:rsidP="00BC7057">
      <w:pPr>
        <w:jc w:val="left"/>
        <w:rPr>
          <w:rFonts w:ascii="Arial" w:hAnsi="Arial" w:cs="Arial"/>
          <w:b/>
        </w:rPr>
      </w:pPr>
      <w:r w:rsidRPr="00BC7057">
        <w:rPr>
          <w:rFonts w:ascii="Arial" w:hAnsi="Arial" w:cs="Arial"/>
          <w:b/>
        </w:rPr>
        <w:t>Supplementary Figure. 2 Induction of YTHDC2 suppresses both SLC7A11 and SLC3A2 (Supplementary to Figure. 2)</w:t>
      </w:r>
      <w:r w:rsidR="00986359" w:rsidRPr="00BC7057">
        <w:rPr>
          <w:rFonts w:ascii="Arial" w:hAnsi="Arial" w:cs="Arial"/>
          <w:b/>
        </w:rPr>
        <w:t xml:space="preserve"> </w:t>
      </w:r>
    </w:p>
    <w:p w14:paraId="0EF465F6" w14:textId="2FC21BF2" w:rsidR="007F2DE8" w:rsidRDefault="0056419E" w:rsidP="00BC7057">
      <w:pPr>
        <w:jc w:val="left"/>
        <w:rPr>
          <w:rFonts w:ascii="Arial" w:hAnsi="Arial" w:cs="Arial"/>
        </w:rPr>
      </w:pPr>
      <w:r w:rsidRPr="00BC7057">
        <w:rPr>
          <w:rFonts w:ascii="Arial" w:hAnsi="Arial" w:cs="Arial"/>
        </w:rPr>
        <w:t>SLC7A11 and SLC3A2 expression in YTHDC2-inducible H1299 and H441 cells following trea</w:t>
      </w:r>
      <w:r w:rsidR="00A06462">
        <w:rPr>
          <w:rFonts w:ascii="Arial" w:hAnsi="Arial" w:cs="Arial"/>
        </w:rPr>
        <w:t xml:space="preserve">ting with or without </w:t>
      </w:r>
      <w:r w:rsidR="002A28AD">
        <w:rPr>
          <w:rFonts w:ascii="Arial" w:hAnsi="Arial" w:cs="Arial"/>
        </w:rPr>
        <w:t xml:space="preserve">indicated concentration </w:t>
      </w:r>
      <w:r w:rsidR="00A06462">
        <w:rPr>
          <w:rFonts w:ascii="Arial" w:hAnsi="Arial" w:cs="Arial"/>
        </w:rPr>
        <w:t>Dox for 24</w:t>
      </w:r>
      <w:r w:rsidRPr="00BC7057">
        <w:rPr>
          <w:rFonts w:ascii="Arial" w:hAnsi="Arial" w:cs="Arial"/>
        </w:rPr>
        <w:t>h, as measured by IB.</w:t>
      </w:r>
    </w:p>
    <w:p w14:paraId="52D6EF09" w14:textId="77777777" w:rsidR="00A43F42" w:rsidRDefault="00A43F42" w:rsidP="00BC7057">
      <w:pPr>
        <w:jc w:val="left"/>
        <w:rPr>
          <w:rFonts w:ascii="Arial" w:hAnsi="Arial" w:cs="Arial"/>
        </w:rPr>
      </w:pPr>
    </w:p>
    <w:p w14:paraId="1A9D091C" w14:textId="77777777" w:rsidR="00A43F42" w:rsidRDefault="00A43F42" w:rsidP="00BC7057">
      <w:pPr>
        <w:jc w:val="left"/>
        <w:rPr>
          <w:rFonts w:ascii="Arial" w:hAnsi="Arial" w:cs="Arial"/>
        </w:rPr>
      </w:pPr>
    </w:p>
    <w:p w14:paraId="15732CAC" w14:textId="77777777" w:rsidR="00A43F42" w:rsidRDefault="00A43F42" w:rsidP="00BC7057">
      <w:pPr>
        <w:jc w:val="left"/>
        <w:rPr>
          <w:rFonts w:ascii="Arial" w:hAnsi="Arial" w:cs="Arial"/>
        </w:rPr>
      </w:pPr>
    </w:p>
    <w:p w14:paraId="7E85907B" w14:textId="77777777" w:rsidR="00A43F42" w:rsidRDefault="00A43F42" w:rsidP="00BC7057">
      <w:pPr>
        <w:jc w:val="left"/>
        <w:rPr>
          <w:rFonts w:ascii="Arial" w:hAnsi="Arial" w:cs="Arial"/>
        </w:rPr>
      </w:pPr>
    </w:p>
    <w:p w14:paraId="6504C241" w14:textId="77777777" w:rsidR="00A43F42" w:rsidRDefault="00A43F42" w:rsidP="00BC7057">
      <w:pPr>
        <w:jc w:val="left"/>
        <w:rPr>
          <w:rFonts w:ascii="Arial" w:hAnsi="Arial" w:cs="Arial"/>
        </w:rPr>
      </w:pPr>
    </w:p>
    <w:p w14:paraId="029D3652" w14:textId="77777777" w:rsidR="00A43F42" w:rsidRDefault="00A43F42" w:rsidP="00BC7057">
      <w:pPr>
        <w:jc w:val="left"/>
        <w:rPr>
          <w:rFonts w:ascii="Arial" w:hAnsi="Arial" w:cs="Arial"/>
        </w:rPr>
      </w:pPr>
    </w:p>
    <w:p w14:paraId="6439A12F" w14:textId="77777777" w:rsidR="00A43F42" w:rsidRDefault="00A43F42" w:rsidP="00BC7057">
      <w:pPr>
        <w:jc w:val="left"/>
        <w:rPr>
          <w:rFonts w:ascii="Arial" w:hAnsi="Arial" w:cs="Arial"/>
        </w:rPr>
      </w:pPr>
    </w:p>
    <w:p w14:paraId="11E9672A" w14:textId="77777777" w:rsidR="00A43F42" w:rsidRDefault="00A43F42" w:rsidP="00BC7057">
      <w:pPr>
        <w:jc w:val="left"/>
        <w:rPr>
          <w:rFonts w:ascii="Arial" w:hAnsi="Arial" w:cs="Arial"/>
        </w:rPr>
      </w:pPr>
    </w:p>
    <w:p w14:paraId="42276DA1" w14:textId="77777777" w:rsidR="00A43F42" w:rsidRDefault="00A43F42" w:rsidP="00BC7057">
      <w:pPr>
        <w:jc w:val="left"/>
        <w:rPr>
          <w:rFonts w:ascii="Arial" w:hAnsi="Arial" w:cs="Arial"/>
        </w:rPr>
      </w:pPr>
    </w:p>
    <w:p w14:paraId="7DA59C3E" w14:textId="77777777" w:rsidR="00A43F42" w:rsidRDefault="00A43F42" w:rsidP="00BC7057">
      <w:pPr>
        <w:jc w:val="left"/>
        <w:rPr>
          <w:rFonts w:ascii="Arial" w:hAnsi="Arial" w:cs="Arial"/>
        </w:rPr>
      </w:pPr>
    </w:p>
    <w:p w14:paraId="5567DFCC" w14:textId="77777777" w:rsidR="00A43F42" w:rsidRDefault="00A43F42" w:rsidP="00BC7057">
      <w:pPr>
        <w:jc w:val="left"/>
        <w:rPr>
          <w:rFonts w:ascii="Arial" w:hAnsi="Arial" w:cs="Arial"/>
        </w:rPr>
      </w:pPr>
    </w:p>
    <w:p w14:paraId="0D0176E5" w14:textId="77777777" w:rsidR="00A43F42" w:rsidRDefault="00A43F42" w:rsidP="00BC7057">
      <w:pPr>
        <w:jc w:val="left"/>
        <w:rPr>
          <w:rFonts w:ascii="Arial" w:hAnsi="Arial" w:cs="Arial"/>
        </w:rPr>
      </w:pPr>
    </w:p>
    <w:p w14:paraId="0C3AE43E" w14:textId="77777777" w:rsidR="00A43F42" w:rsidRDefault="00A43F42" w:rsidP="00BC7057">
      <w:pPr>
        <w:jc w:val="left"/>
        <w:rPr>
          <w:rFonts w:ascii="Arial" w:hAnsi="Arial" w:cs="Arial"/>
        </w:rPr>
      </w:pPr>
    </w:p>
    <w:p w14:paraId="4A52E914" w14:textId="77777777" w:rsidR="00A43F42" w:rsidRDefault="00A43F42" w:rsidP="00BC7057">
      <w:pPr>
        <w:jc w:val="left"/>
        <w:rPr>
          <w:rFonts w:ascii="Arial" w:hAnsi="Arial" w:cs="Arial"/>
        </w:rPr>
      </w:pPr>
    </w:p>
    <w:p w14:paraId="69C473D6" w14:textId="77777777" w:rsidR="00A43F42" w:rsidRDefault="00A43F42" w:rsidP="00BC7057">
      <w:pPr>
        <w:jc w:val="left"/>
        <w:rPr>
          <w:rFonts w:ascii="Arial" w:hAnsi="Arial" w:cs="Arial"/>
        </w:rPr>
      </w:pPr>
    </w:p>
    <w:p w14:paraId="309CD533" w14:textId="77777777" w:rsidR="00A43F42" w:rsidRDefault="00A43F42" w:rsidP="00BC7057">
      <w:pPr>
        <w:jc w:val="left"/>
        <w:rPr>
          <w:rFonts w:ascii="Arial" w:hAnsi="Arial" w:cs="Arial"/>
        </w:rPr>
      </w:pPr>
    </w:p>
    <w:p w14:paraId="0BABD40E" w14:textId="77777777" w:rsidR="00A43F42" w:rsidRDefault="00A43F42" w:rsidP="00BC7057">
      <w:pPr>
        <w:jc w:val="left"/>
        <w:rPr>
          <w:rFonts w:ascii="Arial" w:hAnsi="Arial" w:cs="Arial"/>
        </w:rPr>
      </w:pPr>
    </w:p>
    <w:p w14:paraId="59F2DE59" w14:textId="77777777" w:rsidR="00A43F42" w:rsidRDefault="00A43F42" w:rsidP="00BC7057">
      <w:pPr>
        <w:jc w:val="left"/>
        <w:rPr>
          <w:rFonts w:ascii="Arial" w:hAnsi="Arial" w:cs="Arial"/>
        </w:rPr>
      </w:pPr>
    </w:p>
    <w:p w14:paraId="5548DE30" w14:textId="77777777" w:rsidR="00A43F42" w:rsidRDefault="00A43F42" w:rsidP="00BC7057">
      <w:pPr>
        <w:jc w:val="left"/>
        <w:rPr>
          <w:rFonts w:ascii="Arial" w:hAnsi="Arial" w:cs="Arial"/>
        </w:rPr>
      </w:pPr>
    </w:p>
    <w:p w14:paraId="7CFD89DE" w14:textId="4FB882BA" w:rsidR="0056419E" w:rsidRPr="00A43F42" w:rsidRDefault="00A43F42" w:rsidP="00BC7057">
      <w:pPr>
        <w:jc w:val="left"/>
        <w:rPr>
          <w:rFonts w:ascii="Arial" w:hAnsi="Arial" w:cs="Arial"/>
          <w:b/>
        </w:rPr>
      </w:pPr>
      <w:r>
        <w:rPr>
          <w:rFonts w:ascii="Arial" w:hAnsi="Arial" w:cs="Arial"/>
          <w:b/>
        </w:rPr>
        <w:t>Supplementary Figure. 3</w:t>
      </w:r>
    </w:p>
    <w:p w14:paraId="6B8B51F1" w14:textId="25928E09" w:rsidR="00DC0D06" w:rsidRPr="00BC7057" w:rsidRDefault="006044F8" w:rsidP="00BC7057">
      <w:pPr>
        <w:jc w:val="left"/>
        <w:rPr>
          <w:rFonts w:ascii="Arial" w:hAnsi="Arial" w:cs="Arial"/>
        </w:rPr>
      </w:pPr>
      <w:r>
        <w:rPr>
          <w:rFonts w:ascii="Arial" w:hAnsi="Arial" w:cs="Arial"/>
          <w:noProof/>
        </w:rPr>
        <w:drawing>
          <wp:inline distT="0" distB="0" distL="0" distR="0" wp14:anchorId="025FA61F" wp14:editId="57FB5988">
            <wp:extent cx="5270500" cy="5655310"/>
            <wp:effectExtent l="0" t="0" r="1270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S3.tif"/>
                    <pic:cNvPicPr/>
                  </pic:nvPicPr>
                  <pic:blipFill>
                    <a:blip r:embed="rId6">
                      <a:extLst>
                        <a:ext uri="{28A0092B-C50C-407E-A947-70E740481C1C}">
                          <a14:useLocalDpi xmlns:a14="http://schemas.microsoft.com/office/drawing/2010/main" val="0"/>
                        </a:ext>
                      </a:extLst>
                    </a:blip>
                    <a:stretch>
                      <a:fillRect/>
                    </a:stretch>
                  </pic:blipFill>
                  <pic:spPr>
                    <a:xfrm>
                      <a:off x="0" y="0"/>
                      <a:ext cx="5270500" cy="5655310"/>
                    </a:xfrm>
                    <a:prstGeom prst="rect">
                      <a:avLst/>
                    </a:prstGeom>
                  </pic:spPr>
                </pic:pic>
              </a:graphicData>
            </a:graphic>
          </wp:inline>
        </w:drawing>
      </w:r>
    </w:p>
    <w:p w14:paraId="42CB2F5F" w14:textId="77777777" w:rsidR="000A5FE5" w:rsidRDefault="008E555E" w:rsidP="00BC7057">
      <w:pPr>
        <w:jc w:val="left"/>
        <w:rPr>
          <w:rFonts w:ascii="Arial" w:hAnsi="Arial" w:cs="Arial"/>
          <w:b/>
        </w:rPr>
      </w:pPr>
      <w:r w:rsidRPr="00BC7057">
        <w:rPr>
          <w:rFonts w:ascii="Arial" w:hAnsi="Arial" w:cs="Arial"/>
          <w:b/>
        </w:rPr>
        <w:t xml:space="preserve">Supplementary Figure. 3 YTHDC2 doesn’t affect </w:t>
      </w:r>
      <w:r w:rsidRPr="00A06462">
        <w:rPr>
          <w:rFonts w:ascii="Arial" w:hAnsi="Arial" w:cs="Arial"/>
          <w:b/>
          <w:i/>
        </w:rPr>
        <w:t>SLC3A2</w:t>
      </w:r>
      <w:r w:rsidRPr="00BC7057">
        <w:rPr>
          <w:rFonts w:ascii="Arial" w:hAnsi="Arial" w:cs="Arial"/>
          <w:b/>
        </w:rPr>
        <w:t xml:space="preserve"> mRNA stability, translation efficiency and protein stability of SLC3A2 (Supplementary to Figure. 3)</w:t>
      </w:r>
      <w:r w:rsidR="000A5FE5">
        <w:rPr>
          <w:rFonts w:ascii="Arial" w:hAnsi="Arial" w:cs="Arial"/>
          <w:b/>
        </w:rPr>
        <w:t xml:space="preserve"> </w:t>
      </w:r>
    </w:p>
    <w:p w14:paraId="558B4A92" w14:textId="6E3CAFA5" w:rsidR="006B3703" w:rsidRDefault="008E555E" w:rsidP="00BC7057">
      <w:pPr>
        <w:jc w:val="left"/>
        <w:rPr>
          <w:rFonts w:ascii="Arial" w:hAnsi="Arial" w:cs="Arial"/>
        </w:rPr>
      </w:pPr>
      <w:r w:rsidRPr="00BC7057">
        <w:rPr>
          <w:rFonts w:ascii="Arial" w:hAnsi="Arial" w:cs="Arial"/>
        </w:rPr>
        <w:t xml:space="preserve">(A-B) </w:t>
      </w:r>
      <w:proofErr w:type="spellStart"/>
      <w:r w:rsidRPr="00BC7057">
        <w:rPr>
          <w:rFonts w:ascii="Arial" w:hAnsi="Arial" w:cs="Arial"/>
        </w:rPr>
        <w:t>ActD</w:t>
      </w:r>
      <w:proofErr w:type="spellEnd"/>
      <w:r w:rsidRPr="00BC7057">
        <w:rPr>
          <w:rFonts w:ascii="Arial" w:hAnsi="Arial" w:cs="Arial"/>
        </w:rPr>
        <w:t xml:space="preserve"> chase experiments for </w:t>
      </w:r>
      <w:r w:rsidRPr="00BC7057">
        <w:rPr>
          <w:rFonts w:ascii="Arial" w:hAnsi="Arial" w:cs="Arial"/>
          <w:i/>
        </w:rPr>
        <w:t>SLC3A2</w:t>
      </w:r>
      <w:r w:rsidRPr="00BC7057">
        <w:rPr>
          <w:rFonts w:ascii="Arial" w:hAnsi="Arial" w:cs="Arial"/>
        </w:rPr>
        <w:t xml:space="preserve"> mRNA in inducible</w:t>
      </w:r>
      <w:r w:rsidR="001C66C6" w:rsidRPr="00BC7057">
        <w:rPr>
          <w:rFonts w:ascii="Arial" w:hAnsi="Arial" w:cs="Arial"/>
        </w:rPr>
        <w:t xml:space="preserve"> YTHDC2 or YTHDC2</w:t>
      </w:r>
      <w:r w:rsidR="001C66C6" w:rsidRPr="00BC7057">
        <w:rPr>
          <w:rFonts w:ascii="Menlo Bold" w:eastAsia="宋体" w:hAnsi="Menlo Bold" w:cs="Menlo Bold"/>
          <w:vertAlign w:val="superscript"/>
        </w:rPr>
        <w:t>△</w:t>
      </w:r>
      <w:r w:rsidR="001C66C6" w:rsidRPr="00BC7057">
        <w:rPr>
          <w:rFonts w:ascii="Arial" w:hAnsi="Arial" w:cs="Arial"/>
          <w:vertAlign w:val="superscript"/>
        </w:rPr>
        <w:t>YTH</w:t>
      </w:r>
      <w:r w:rsidR="001C66C6" w:rsidRPr="00BC7057">
        <w:rPr>
          <w:rFonts w:ascii="Arial" w:hAnsi="Arial" w:cs="Arial"/>
        </w:rPr>
        <w:t>-expressing H1299 (A) and H441 cells (B) following treating with o</w:t>
      </w:r>
      <w:r w:rsidR="00A06462">
        <w:rPr>
          <w:rFonts w:ascii="Arial" w:hAnsi="Arial" w:cs="Arial"/>
        </w:rPr>
        <w:t>r without Dox for 24h</w:t>
      </w:r>
      <w:r w:rsidR="001C66C6" w:rsidRPr="00BC7057">
        <w:rPr>
          <w:rFonts w:ascii="Arial" w:hAnsi="Arial" w:cs="Arial"/>
        </w:rPr>
        <w:t>.</w:t>
      </w:r>
      <w:r w:rsidR="002860AD">
        <w:rPr>
          <w:rFonts w:ascii="Arial" w:hAnsi="Arial" w:cs="Arial"/>
        </w:rPr>
        <w:t xml:space="preserve"> </w:t>
      </w:r>
      <w:r w:rsidR="001C66C6" w:rsidRPr="00BC7057">
        <w:rPr>
          <w:rFonts w:ascii="Arial" w:hAnsi="Arial" w:cs="Arial"/>
        </w:rPr>
        <w:t>(C) Protein translation efficiency of SLC3A2 in inducible YTHDC2-expressing H1299 and H441 cells following trea</w:t>
      </w:r>
      <w:r w:rsidR="009F4B18">
        <w:rPr>
          <w:rFonts w:ascii="Arial" w:hAnsi="Arial" w:cs="Arial"/>
        </w:rPr>
        <w:t>ting with or without Dox for 24</w:t>
      </w:r>
      <w:r w:rsidR="001C66C6" w:rsidRPr="00BC7057">
        <w:rPr>
          <w:rFonts w:ascii="Arial" w:hAnsi="Arial" w:cs="Arial"/>
        </w:rPr>
        <w:t>h, as measured by the ratio between protein and mRNA level of SLC3A2.</w:t>
      </w:r>
      <w:r w:rsidR="002860AD">
        <w:rPr>
          <w:rFonts w:ascii="Arial" w:hAnsi="Arial" w:cs="Arial"/>
        </w:rPr>
        <w:t xml:space="preserve"> </w:t>
      </w:r>
      <w:r w:rsidR="001C66C6" w:rsidRPr="00BC7057">
        <w:rPr>
          <w:rFonts w:ascii="Arial" w:hAnsi="Arial" w:cs="Arial"/>
        </w:rPr>
        <w:t>(D) YTHDC2 didn’t affect protein stability of SLC3A2. Inducible YTHDC2-expressing H1299 and H441 cells were further treated with CHX (</w:t>
      </w:r>
      <w:r w:rsidR="00670E71" w:rsidRPr="00671087">
        <w:rPr>
          <w:rFonts w:ascii="Arial" w:hAnsi="Arial" w:hint="eastAsia"/>
          <w:color w:val="000000" w:themeColor="text1"/>
        </w:rPr>
        <w:t>10</w:t>
      </w:r>
      <w:r w:rsidR="00670E71">
        <w:rPr>
          <w:rFonts w:ascii="Arial" w:hAnsi="Arial"/>
          <w:color w:val="000000" w:themeColor="text1"/>
        </w:rPr>
        <w:t xml:space="preserve"> </w:t>
      </w:r>
      <w:proofErr w:type="spellStart"/>
      <w:r w:rsidR="00670E71" w:rsidRPr="00671087">
        <w:rPr>
          <w:rFonts w:ascii="Arial" w:hAnsi="Arial"/>
          <w:color w:val="000000" w:themeColor="text1"/>
        </w:rPr>
        <w:t>μg</w:t>
      </w:r>
      <w:proofErr w:type="spellEnd"/>
      <w:r w:rsidR="00670E71" w:rsidRPr="00671087">
        <w:rPr>
          <w:rFonts w:ascii="Arial" w:hAnsi="Arial"/>
          <w:color w:val="000000" w:themeColor="text1"/>
        </w:rPr>
        <w:t>/ml</w:t>
      </w:r>
      <w:r w:rsidR="001C66C6" w:rsidRPr="00BC7057">
        <w:rPr>
          <w:rFonts w:ascii="Arial" w:hAnsi="Arial" w:cs="Arial"/>
        </w:rPr>
        <w:t>) for indicated time following administra</w:t>
      </w:r>
      <w:r w:rsidR="009F4B18">
        <w:rPr>
          <w:rFonts w:ascii="Arial" w:hAnsi="Arial" w:cs="Arial"/>
        </w:rPr>
        <w:t>ting with or without Dox for 24</w:t>
      </w:r>
      <w:r w:rsidR="001C66C6" w:rsidRPr="00BC7057">
        <w:rPr>
          <w:rFonts w:ascii="Arial" w:hAnsi="Arial" w:cs="Arial"/>
        </w:rPr>
        <w:t>h. The ratio between SLC3A2 and GAPDH was graphed in the middle panel, and the relative SLC3A2 level before and after treating with CHX was also calculated in H1299 and H441 cells treated with or without Dox (right panel).</w:t>
      </w:r>
      <w:r w:rsidR="002860AD">
        <w:rPr>
          <w:rFonts w:ascii="Arial" w:hAnsi="Arial" w:cs="Arial"/>
        </w:rPr>
        <w:t xml:space="preserve"> </w:t>
      </w:r>
      <w:r w:rsidR="006B3703" w:rsidRPr="00BC7057">
        <w:rPr>
          <w:rFonts w:ascii="Arial" w:hAnsi="Arial" w:cs="Arial"/>
        </w:rPr>
        <w:t>(E) TMA of SLC3A2 expression in paired tumor and adjacent lung tissues from cohort #1.</w:t>
      </w:r>
      <w:r w:rsidR="002860AD">
        <w:rPr>
          <w:rFonts w:ascii="Arial" w:hAnsi="Arial" w:cs="Arial"/>
        </w:rPr>
        <w:t xml:space="preserve"> </w:t>
      </w:r>
      <w:r w:rsidR="006B3703" w:rsidRPr="00BC7057">
        <w:rPr>
          <w:rFonts w:ascii="Arial" w:hAnsi="Arial" w:cs="Arial"/>
        </w:rPr>
        <w:t>(</w:t>
      </w:r>
      <w:proofErr w:type="spellStart"/>
      <w:r w:rsidR="006B3703" w:rsidRPr="00BC7057">
        <w:rPr>
          <w:rFonts w:ascii="Arial" w:hAnsi="Arial" w:cs="Arial"/>
        </w:rPr>
        <w:t>F</w:t>
      </w:r>
      <w:proofErr w:type="spellEnd"/>
      <w:r w:rsidR="006B3703" w:rsidRPr="00BC7057">
        <w:rPr>
          <w:rFonts w:ascii="Arial" w:hAnsi="Arial" w:cs="Arial"/>
        </w:rPr>
        <w:t>) The SLC3A2 expression in normal lung and LUAD tumors were evaluated from the data of UALCAN database.</w:t>
      </w:r>
      <w:r w:rsidR="002860AD">
        <w:rPr>
          <w:rFonts w:ascii="Arial" w:hAnsi="Arial" w:cs="Arial"/>
        </w:rPr>
        <w:t xml:space="preserve"> </w:t>
      </w:r>
      <w:r w:rsidR="002860AD" w:rsidRPr="002860AD">
        <w:rPr>
          <w:rFonts w:ascii="Arial" w:hAnsi="Arial" w:cs="Arial"/>
        </w:rPr>
        <w:t xml:space="preserve">Data are presented as means ± SEMs from three independent experiments. Statistical analysis was performed using </w:t>
      </w:r>
      <w:r w:rsidR="002860AD">
        <w:rPr>
          <w:rFonts w:ascii="Arial" w:hAnsi="Arial" w:cs="Arial"/>
        </w:rPr>
        <w:t>two</w:t>
      </w:r>
      <w:r w:rsidR="002860AD" w:rsidRPr="002860AD">
        <w:rPr>
          <w:rFonts w:ascii="Arial" w:hAnsi="Arial" w:cs="Arial"/>
        </w:rPr>
        <w:t>-way ANOVA (</w:t>
      </w:r>
      <w:r w:rsidR="002860AD">
        <w:rPr>
          <w:rFonts w:ascii="Arial" w:hAnsi="Arial" w:cs="Arial"/>
        </w:rPr>
        <w:t>A, B</w:t>
      </w:r>
      <w:r w:rsidR="002860AD" w:rsidRPr="002860AD">
        <w:rPr>
          <w:rFonts w:ascii="Arial" w:hAnsi="Arial" w:cs="Arial"/>
        </w:rPr>
        <w:t xml:space="preserve">), </w:t>
      </w:r>
      <w:r w:rsidR="002860AD">
        <w:rPr>
          <w:rFonts w:ascii="Arial" w:hAnsi="Arial" w:cs="Arial"/>
        </w:rPr>
        <w:t>one</w:t>
      </w:r>
      <w:r w:rsidR="002860AD" w:rsidRPr="002860AD">
        <w:rPr>
          <w:rFonts w:ascii="Arial" w:hAnsi="Arial" w:cs="Arial"/>
        </w:rPr>
        <w:t>-way ANOVA (</w:t>
      </w:r>
      <w:r w:rsidR="002860AD">
        <w:rPr>
          <w:rFonts w:ascii="Arial" w:hAnsi="Arial" w:cs="Arial"/>
        </w:rPr>
        <w:t>C</w:t>
      </w:r>
      <w:r w:rsidR="002860AD" w:rsidRPr="002860AD">
        <w:rPr>
          <w:rFonts w:ascii="Arial" w:hAnsi="Arial" w:cs="Arial"/>
        </w:rPr>
        <w:t>)</w:t>
      </w:r>
      <w:r w:rsidR="002860AD">
        <w:rPr>
          <w:rFonts w:ascii="Arial" w:hAnsi="Arial" w:cs="Arial"/>
        </w:rPr>
        <w:t xml:space="preserve">, and t test </w:t>
      </w:r>
      <w:r w:rsidR="002860AD" w:rsidRPr="002860AD">
        <w:rPr>
          <w:rFonts w:ascii="Arial" w:hAnsi="Arial" w:cs="Arial"/>
        </w:rPr>
        <w:t>(</w:t>
      </w:r>
      <w:r w:rsidR="002860AD">
        <w:rPr>
          <w:rFonts w:ascii="Arial" w:hAnsi="Arial" w:cs="Arial"/>
        </w:rPr>
        <w:t>D</w:t>
      </w:r>
      <w:r w:rsidR="002860AD" w:rsidRPr="002860AD">
        <w:rPr>
          <w:rFonts w:ascii="Arial" w:hAnsi="Arial" w:cs="Arial"/>
        </w:rPr>
        <w:t>)</w:t>
      </w:r>
      <w:r w:rsidR="002860AD">
        <w:rPr>
          <w:rFonts w:ascii="Arial" w:hAnsi="Arial" w:cs="Arial"/>
        </w:rPr>
        <w:t xml:space="preserve">. </w:t>
      </w:r>
      <w:r w:rsidR="009F4B18">
        <w:rPr>
          <w:rFonts w:ascii="Arial" w:hAnsi="Arial" w:cs="Arial"/>
        </w:rPr>
        <w:t xml:space="preserve">**p &lt; 0.01 and N.S., </w:t>
      </w:r>
      <w:r w:rsidR="00515A0B">
        <w:rPr>
          <w:rFonts w:ascii="Arial" w:hAnsi="Arial" w:cs="Arial"/>
        </w:rPr>
        <w:t>non-</w:t>
      </w:r>
      <w:r w:rsidR="002860AD" w:rsidRPr="002860AD">
        <w:rPr>
          <w:rFonts w:ascii="Arial" w:hAnsi="Arial" w:cs="Arial"/>
        </w:rPr>
        <w:t>significance.</w:t>
      </w:r>
    </w:p>
    <w:p w14:paraId="747C0311" w14:textId="77777777" w:rsidR="00A43F42" w:rsidRDefault="00A43F42" w:rsidP="00BC7057">
      <w:pPr>
        <w:jc w:val="left"/>
        <w:rPr>
          <w:rFonts w:ascii="Arial" w:hAnsi="Arial" w:cs="Arial"/>
        </w:rPr>
      </w:pPr>
    </w:p>
    <w:p w14:paraId="548E99C9" w14:textId="77777777" w:rsidR="00A43F42" w:rsidRDefault="00A43F42" w:rsidP="00BC7057">
      <w:pPr>
        <w:jc w:val="left"/>
        <w:rPr>
          <w:rFonts w:ascii="Arial" w:hAnsi="Arial" w:cs="Arial"/>
        </w:rPr>
      </w:pPr>
    </w:p>
    <w:p w14:paraId="7DAEA289" w14:textId="77777777" w:rsidR="00A43F42" w:rsidRDefault="00A43F42" w:rsidP="00BC7057">
      <w:pPr>
        <w:jc w:val="left"/>
        <w:rPr>
          <w:rFonts w:ascii="Arial" w:hAnsi="Arial" w:cs="Arial"/>
        </w:rPr>
      </w:pPr>
    </w:p>
    <w:p w14:paraId="2F9E5EE7" w14:textId="77777777" w:rsidR="00A43F42" w:rsidRDefault="00A43F42" w:rsidP="00BC7057">
      <w:pPr>
        <w:jc w:val="left"/>
        <w:rPr>
          <w:rFonts w:ascii="Arial" w:hAnsi="Arial" w:cs="Arial"/>
        </w:rPr>
      </w:pPr>
    </w:p>
    <w:p w14:paraId="69AB8494" w14:textId="77777777" w:rsidR="00A43F42" w:rsidRDefault="00A43F42" w:rsidP="00BC7057">
      <w:pPr>
        <w:jc w:val="left"/>
        <w:rPr>
          <w:rFonts w:ascii="Arial" w:hAnsi="Arial" w:cs="Arial"/>
        </w:rPr>
      </w:pPr>
    </w:p>
    <w:p w14:paraId="740A1899" w14:textId="77777777" w:rsidR="00A43F42" w:rsidRDefault="00A43F42" w:rsidP="00BC7057">
      <w:pPr>
        <w:jc w:val="left"/>
        <w:rPr>
          <w:rFonts w:ascii="Arial" w:hAnsi="Arial" w:cs="Arial"/>
        </w:rPr>
      </w:pPr>
    </w:p>
    <w:p w14:paraId="425EA8EE" w14:textId="77777777" w:rsidR="00A43F42" w:rsidRDefault="00A43F42" w:rsidP="00BC7057">
      <w:pPr>
        <w:jc w:val="left"/>
        <w:rPr>
          <w:rFonts w:ascii="Arial" w:hAnsi="Arial" w:cs="Arial"/>
        </w:rPr>
      </w:pPr>
    </w:p>
    <w:p w14:paraId="44839C56" w14:textId="77777777" w:rsidR="00A43F42" w:rsidRDefault="00A43F42" w:rsidP="00BC7057">
      <w:pPr>
        <w:jc w:val="left"/>
        <w:rPr>
          <w:rFonts w:ascii="Arial" w:hAnsi="Arial" w:cs="Arial"/>
        </w:rPr>
      </w:pPr>
    </w:p>
    <w:p w14:paraId="08115BF9" w14:textId="77777777" w:rsidR="00A43F42" w:rsidRDefault="00A43F42" w:rsidP="00BC7057">
      <w:pPr>
        <w:jc w:val="left"/>
        <w:rPr>
          <w:rFonts w:ascii="Arial" w:hAnsi="Arial" w:cs="Arial"/>
        </w:rPr>
      </w:pPr>
    </w:p>
    <w:p w14:paraId="1D0212EF" w14:textId="77777777" w:rsidR="00A43F42" w:rsidRDefault="00A43F42" w:rsidP="00BC7057">
      <w:pPr>
        <w:jc w:val="left"/>
        <w:rPr>
          <w:rFonts w:ascii="Arial" w:hAnsi="Arial" w:cs="Arial"/>
        </w:rPr>
      </w:pPr>
    </w:p>
    <w:p w14:paraId="739D2C7E" w14:textId="77777777" w:rsidR="00A43F42" w:rsidRDefault="00A43F42" w:rsidP="00BC7057">
      <w:pPr>
        <w:jc w:val="left"/>
        <w:rPr>
          <w:rFonts w:ascii="Arial" w:hAnsi="Arial" w:cs="Arial"/>
        </w:rPr>
      </w:pPr>
    </w:p>
    <w:p w14:paraId="6FC0DD86" w14:textId="77777777" w:rsidR="00A43F42" w:rsidRDefault="00A43F42" w:rsidP="00BC7057">
      <w:pPr>
        <w:jc w:val="left"/>
        <w:rPr>
          <w:rFonts w:ascii="Arial" w:hAnsi="Arial" w:cs="Arial"/>
        </w:rPr>
      </w:pPr>
    </w:p>
    <w:p w14:paraId="54FF5258" w14:textId="77777777" w:rsidR="00A43F42" w:rsidRDefault="00A43F42" w:rsidP="00BC7057">
      <w:pPr>
        <w:jc w:val="left"/>
        <w:rPr>
          <w:rFonts w:ascii="Arial" w:hAnsi="Arial" w:cs="Arial"/>
        </w:rPr>
      </w:pPr>
    </w:p>
    <w:p w14:paraId="6206CCC3" w14:textId="77777777" w:rsidR="00A43F42" w:rsidRDefault="00A43F42" w:rsidP="00BC7057">
      <w:pPr>
        <w:jc w:val="left"/>
        <w:rPr>
          <w:rFonts w:ascii="Arial" w:hAnsi="Arial" w:cs="Arial"/>
        </w:rPr>
      </w:pPr>
    </w:p>
    <w:p w14:paraId="39EA4A07" w14:textId="77777777" w:rsidR="00A43F42" w:rsidRDefault="00A43F42" w:rsidP="00BC7057">
      <w:pPr>
        <w:jc w:val="left"/>
        <w:rPr>
          <w:rFonts w:ascii="Arial" w:hAnsi="Arial" w:cs="Arial"/>
        </w:rPr>
      </w:pPr>
    </w:p>
    <w:p w14:paraId="6C26CBAD" w14:textId="77777777" w:rsidR="00A43F42" w:rsidRDefault="00A43F42" w:rsidP="00BC7057">
      <w:pPr>
        <w:jc w:val="left"/>
        <w:rPr>
          <w:rFonts w:ascii="Arial" w:hAnsi="Arial" w:cs="Arial"/>
        </w:rPr>
      </w:pPr>
    </w:p>
    <w:p w14:paraId="2760A396" w14:textId="77777777" w:rsidR="00A43F42" w:rsidRDefault="00A43F42" w:rsidP="00BC7057">
      <w:pPr>
        <w:jc w:val="left"/>
        <w:rPr>
          <w:rFonts w:ascii="Arial" w:hAnsi="Arial" w:cs="Arial"/>
        </w:rPr>
      </w:pPr>
    </w:p>
    <w:p w14:paraId="41706F29" w14:textId="77777777" w:rsidR="00A43F42" w:rsidRDefault="00A43F42" w:rsidP="00BC7057">
      <w:pPr>
        <w:jc w:val="left"/>
        <w:rPr>
          <w:rFonts w:ascii="Arial" w:hAnsi="Arial" w:cs="Arial"/>
        </w:rPr>
      </w:pPr>
    </w:p>
    <w:p w14:paraId="11653E2E" w14:textId="77777777" w:rsidR="00A43F42" w:rsidRDefault="00A43F42" w:rsidP="00BC7057">
      <w:pPr>
        <w:jc w:val="left"/>
        <w:rPr>
          <w:rFonts w:ascii="Arial" w:hAnsi="Arial" w:cs="Arial"/>
        </w:rPr>
      </w:pPr>
    </w:p>
    <w:p w14:paraId="740F2CB8" w14:textId="77777777" w:rsidR="00A43F42" w:rsidRDefault="00A43F42" w:rsidP="00BC7057">
      <w:pPr>
        <w:jc w:val="left"/>
        <w:rPr>
          <w:rFonts w:ascii="Arial" w:hAnsi="Arial" w:cs="Arial"/>
        </w:rPr>
      </w:pPr>
    </w:p>
    <w:p w14:paraId="05339006" w14:textId="77777777" w:rsidR="00A43F42" w:rsidRDefault="00A43F42" w:rsidP="00BC7057">
      <w:pPr>
        <w:jc w:val="left"/>
        <w:rPr>
          <w:rFonts w:ascii="Arial" w:hAnsi="Arial" w:cs="Arial"/>
        </w:rPr>
      </w:pPr>
    </w:p>
    <w:p w14:paraId="2628EF5A" w14:textId="77777777" w:rsidR="00A43F42" w:rsidRDefault="00A43F42" w:rsidP="00BC7057">
      <w:pPr>
        <w:jc w:val="left"/>
        <w:rPr>
          <w:rFonts w:ascii="Arial" w:hAnsi="Arial" w:cs="Arial"/>
        </w:rPr>
      </w:pPr>
    </w:p>
    <w:p w14:paraId="0B7319E1" w14:textId="77777777" w:rsidR="00A43F42" w:rsidRDefault="00A43F42" w:rsidP="00BC7057">
      <w:pPr>
        <w:jc w:val="left"/>
        <w:rPr>
          <w:rFonts w:ascii="Arial" w:hAnsi="Arial" w:cs="Arial"/>
        </w:rPr>
      </w:pPr>
    </w:p>
    <w:p w14:paraId="59B47978" w14:textId="335F8280" w:rsidR="00A43F42" w:rsidRPr="00BC7057" w:rsidRDefault="00A43F42" w:rsidP="00BC7057">
      <w:pPr>
        <w:jc w:val="left"/>
        <w:rPr>
          <w:rFonts w:ascii="Arial" w:hAnsi="Arial" w:cs="Arial"/>
        </w:rPr>
      </w:pPr>
      <w:r w:rsidRPr="00BC7057">
        <w:rPr>
          <w:rFonts w:ascii="Arial" w:hAnsi="Arial" w:cs="Arial"/>
          <w:b/>
        </w:rPr>
        <w:t xml:space="preserve">Supplementary Figure. </w:t>
      </w:r>
      <w:r>
        <w:rPr>
          <w:rFonts w:ascii="Arial" w:hAnsi="Arial" w:cs="Arial"/>
          <w:b/>
        </w:rPr>
        <w:t>4</w:t>
      </w:r>
    </w:p>
    <w:p w14:paraId="3293FAF2" w14:textId="77777777" w:rsidR="006B3703" w:rsidRDefault="006B3703" w:rsidP="00BC7057">
      <w:pPr>
        <w:jc w:val="left"/>
        <w:rPr>
          <w:rFonts w:ascii="Arial" w:hAnsi="Arial" w:cs="Arial"/>
        </w:rPr>
      </w:pPr>
    </w:p>
    <w:p w14:paraId="73AD990E" w14:textId="4FF1110C" w:rsidR="00DC0D06" w:rsidRPr="00BC7057" w:rsidRDefault="00DC0D06" w:rsidP="00BC7057">
      <w:pPr>
        <w:jc w:val="left"/>
        <w:rPr>
          <w:rFonts w:ascii="Arial" w:hAnsi="Arial" w:cs="Arial"/>
        </w:rPr>
      </w:pPr>
      <w:r>
        <w:rPr>
          <w:rFonts w:ascii="Arial" w:hAnsi="Arial" w:cs="Arial"/>
          <w:noProof/>
        </w:rPr>
        <w:drawing>
          <wp:inline distT="0" distB="0" distL="0" distR="0" wp14:anchorId="6E27E09C" wp14:editId="6D6E4146">
            <wp:extent cx="5270500" cy="1668145"/>
            <wp:effectExtent l="0" t="0" r="1270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4.tif"/>
                    <pic:cNvPicPr/>
                  </pic:nvPicPr>
                  <pic:blipFill>
                    <a:blip r:embed="rId7">
                      <a:extLst>
                        <a:ext uri="{28A0092B-C50C-407E-A947-70E740481C1C}">
                          <a14:useLocalDpi xmlns:a14="http://schemas.microsoft.com/office/drawing/2010/main" val="0"/>
                        </a:ext>
                      </a:extLst>
                    </a:blip>
                    <a:stretch>
                      <a:fillRect/>
                    </a:stretch>
                  </pic:blipFill>
                  <pic:spPr>
                    <a:xfrm>
                      <a:off x="0" y="0"/>
                      <a:ext cx="5270500" cy="1668145"/>
                    </a:xfrm>
                    <a:prstGeom prst="rect">
                      <a:avLst/>
                    </a:prstGeom>
                  </pic:spPr>
                </pic:pic>
              </a:graphicData>
            </a:graphic>
          </wp:inline>
        </w:drawing>
      </w:r>
    </w:p>
    <w:p w14:paraId="3765203C" w14:textId="77777777" w:rsidR="00504472" w:rsidRPr="00BC7057" w:rsidRDefault="00504472" w:rsidP="00BC7057">
      <w:pPr>
        <w:jc w:val="left"/>
        <w:rPr>
          <w:rFonts w:ascii="Arial" w:hAnsi="Arial" w:cs="Arial"/>
          <w:b/>
        </w:rPr>
      </w:pPr>
      <w:r w:rsidRPr="00BC7057">
        <w:rPr>
          <w:rFonts w:ascii="Arial" w:hAnsi="Arial" w:cs="Arial"/>
          <w:b/>
        </w:rPr>
        <w:t>Supplementary Figure. 4 The percentage of different expression level of SLC3A2/HOXA13 in high HOXA13/SLC3A2-expressing LUAD (Supplementary to Figure. 4)</w:t>
      </w:r>
    </w:p>
    <w:p w14:paraId="39B39AE1" w14:textId="4A8BDE92" w:rsidR="00E83D91" w:rsidRDefault="00E83D91" w:rsidP="00BC7057">
      <w:pPr>
        <w:jc w:val="left"/>
        <w:rPr>
          <w:rFonts w:ascii="Arial" w:hAnsi="Arial" w:cs="Arial"/>
        </w:rPr>
      </w:pPr>
      <w:r w:rsidRPr="00BC7057">
        <w:rPr>
          <w:rFonts w:ascii="Arial" w:hAnsi="Arial" w:cs="Arial"/>
        </w:rPr>
        <w:t>(A) The percentage of LUADs with different alteration of</w:t>
      </w:r>
      <w:r w:rsidRPr="00FF3AA7">
        <w:rPr>
          <w:rFonts w:ascii="Arial" w:hAnsi="Arial" w:cs="Arial"/>
          <w:i/>
        </w:rPr>
        <w:t xml:space="preserve"> SLC3A2</w:t>
      </w:r>
      <w:r w:rsidR="00FF3AA7">
        <w:rPr>
          <w:rFonts w:ascii="Arial" w:hAnsi="Arial" w:cs="Arial"/>
        </w:rPr>
        <w:t xml:space="preserve"> mRNA</w:t>
      </w:r>
      <w:r w:rsidRPr="00BC7057">
        <w:rPr>
          <w:rFonts w:ascii="Arial" w:hAnsi="Arial" w:cs="Arial"/>
        </w:rPr>
        <w:t xml:space="preserve"> in those with high expression of </w:t>
      </w:r>
      <w:r w:rsidRPr="00FF3AA7">
        <w:rPr>
          <w:rFonts w:ascii="Arial" w:hAnsi="Arial" w:cs="Arial"/>
          <w:i/>
        </w:rPr>
        <w:t>HOXA13</w:t>
      </w:r>
      <w:r w:rsidR="00FF3AA7">
        <w:rPr>
          <w:rFonts w:ascii="Arial" w:hAnsi="Arial" w:cs="Arial"/>
        </w:rPr>
        <w:t xml:space="preserve"> mRNA</w:t>
      </w:r>
      <w:r w:rsidRPr="00BC7057">
        <w:rPr>
          <w:rFonts w:ascii="Arial" w:hAnsi="Arial" w:cs="Arial"/>
        </w:rPr>
        <w:t xml:space="preserve"> from cohort #1</w:t>
      </w:r>
      <w:r w:rsidR="008D3433">
        <w:rPr>
          <w:rFonts w:ascii="Arial" w:hAnsi="Arial" w:cs="Arial"/>
        </w:rPr>
        <w:t xml:space="preserve"> (n=69)</w:t>
      </w:r>
      <w:r w:rsidRPr="00BC7057">
        <w:rPr>
          <w:rFonts w:ascii="Arial" w:hAnsi="Arial" w:cs="Arial"/>
        </w:rPr>
        <w:t>.</w:t>
      </w:r>
      <w:r w:rsidR="00B75E6B">
        <w:rPr>
          <w:rFonts w:ascii="Arial" w:hAnsi="Arial" w:cs="Arial"/>
        </w:rPr>
        <w:t xml:space="preserve"> </w:t>
      </w:r>
      <w:r w:rsidRPr="00BC7057">
        <w:rPr>
          <w:rFonts w:ascii="Arial" w:hAnsi="Arial" w:cs="Arial"/>
        </w:rPr>
        <w:t xml:space="preserve">(B) The percentage of LUADs with different </w:t>
      </w:r>
      <w:r w:rsidR="0020557B" w:rsidRPr="00BC7057">
        <w:rPr>
          <w:rFonts w:ascii="Arial" w:hAnsi="Arial" w:cs="Arial"/>
        </w:rPr>
        <w:t>alteration</w:t>
      </w:r>
      <w:r w:rsidRPr="00BC7057">
        <w:rPr>
          <w:rFonts w:ascii="Arial" w:hAnsi="Arial" w:cs="Arial"/>
        </w:rPr>
        <w:t xml:space="preserve"> of </w:t>
      </w:r>
      <w:r w:rsidRPr="00FF3AA7">
        <w:rPr>
          <w:rFonts w:ascii="Arial" w:hAnsi="Arial" w:cs="Arial"/>
          <w:i/>
        </w:rPr>
        <w:t>HOXA13</w:t>
      </w:r>
      <w:r w:rsidR="00FF3AA7">
        <w:rPr>
          <w:rFonts w:ascii="Arial" w:hAnsi="Arial" w:cs="Arial"/>
        </w:rPr>
        <w:t xml:space="preserve"> mRNA</w:t>
      </w:r>
      <w:r w:rsidRPr="00BC7057">
        <w:rPr>
          <w:rFonts w:ascii="Arial" w:hAnsi="Arial" w:cs="Arial"/>
        </w:rPr>
        <w:t xml:space="preserve"> in those with high expression of </w:t>
      </w:r>
      <w:r w:rsidRPr="00FF3AA7">
        <w:rPr>
          <w:rFonts w:ascii="Arial" w:hAnsi="Arial" w:cs="Arial"/>
          <w:i/>
        </w:rPr>
        <w:t>SLC3A2</w:t>
      </w:r>
      <w:r w:rsidR="00FF3AA7">
        <w:rPr>
          <w:rFonts w:ascii="Arial" w:hAnsi="Arial" w:cs="Arial"/>
        </w:rPr>
        <w:t xml:space="preserve"> mRNA</w:t>
      </w:r>
      <w:r w:rsidRPr="00BC7057">
        <w:rPr>
          <w:rFonts w:ascii="Arial" w:hAnsi="Arial" w:cs="Arial"/>
        </w:rPr>
        <w:t xml:space="preserve"> from cohort #1</w:t>
      </w:r>
      <w:r w:rsidR="008D3433">
        <w:rPr>
          <w:rFonts w:ascii="Arial" w:hAnsi="Arial" w:cs="Arial"/>
        </w:rPr>
        <w:t xml:space="preserve"> (n=61)</w:t>
      </w:r>
      <w:r w:rsidRPr="00BC7057">
        <w:rPr>
          <w:rFonts w:ascii="Arial" w:hAnsi="Arial" w:cs="Arial"/>
        </w:rPr>
        <w:t>.</w:t>
      </w:r>
      <w:r w:rsidR="001F6471">
        <w:rPr>
          <w:rFonts w:ascii="Arial" w:hAnsi="Arial" w:cs="Arial"/>
        </w:rPr>
        <w:t xml:space="preserve"> </w:t>
      </w:r>
      <w:r w:rsidRPr="00BC7057">
        <w:rPr>
          <w:rFonts w:ascii="Arial" w:hAnsi="Arial" w:cs="Arial"/>
        </w:rPr>
        <w:t>The alteration</w:t>
      </w:r>
      <w:r w:rsidR="00FF3AA7">
        <w:rPr>
          <w:rFonts w:ascii="Arial" w:hAnsi="Arial" w:cs="Arial"/>
        </w:rPr>
        <w:t>s</w:t>
      </w:r>
      <w:r w:rsidRPr="00BC7057">
        <w:rPr>
          <w:rFonts w:ascii="Arial" w:hAnsi="Arial" w:cs="Arial"/>
        </w:rPr>
        <w:t xml:space="preserve"> </w:t>
      </w:r>
      <w:r w:rsidR="0020557B" w:rsidRPr="00BC7057">
        <w:rPr>
          <w:rFonts w:ascii="Arial" w:hAnsi="Arial" w:cs="Arial"/>
        </w:rPr>
        <w:t xml:space="preserve">of </w:t>
      </w:r>
      <w:r w:rsidR="0020557B" w:rsidRPr="00FF3AA7">
        <w:rPr>
          <w:rFonts w:ascii="Arial" w:hAnsi="Arial" w:cs="Arial"/>
          <w:i/>
        </w:rPr>
        <w:t>SLC3A2</w:t>
      </w:r>
      <w:r w:rsidR="0020557B" w:rsidRPr="00BC7057">
        <w:rPr>
          <w:rFonts w:ascii="Arial" w:hAnsi="Arial" w:cs="Arial"/>
        </w:rPr>
        <w:t xml:space="preserve"> and </w:t>
      </w:r>
      <w:r w:rsidR="0020557B" w:rsidRPr="00FF3AA7">
        <w:rPr>
          <w:rFonts w:ascii="Arial" w:hAnsi="Arial" w:cs="Arial"/>
          <w:i/>
        </w:rPr>
        <w:t>HOXA13</w:t>
      </w:r>
      <w:r w:rsidR="0020557B" w:rsidRPr="00BC7057">
        <w:rPr>
          <w:rFonts w:ascii="Arial" w:hAnsi="Arial" w:cs="Arial"/>
        </w:rPr>
        <w:t xml:space="preserve"> </w:t>
      </w:r>
      <w:r w:rsidR="00FF3AA7">
        <w:rPr>
          <w:rFonts w:ascii="Arial" w:hAnsi="Arial" w:cs="Arial"/>
        </w:rPr>
        <w:t>mRNAs were</w:t>
      </w:r>
      <w:r w:rsidR="0020557B" w:rsidRPr="00BC7057">
        <w:rPr>
          <w:rFonts w:ascii="Arial" w:hAnsi="Arial" w:cs="Arial"/>
        </w:rPr>
        <w:t xml:space="preserve"> calculated by the ratio between tumor and paired adjacent lung tissue.</w:t>
      </w:r>
    </w:p>
    <w:p w14:paraId="721E4555" w14:textId="77777777" w:rsidR="00A43F42" w:rsidRDefault="00A43F42" w:rsidP="00BC7057">
      <w:pPr>
        <w:jc w:val="left"/>
        <w:rPr>
          <w:rFonts w:ascii="Arial" w:hAnsi="Arial" w:cs="Arial"/>
        </w:rPr>
      </w:pPr>
    </w:p>
    <w:p w14:paraId="0E56D01C" w14:textId="77777777" w:rsidR="00A43F42" w:rsidRDefault="00A43F42" w:rsidP="00BC7057">
      <w:pPr>
        <w:jc w:val="left"/>
        <w:rPr>
          <w:rFonts w:ascii="Arial" w:hAnsi="Arial" w:cs="Arial"/>
        </w:rPr>
      </w:pPr>
    </w:p>
    <w:p w14:paraId="337A69F6" w14:textId="77777777" w:rsidR="00A43F42" w:rsidRDefault="00A43F42" w:rsidP="00BC7057">
      <w:pPr>
        <w:jc w:val="left"/>
        <w:rPr>
          <w:rFonts w:ascii="Arial" w:hAnsi="Arial" w:cs="Arial"/>
        </w:rPr>
      </w:pPr>
    </w:p>
    <w:p w14:paraId="7A3FC726" w14:textId="77777777" w:rsidR="00A43F42" w:rsidRDefault="00A43F42" w:rsidP="00BC7057">
      <w:pPr>
        <w:jc w:val="left"/>
        <w:rPr>
          <w:rFonts w:ascii="Arial" w:hAnsi="Arial" w:cs="Arial"/>
        </w:rPr>
      </w:pPr>
    </w:p>
    <w:p w14:paraId="7BC7F343" w14:textId="77777777" w:rsidR="00A43F42" w:rsidRDefault="00A43F42" w:rsidP="00BC7057">
      <w:pPr>
        <w:jc w:val="left"/>
        <w:rPr>
          <w:rFonts w:ascii="Arial" w:hAnsi="Arial" w:cs="Arial"/>
        </w:rPr>
      </w:pPr>
    </w:p>
    <w:p w14:paraId="40CC5849" w14:textId="77777777" w:rsidR="00A43F42" w:rsidRDefault="00A43F42" w:rsidP="00BC7057">
      <w:pPr>
        <w:jc w:val="left"/>
        <w:rPr>
          <w:rFonts w:ascii="Arial" w:hAnsi="Arial" w:cs="Arial"/>
        </w:rPr>
      </w:pPr>
    </w:p>
    <w:p w14:paraId="7A63C79A" w14:textId="77777777" w:rsidR="00A43F42" w:rsidRDefault="00A43F42" w:rsidP="00BC7057">
      <w:pPr>
        <w:jc w:val="left"/>
        <w:rPr>
          <w:rFonts w:ascii="Arial" w:hAnsi="Arial" w:cs="Arial"/>
        </w:rPr>
      </w:pPr>
    </w:p>
    <w:p w14:paraId="60ED4C0A" w14:textId="77777777" w:rsidR="00A43F42" w:rsidRDefault="00A43F42" w:rsidP="00BC7057">
      <w:pPr>
        <w:jc w:val="left"/>
        <w:rPr>
          <w:rFonts w:ascii="Arial" w:hAnsi="Arial" w:cs="Arial"/>
        </w:rPr>
      </w:pPr>
    </w:p>
    <w:p w14:paraId="0A8B0775" w14:textId="77777777" w:rsidR="00A43F42" w:rsidRDefault="00A43F42" w:rsidP="00BC7057">
      <w:pPr>
        <w:jc w:val="left"/>
        <w:rPr>
          <w:rFonts w:ascii="Arial" w:hAnsi="Arial" w:cs="Arial"/>
        </w:rPr>
      </w:pPr>
    </w:p>
    <w:p w14:paraId="12A9D598" w14:textId="77777777" w:rsidR="00A43F42" w:rsidRDefault="00A43F42" w:rsidP="00BC7057">
      <w:pPr>
        <w:jc w:val="left"/>
        <w:rPr>
          <w:rFonts w:ascii="Arial" w:hAnsi="Arial" w:cs="Arial"/>
        </w:rPr>
      </w:pPr>
    </w:p>
    <w:p w14:paraId="1873E3A4" w14:textId="77777777" w:rsidR="00A43F42" w:rsidRDefault="00A43F42" w:rsidP="00BC7057">
      <w:pPr>
        <w:jc w:val="left"/>
        <w:rPr>
          <w:rFonts w:ascii="Arial" w:hAnsi="Arial" w:cs="Arial"/>
        </w:rPr>
      </w:pPr>
    </w:p>
    <w:p w14:paraId="30F0BFA1" w14:textId="77777777" w:rsidR="00A43F42" w:rsidRDefault="00A43F42" w:rsidP="00BC7057">
      <w:pPr>
        <w:jc w:val="left"/>
        <w:rPr>
          <w:rFonts w:ascii="Arial" w:hAnsi="Arial" w:cs="Arial"/>
        </w:rPr>
      </w:pPr>
    </w:p>
    <w:p w14:paraId="1EF44E0B" w14:textId="77777777" w:rsidR="00A43F42" w:rsidRDefault="00A43F42" w:rsidP="00BC7057">
      <w:pPr>
        <w:jc w:val="left"/>
        <w:rPr>
          <w:rFonts w:ascii="Arial" w:hAnsi="Arial" w:cs="Arial"/>
        </w:rPr>
      </w:pPr>
    </w:p>
    <w:p w14:paraId="1D62CB93" w14:textId="77777777" w:rsidR="00A43F42" w:rsidRDefault="00A43F42" w:rsidP="00BC7057">
      <w:pPr>
        <w:jc w:val="left"/>
        <w:rPr>
          <w:rFonts w:ascii="Arial" w:hAnsi="Arial" w:cs="Arial"/>
        </w:rPr>
      </w:pPr>
    </w:p>
    <w:p w14:paraId="72287621" w14:textId="77777777" w:rsidR="00A43F42" w:rsidRDefault="00A43F42" w:rsidP="00BC7057">
      <w:pPr>
        <w:jc w:val="left"/>
        <w:rPr>
          <w:rFonts w:ascii="Arial" w:hAnsi="Arial" w:cs="Arial"/>
        </w:rPr>
      </w:pPr>
    </w:p>
    <w:p w14:paraId="1548C4E1" w14:textId="159F45F1" w:rsidR="00A43F42" w:rsidRPr="00BC7057" w:rsidRDefault="00A43F42" w:rsidP="00BC7057">
      <w:pPr>
        <w:jc w:val="left"/>
        <w:rPr>
          <w:rFonts w:ascii="Arial" w:hAnsi="Arial" w:cs="Arial"/>
        </w:rPr>
      </w:pPr>
      <w:r w:rsidRPr="00BC7057">
        <w:rPr>
          <w:rFonts w:ascii="Arial" w:hAnsi="Arial" w:cs="Arial"/>
          <w:b/>
        </w:rPr>
        <w:t xml:space="preserve">Supplementary Figure. </w:t>
      </w:r>
      <w:r>
        <w:rPr>
          <w:rFonts w:ascii="Arial" w:hAnsi="Arial" w:cs="Arial"/>
          <w:b/>
        </w:rPr>
        <w:t>5</w:t>
      </w:r>
    </w:p>
    <w:p w14:paraId="2EC9E645" w14:textId="77777777" w:rsidR="0020557B" w:rsidRPr="00BC7057" w:rsidRDefault="0020557B" w:rsidP="00BC7057">
      <w:pPr>
        <w:jc w:val="left"/>
        <w:rPr>
          <w:rFonts w:ascii="Arial" w:hAnsi="Arial" w:cs="Arial"/>
        </w:rPr>
      </w:pPr>
    </w:p>
    <w:p w14:paraId="39CB07AD" w14:textId="36432979" w:rsidR="00DC0D06" w:rsidRDefault="00DC0D06" w:rsidP="00BC7057">
      <w:pPr>
        <w:jc w:val="left"/>
        <w:rPr>
          <w:rFonts w:ascii="Arial" w:hAnsi="Arial" w:cs="Arial"/>
          <w:b/>
        </w:rPr>
      </w:pPr>
      <w:r>
        <w:rPr>
          <w:rFonts w:ascii="Arial" w:hAnsi="Arial" w:cs="Arial"/>
          <w:b/>
          <w:noProof/>
        </w:rPr>
        <w:drawing>
          <wp:inline distT="0" distB="0" distL="0" distR="0" wp14:anchorId="499AE13F" wp14:editId="4F7CF575">
            <wp:extent cx="5270500" cy="1478280"/>
            <wp:effectExtent l="0" t="0" r="1270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5.tif"/>
                    <pic:cNvPicPr/>
                  </pic:nvPicPr>
                  <pic:blipFill>
                    <a:blip r:embed="rId8">
                      <a:extLst>
                        <a:ext uri="{28A0092B-C50C-407E-A947-70E740481C1C}">
                          <a14:useLocalDpi xmlns:a14="http://schemas.microsoft.com/office/drawing/2010/main" val="0"/>
                        </a:ext>
                      </a:extLst>
                    </a:blip>
                    <a:stretch>
                      <a:fillRect/>
                    </a:stretch>
                  </pic:blipFill>
                  <pic:spPr>
                    <a:xfrm>
                      <a:off x="0" y="0"/>
                      <a:ext cx="5270500" cy="1478280"/>
                    </a:xfrm>
                    <a:prstGeom prst="rect">
                      <a:avLst/>
                    </a:prstGeom>
                  </pic:spPr>
                </pic:pic>
              </a:graphicData>
            </a:graphic>
          </wp:inline>
        </w:drawing>
      </w:r>
    </w:p>
    <w:p w14:paraId="498E1643" w14:textId="4935E737" w:rsidR="0020557B" w:rsidRPr="00BC7057" w:rsidRDefault="00662B99" w:rsidP="00BC7057">
      <w:pPr>
        <w:jc w:val="left"/>
        <w:rPr>
          <w:rFonts w:ascii="Arial" w:hAnsi="Arial" w:cs="Arial"/>
          <w:b/>
        </w:rPr>
      </w:pPr>
      <w:r w:rsidRPr="00BC7057">
        <w:rPr>
          <w:rFonts w:ascii="Arial" w:hAnsi="Arial" w:cs="Arial"/>
          <w:b/>
        </w:rPr>
        <w:t xml:space="preserve">Supplementary Figure. 5 XRN2 is not involved in YTHDC2-induced destabilization of </w:t>
      </w:r>
      <w:r w:rsidRPr="00BC7057">
        <w:rPr>
          <w:rFonts w:ascii="Arial" w:hAnsi="Arial" w:cs="Arial"/>
          <w:b/>
          <w:i/>
        </w:rPr>
        <w:t>HOXA13</w:t>
      </w:r>
      <w:r w:rsidRPr="00BC7057">
        <w:rPr>
          <w:rFonts w:ascii="Arial" w:hAnsi="Arial" w:cs="Arial"/>
          <w:b/>
        </w:rPr>
        <w:t xml:space="preserve"> mRNA (Supplementary to Figure. 5)</w:t>
      </w:r>
    </w:p>
    <w:p w14:paraId="6090A4E4" w14:textId="7CB9FC14" w:rsidR="00B50213" w:rsidRDefault="000F30CF" w:rsidP="00B50213">
      <w:pPr>
        <w:jc w:val="left"/>
        <w:rPr>
          <w:rFonts w:ascii="Arial" w:hAnsi="Arial" w:cs="Arial"/>
        </w:rPr>
      </w:pPr>
      <w:proofErr w:type="spellStart"/>
      <w:r w:rsidRPr="00BC7057">
        <w:rPr>
          <w:rFonts w:ascii="Arial" w:hAnsi="Arial" w:cs="Arial"/>
        </w:rPr>
        <w:t>ActD</w:t>
      </w:r>
      <w:proofErr w:type="spellEnd"/>
      <w:r w:rsidRPr="00BC7057">
        <w:rPr>
          <w:rFonts w:ascii="Arial" w:hAnsi="Arial" w:cs="Arial"/>
        </w:rPr>
        <w:t xml:space="preserve"> chase experiment for </w:t>
      </w:r>
      <w:r w:rsidRPr="00BC7057">
        <w:rPr>
          <w:rFonts w:ascii="Arial" w:hAnsi="Arial" w:cs="Arial"/>
          <w:i/>
        </w:rPr>
        <w:t>HOXA13</w:t>
      </w:r>
      <w:r w:rsidRPr="00BC7057">
        <w:rPr>
          <w:rFonts w:ascii="Arial" w:hAnsi="Arial" w:cs="Arial"/>
        </w:rPr>
        <w:t xml:space="preserve"> mRNA in inducible YTHDC2-expressing H1299 cells with or without KO of XRN2 following trea</w:t>
      </w:r>
      <w:r w:rsidR="00095C81">
        <w:rPr>
          <w:rFonts w:ascii="Arial" w:hAnsi="Arial" w:cs="Arial"/>
        </w:rPr>
        <w:t>ting with or without Dox for 24</w:t>
      </w:r>
      <w:r w:rsidRPr="00BC7057">
        <w:rPr>
          <w:rFonts w:ascii="Arial" w:hAnsi="Arial" w:cs="Arial"/>
        </w:rPr>
        <w:t>h.</w:t>
      </w:r>
      <w:r w:rsidR="00B50213">
        <w:rPr>
          <w:rFonts w:ascii="Arial" w:hAnsi="Arial" w:cs="Arial"/>
        </w:rPr>
        <w:t xml:space="preserve"> </w:t>
      </w:r>
      <w:r w:rsidR="00B50213" w:rsidRPr="00B50213">
        <w:rPr>
          <w:rFonts w:ascii="Arial" w:hAnsi="Arial" w:cs="Arial"/>
        </w:rPr>
        <w:t xml:space="preserve">Data are presented as means ± SEMs from three independent experiments. Statistical analysis was performed using two-way ANOVA. **p </w:t>
      </w:r>
      <w:r w:rsidR="00095C81">
        <w:rPr>
          <w:rFonts w:ascii="Arial" w:hAnsi="Arial" w:cs="Arial"/>
        </w:rPr>
        <w:t>&lt; 0.01 and N.S.,</w:t>
      </w:r>
      <w:r w:rsidR="00B50213" w:rsidRPr="00B50213">
        <w:rPr>
          <w:rFonts w:ascii="Arial" w:hAnsi="Arial" w:cs="Arial"/>
        </w:rPr>
        <w:t xml:space="preserve"> </w:t>
      </w:r>
      <w:r w:rsidR="00515A0B">
        <w:rPr>
          <w:rFonts w:ascii="Arial" w:hAnsi="Arial" w:cs="Arial"/>
        </w:rPr>
        <w:t>non-</w:t>
      </w:r>
      <w:r w:rsidR="00B50213" w:rsidRPr="00B50213">
        <w:rPr>
          <w:rFonts w:ascii="Arial" w:hAnsi="Arial" w:cs="Arial"/>
        </w:rPr>
        <w:t xml:space="preserve">significance. </w:t>
      </w:r>
    </w:p>
    <w:p w14:paraId="1A4AF4FC" w14:textId="77777777" w:rsidR="00A43F42" w:rsidRDefault="00A43F42" w:rsidP="00B50213">
      <w:pPr>
        <w:jc w:val="left"/>
        <w:rPr>
          <w:rFonts w:ascii="Arial" w:hAnsi="Arial" w:cs="Arial"/>
        </w:rPr>
      </w:pPr>
    </w:p>
    <w:p w14:paraId="48A5377F" w14:textId="77777777" w:rsidR="00A43F42" w:rsidRDefault="00A43F42" w:rsidP="00B50213">
      <w:pPr>
        <w:jc w:val="left"/>
        <w:rPr>
          <w:rFonts w:ascii="Arial" w:hAnsi="Arial" w:cs="Arial"/>
        </w:rPr>
      </w:pPr>
    </w:p>
    <w:p w14:paraId="054ED5B6" w14:textId="77777777" w:rsidR="00A43F42" w:rsidRDefault="00A43F42" w:rsidP="00B50213">
      <w:pPr>
        <w:jc w:val="left"/>
        <w:rPr>
          <w:rFonts w:ascii="Arial" w:hAnsi="Arial" w:cs="Arial"/>
        </w:rPr>
      </w:pPr>
    </w:p>
    <w:p w14:paraId="3C69610A" w14:textId="77777777" w:rsidR="00A43F42" w:rsidRDefault="00A43F42" w:rsidP="00B50213">
      <w:pPr>
        <w:jc w:val="left"/>
        <w:rPr>
          <w:rFonts w:ascii="Arial" w:hAnsi="Arial" w:cs="Arial"/>
        </w:rPr>
      </w:pPr>
    </w:p>
    <w:p w14:paraId="31BC7FC5" w14:textId="77777777" w:rsidR="00A43F42" w:rsidRDefault="00A43F42" w:rsidP="00B50213">
      <w:pPr>
        <w:jc w:val="left"/>
        <w:rPr>
          <w:rFonts w:ascii="Arial" w:hAnsi="Arial" w:cs="Arial"/>
        </w:rPr>
      </w:pPr>
    </w:p>
    <w:p w14:paraId="277E78D1" w14:textId="77777777" w:rsidR="00A43F42" w:rsidRDefault="00A43F42" w:rsidP="00B50213">
      <w:pPr>
        <w:jc w:val="left"/>
        <w:rPr>
          <w:rFonts w:ascii="Arial" w:hAnsi="Arial" w:cs="Arial"/>
        </w:rPr>
      </w:pPr>
    </w:p>
    <w:p w14:paraId="39EDB202" w14:textId="77777777" w:rsidR="00A43F42" w:rsidRDefault="00A43F42" w:rsidP="00B50213">
      <w:pPr>
        <w:jc w:val="left"/>
        <w:rPr>
          <w:rFonts w:ascii="Arial" w:hAnsi="Arial" w:cs="Arial"/>
        </w:rPr>
      </w:pPr>
    </w:p>
    <w:p w14:paraId="6ED2C686" w14:textId="77777777" w:rsidR="00A43F42" w:rsidRDefault="00A43F42" w:rsidP="00B50213">
      <w:pPr>
        <w:jc w:val="left"/>
        <w:rPr>
          <w:rFonts w:ascii="Arial" w:hAnsi="Arial" w:cs="Arial"/>
        </w:rPr>
      </w:pPr>
    </w:p>
    <w:p w14:paraId="2716EDAE" w14:textId="77777777" w:rsidR="00A43F42" w:rsidRDefault="00A43F42" w:rsidP="00B50213">
      <w:pPr>
        <w:jc w:val="left"/>
        <w:rPr>
          <w:rFonts w:ascii="Arial" w:hAnsi="Arial" w:cs="Arial"/>
        </w:rPr>
      </w:pPr>
    </w:p>
    <w:p w14:paraId="35A8EE60" w14:textId="77777777" w:rsidR="00A43F42" w:rsidRDefault="00A43F42" w:rsidP="00B50213">
      <w:pPr>
        <w:jc w:val="left"/>
        <w:rPr>
          <w:rFonts w:ascii="Arial" w:hAnsi="Arial" w:cs="Arial"/>
        </w:rPr>
      </w:pPr>
    </w:p>
    <w:p w14:paraId="2CCD9B43" w14:textId="77777777" w:rsidR="00A43F42" w:rsidRDefault="00A43F42" w:rsidP="00B50213">
      <w:pPr>
        <w:jc w:val="left"/>
        <w:rPr>
          <w:rFonts w:ascii="Arial" w:hAnsi="Arial" w:cs="Arial"/>
        </w:rPr>
      </w:pPr>
    </w:p>
    <w:p w14:paraId="66CA30A1" w14:textId="77777777" w:rsidR="00A43F42" w:rsidRDefault="00A43F42" w:rsidP="00B50213">
      <w:pPr>
        <w:jc w:val="left"/>
        <w:rPr>
          <w:rFonts w:ascii="Arial" w:hAnsi="Arial" w:cs="Arial"/>
        </w:rPr>
      </w:pPr>
    </w:p>
    <w:p w14:paraId="75B881C7" w14:textId="77777777" w:rsidR="00A43F42" w:rsidRDefault="00A43F42" w:rsidP="00B50213">
      <w:pPr>
        <w:jc w:val="left"/>
        <w:rPr>
          <w:rFonts w:ascii="Arial" w:hAnsi="Arial" w:cs="Arial"/>
        </w:rPr>
      </w:pPr>
    </w:p>
    <w:p w14:paraId="4257A1B5" w14:textId="77777777" w:rsidR="00A43F42" w:rsidRDefault="00A43F42" w:rsidP="00B50213">
      <w:pPr>
        <w:jc w:val="left"/>
        <w:rPr>
          <w:rFonts w:ascii="Arial" w:hAnsi="Arial" w:cs="Arial"/>
        </w:rPr>
      </w:pPr>
    </w:p>
    <w:p w14:paraId="36E384AE" w14:textId="77777777" w:rsidR="00A43F42" w:rsidRDefault="00A43F42" w:rsidP="00B50213">
      <w:pPr>
        <w:jc w:val="left"/>
        <w:rPr>
          <w:rFonts w:ascii="Arial" w:hAnsi="Arial" w:cs="Arial"/>
        </w:rPr>
      </w:pPr>
    </w:p>
    <w:p w14:paraId="5165DE94" w14:textId="77777777" w:rsidR="00A43F42" w:rsidRDefault="00A43F42" w:rsidP="00B50213">
      <w:pPr>
        <w:jc w:val="left"/>
        <w:rPr>
          <w:rFonts w:ascii="Arial" w:hAnsi="Arial" w:cs="Arial"/>
        </w:rPr>
      </w:pPr>
    </w:p>
    <w:p w14:paraId="4C18A5A9" w14:textId="77777777" w:rsidR="00A43F42" w:rsidRDefault="00A43F42" w:rsidP="00B50213">
      <w:pPr>
        <w:jc w:val="left"/>
        <w:rPr>
          <w:rFonts w:ascii="Arial" w:hAnsi="Arial" w:cs="Arial"/>
        </w:rPr>
      </w:pPr>
    </w:p>
    <w:p w14:paraId="689832B0" w14:textId="77777777" w:rsidR="00A43F42" w:rsidRDefault="00A43F42" w:rsidP="00B50213">
      <w:pPr>
        <w:jc w:val="left"/>
        <w:rPr>
          <w:rFonts w:ascii="Arial" w:hAnsi="Arial" w:cs="Arial"/>
        </w:rPr>
      </w:pPr>
    </w:p>
    <w:p w14:paraId="31DD722A" w14:textId="4FB4CD6B" w:rsidR="00A43F42" w:rsidRPr="00B50213" w:rsidRDefault="00A43F42" w:rsidP="00B50213">
      <w:pPr>
        <w:jc w:val="left"/>
        <w:rPr>
          <w:rFonts w:ascii="Arial" w:hAnsi="Arial" w:cs="Arial"/>
        </w:rPr>
      </w:pPr>
      <w:r w:rsidRPr="00BC7057">
        <w:rPr>
          <w:rFonts w:ascii="Arial" w:hAnsi="Arial" w:cs="Arial"/>
          <w:b/>
        </w:rPr>
        <w:t xml:space="preserve">Supplementary Figure. </w:t>
      </w:r>
      <w:r>
        <w:rPr>
          <w:rFonts w:ascii="Arial" w:hAnsi="Arial" w:cs="Arial"/>
          <w:b/>
        </w:rPr>
        <w:t>6</w:t>
      </w:r>
    </w:p>
    <w:p w14:paraId="33F4115B" w14:textId="462B8010" w:rsidR="00662B99" w:rsidRPr="00BC7057" w:rsidRDefault="00662B99" w:rsidP="00BC7057">
      <w:pPr>
        <w:jc w:val="left"/>
        <w:rPr>
          <w:rFonts w:ascii="Arial" w:hAnsi="Arial" w:cs="Arial"/>
        </w:rPr>
      </w:pPr>
    </w:p>
    <w:p w14:paraId="428F7D45" w14:textId="2FFC8DC7" w:rsidR="000F30CF" w:rsidRPr="00BC7057" w:rsidRDefault="00DC0D06" w:rsidP="00BC7057">
      <w:pPr>
        <w:jc w:val="left"/>
        <w:rPr>
          <w:rFonts w:ascii="Arial" w:hAnsi="Arial" w:cs="Arial"/>
        </w:rPr>
      </w:pPr>
      <w:r>
        <w:rPr>
          <w:rFonts w:ascii="Arial" w:hAnsi="Arial" w:cs="Arial"/>
          <w:noProof/>
        </w:rPr>
        <w:drawing>
          <wp:inline distT="0" distB="0" distL="0" distR="0" wp14:anchorId="06D7E67C" wp14:editId="7056323F">
            <wp:extent cx="5270500" cy="3354070"/>
            <wp:effectExtent l="0" t="0" r="1270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6.tif"/>
                    <pic:cNvPicPr/>
                  </pic:nvPicPr>
                  <pic:blipFill>
                    <a:blip r:embed="rId9">
                      <a:extLst>
                        <a:ext uri="{28A0092B-C50C-407E-A947-70E740481C1C}">
                          <a14:useLocalDpi xmlns:a14="http://schemas.microsoft.com/office/drawing/2010/main" val="0"/>
                        </a:ext>
                      </a:extLst>
                    </a:blip>
                    <a:stretch>
                      <a:fillRect/>
                    </a:stretch>
                  </pic:blipFill>
                  <pic:spPr>
                    <a:xfrm>
                      <a:off x="0" y="0"/>
                      <a:ext cx="5270500" cy="3354070"/>
                    </a:xfrm>
                    <a:prstGeom prst="rect">
                      <a:avLst/>
                    </a:prstGeom>
                  </pic:spPr>
                </pic:pic>
              </a:graphicData>
            </a:graphic>
          </wp:inline>
        </w:drawing>
      </w:r>
    </w:p>
    <w:p w14:paraId="56B441B7" w14:textId="3050C10E" w:rsidR="000F30CF" w:rsidRPr="00BC7057" w:rsidRDefault="000F30CF" w:rsidP="00BC7057">
      <w:pPr>
        <w:jc w:val="left"/>
        <w:rPr>
          <w:rFonts w:ascii="Arial" w:hAnsi="Arial" w:cs="Arial"/>
          <w:b/>
        </w:rPr>
      </w:pPr>
      <w:r w:rsidRPr="00BC7057">
        <w:rPr>
          <w:rFonts w:ascii="Arial" w:hAnsi="Arial" w:cs="Arial"/>
          <w:b/>
        </w:rPr>
        <w:t xml:space="preserve">Supplementary Figure. 6 YTHDC2 recruits EXOSC10 and binds with </w:t>
      </w:r>
      <w:r w:rsidRPr="00BC7057">
        <w:rPr>
          <w:rFonts w:ascii="Arial" w:hAnsi="Arial" w:cs="Arial"/>
          <w:b/>
          <w:i/>
        </w:rPr>
        <w:t>HOXA13</w:t>
      </w:r>
      <w:r w:rsidRPr="00BC7057">
        <w:rPr>
          <w:rFonts w:ascii="Arial" w:hAnsi="Arial" w:cs="Arial"/>
          <w:b/>
        </w:rPr>
        <w:t xml:space="preserve"> mRNA m</w:t>
      </w:r>
      <w:r w:rsidRPr="00BC7057">
        <w:rPr>
          <w:rFonts w:ascii="Arial" w:hAnsi="Arial" w:cs="Arial"/>
          <w:b/>
          <w:vertAlign w:val="superscript"/>
        </w:rPr>
        <w:t>6</w:t>
      </w:r>
      <w:r w:rsidRPr="00BC7057">
        <w:rPr>
          <w:rFonts w:ascii="Arial" w:hAnsi="Arial" w:cs="Arial"/>
          <w:b/>
        </w:rPr>
        <w:t>A-dependent</w:t>
      </w:r>
      <w:r w:rsidR="007C1C50" w:rsidRPr="00BC7057">
        <w:rPr>
          <w:rFonts w:ascii="Arial" w:hAnsi="Arial" w:cs="Arial"/>
          <w:b/>
        </w:rPr>
        <w:t>ly (Supplementary to Figure. 6)</w:t>
      </w:r>
    </w:p>
    <w:p w14:paraId="7253DE79" w14:textId="11EC6022" w:rsidR="00BC7057" w:rsidRDefault="00BC7057" w:rsidP="00BC7057">
      <w:pPr>
        <w:jc w:val="left"/>
        <w:rPr>
          <w:rFonts w:ascii="Arial" w:hAnsi="Arial" w:cs="Arial"/>
        </w:rPr>
      </w:pPr>
      <w:r>
        <w:rPr>
          <w:rFonts w:ascii="Arial" w:hAnsi="Arial" w:cs="Arial"/>
        </w:rPr>
        <w:t>(A) PAR-CLIP using anti-HA antibodies to detect YTHDC2 interaction with RNA in HA-tagged YTHDC2- or YTHDC2</w:t>
      </w:r>
      <w:r w:rsidRPr="00BC7057">
        <w:rPr>
          <w:rFonts w:ascii="宋体" w:eastAsia="宋体" w:hAnsi="宋体" w:cs="Arial" w:hint="eastAsia"/>
          <w:vertAlign w:val="superscript"/>
        </w:rPr>
        <w:t>△</w:t>
      </w:r>
      <w:r w:rsidRPr="00BC7057">
        <w:rPr>
          <w:rFonts w:ascii="Arial" w:hAnsi="Arial" w:cs="Arial"/>
          <w:vertAlign w:val="superscript"/>
        </w:rPr>
        <w:t>YTH</w:t>
      </w:r>
      <w:r>
        <w:rPr>
          <w:rFonts w:ascii="Arial" w:hAnsi="Arial" w:cs="Arial"/>
        </w:rPr>
        <w:t xml:space="preserve">-expressing H1975 cells with or without knockdown of METTL3. The specific interaction between </w:t>
      </w:r>
      <w:r w:rsidRPr="00BC7057">
        <w:rPr>
          <w:rFonts w:ascii="Arial" w:hAnsi="Arial" w:cs="Arial"/>
          <w:i/>
        </w:rPr>
        <w:t xml:space="preserve">HOXA13 </w:t>
      </w:r>
      <w:r>
        <w:rPr>
          <w:rFonts w:ascii="Arial" w:hAnsi="Arial" w:cs="Arial"/>
        </w:rPr>
        <w:t>mRNA and YTHDC2 was also calculated and graphed.</w:t>
      </w:r>
      <w:r w:rsidR="002B6AB2">
        <w:rPr>
          <w:rFonts w:ascii="Arial" w:hAnsi="Arial" w:cs="Arial"/>
        </w:rPr>
        <w:t xml:space="preserve"> </w:t>
      </w:r>
      <w:r>
        <w:rPr>
          <w:rFonts w:ascii="Arial" w:hAnsi="Arial" w:cs="Arial"/>
        </w:rPr>
        <w:t xml:space="preserve">(B) RIP experiment using anti-YTHDC2 antibodies and control IgG to detect </w:t>
      </w:r>
      <w:r w:rsidRPr="00BC7057">
        <w:rPr>
          <w:rFonts w:ascii="Arial" w:hAnsi="Arial" w:cs="Arial"/>
          <w:i/>
        </w:rPr>
        <w:t>HOXA13</w:t>
      </w:r>
      <w:r>
        <w:rPr>
          <w:rFonts w:ascii="Arial" w:hAnsi="Arial" w:cs="Arial"/>
        </w:rPr>
        <w:t xml:space="preserve"> mRNA in H1975 and H1299 cells.</w:t>
      </w:r>
      <w:r w:rsidR="002B6AB2">
        <w:rPr>
          <w:rFonts w:ascii="Arial" w:hAnsi="Arial" w:cs="Arial"/>
        </w:rPr>
        <w:t xml:space="preserve"> </w:t>
      </w:r>
      <w:r>
        <w:rPr>
          <w:rFonts w:ascii="Arial" w:hAnsi="Arial" w:cs="Arial"/>
        </w:rPr>
        <w:t xml:space="preserve">(C) RIP experiment using anti-EXOSC10 antibodies and control IgG to detect </w:t>
      </w:r>
      <w:r w:rsidRPr="00BC7057">
        <w:rPr>
          <w:rFonts w:ascii="Arial" w:hAnsi="Arial" w:cs="Arial"/>
          <w:i/>
        </w:rPr>
        <w:t>HOXA13</w:t>
      </w:r>
      <w:r>
        <w:rPr>
          <w:rFonts w:ascii="Arial" w:hAnsi="Arial" w:cs="Arial"/>
        </w:rPr>
        <w:t xml:space="preserve"> mRNA in inducible YTHDC2-expressing H1299 cells following trea</w:t>
      </w:r>
      <w:r w:rsidR="00095C81">
        <w:rPr>
          <w:rFonts w:ascii="Arial" w:hAnsi="Arial" w:cs="Arial"/>
        </w:rPr>
        <w:t>ting with or without Dox for 24</w:t>
      </w:r>
      <w:r>
        <w:rPr>
          <w:rFonts w:ascii="Arial" w:hAnsi="Arial" w:cs="Arial"/>
        </w:rPr>
        <w:t>h.</w:t>
      </w:r>
      <w:r w:rsidR="002B6AB2">
        <w:rPr>
          <w:rFonts w:ascii="Arial" w:hAnsi="Arial" w:cs="Arial"/>
        </w:rPr>
        <w:t xml:space="preserve"> </w:t>
      </w:r>
      <w:r w:rsidR="002B6AB2" w:rsidRPr="002B6AB2">
        <w:rPr>
          <w:rFonts w:ascii="Arial" w:hAnsi="Arial" w:cs="Arial"/>
        </w:rPr>
        <w:t>Data are presented as means ± SEMs from three independent experiments. Statistical analysis was performed using t test (</w:t>
      </w:r>
      <w:r w:rsidR="009C5BD1">
        <w:rPr>
          <w:rFonts w:ascii="Arial" w:hAnsi="Arial" w:cs="Arial"/>
        </w:rPr>
        <w:t>A</w:t>
      </w:r>
      <w:r w:rsidR="002B6AB2" w:rsidRPr="002B6AB2">
        <w:rPr>
          <w:rFonts w:ascii="Arial" w:hAnsi="Arial" w:cs="Arial"/>
        </w:rPr>
        <w:t>)</w:t>
      </w:r>
      <w:r w:rsidR="002B6AB2">
        <w:rPr>
          <w:rFonts w:ascii="Arial" w:hAnsi="Arial" w:cs="Arial"/>
        </w:rPr>
        <w:t xml:space="preserve"> and </w:t>
      </w:r>
      <w:r w:rsidR="002B6AB2" w:rsidRPr="002B6AB2">
        <w:rPr>
          <w:rFonts w:ascii="Arial" w:hAnsi="Arial" w:cs="Arial"/>
        </w:rPr>
        <w:t>one-way ANOVA (</w:t>
      </w:r>
      <w:r w:rsidR="002B6AB2">
        <w:rPr>
          <w:rFonts w:ascii="Arial" w:hAnsi="Arial" w:cs="Arial"/>
        </w:rPr>
        <w:t>B, C</w:t>
      </w:r>
      <w:r w:rsidR="00095C81">
        <w:rPr>
          <w:rFonts w:ascii="Arial" w:hAnsi="Arial" w:cs="Arial"/>
        </w:rPr>
        <w:t>). **p &lt; 0.01 and N.S.,</w:t>
      </w:r>
      <w:r w:rsidR="002B6AB2" w:rsidRPr="002B6AB2">
        <w:rPr>
          <w:rFonts w:ascii="Arial" w:hAnsi="Arial" w:cs="Arial"/>
        </w:rPr>
        <w:t xml:space="preserve"> </w:t>
      </w:r>
      <w:r w:rsidR="00515A0B">
        <w:rPr>
          <w:rFonts w:ascii="Arial" w:hAnsi="Arial" w:cs="Arial"/>
        </w:rPr>
        <w:t>non-</w:t>
      </w:r>
      <w:r w:rsidR="002B6AB2" w:rsidRPr="002B6AB2">
        <w:rPr>
          <w:rFonts w:ascii="Arial" w:hAnsi="Arial" w:cs="Arial"/>
        </w:rPr>
        <w:t>significance.</w:t>
      </w:r>
    </w:p>
    <w:p w14:paraId="66395C02" w14:textId="77777777" w:rsidR="00A43F42" w:rsidRDefault="00A43F42" w:rsidP="00BC7057">
      <w:pPr>
        <w:jc w:val="left"/>
        <w:rPr>
          <w:rFonts w:ascii="Arial" w:hAnsi="Arial" w:cs="Arial"/>
        </w:rPr>
      </w:pPr>
    </w:p>
    <w:p w14:paraId="418BA646" w14:textId="77777777" w:rsidR="00A43F42" w:rsidRDefault="00A43F42" w:rsidP="00BC7057">
      <w:pPr>
        <w:jc w:val="left"/>
        <w:rPr>
          <w:rFonts w:ascii="Arial" w:hAnsi="Arial" w:cs="Arial"/>
        </w:rPr>
      </w:pPr>
    </w:p>
    <w:p w14:paraId="25769456" w14:textId="77777777" w:rsidR="00A43F42" w:rsidRDefault="00A43F42" w:rsidP="00BC7057">
      <w:pPr>
        <w:jc w:val="left"/>
        <w:rPr>
          <w:rFonts w:ascii="Arial" w:hAnsi="Arial" w:cs="Arial"/>
        </w:rPr>
      </w:pPr>
    </w:p>
    <w:p w14:paraId="512576F7" w14:textId="77777777" w:rsidR="00A43F42" w:rsidRDefault="00A43F42" w:rsidP="00BC7057">
      <w:pPr>
        <w:jc w:val="left"/>
        <w:rPr>
          <w:rFonts w:ascii="Arial" w:hAnsi="Arial" w:cs="Arial"/>
        </w:rPr>
      </w:pPr>
    </w:p>
    <w:p w14:paraId="2551C5C3" w14:textId="77777777" w:rsidR="00A43F42" w:rsidRDefault="00A43F42" w:rsidP="00BC7057">
      <w:pPr>
        <w:jc w:val="left"/>
        <w:rPr>
          <w:rFonts w:ascii="Arial" w:hAnsi="Arial" w:cs="Arial"/>
        </w:rPr>
      </w:pPr>
    </w:p>
    <w:p w14:paraId="4D1C901F" w14:textId="6B389913" w:rsidR="00A43F42" w:rsidRDefault="00A43F42" w:rsidP="00BC7057">
      <w:pPr>
        <w:jc w:val="left"/>
        <w:rPr>
          <w:rFonts w:ascii="Arial" w:hAnsi="Arial" w:cs="Arial"/>
        </w:rPr>
      </w:pPr>
      <w:r w:rsidRPr="00BC7057">
        <w:rPr>
          <w:rFonts w:ascii="Arial" w:hAnsi="Arial" w:cs="Arial"/>
          <w:b/>
        </w:rPr>
        <w:t xml:space="preserve">Supplementary Figure. </w:t>
      </w:r>
      <w:r>
        <w:rPr>
          <w:rFonts w:ascii="Arial" w:hAnsi="Arial" w:cs="Arial"/>
          <w:b/>
        </w:rPr>
        <w:t>7</w:t>
      </w:r>
      <w:bookmarkStart w:id="0" w:name="_GoBack"/>
      <w:bookmarkEnd w:id="0"/>
    </w:p>
    <w:p w14:paraId="22809446" w14:textId="77777777" w:rsidR="00BC7057" w:rsidRDefault="00BC7057" w:rsidP="00BC7057">
      <w:pPr>
        <w:jc w:val="left"/>
        <w:rPr>
          <w:rFonts w:ascii="Arial" w:hAnsi="Arial" w:cs="Arial"/>
        </w:rPr>
      </w:pPr>
    </w:p>
    <w:p w14:paraId="35D2818A" w14:textId="3BD5DD1B" w:rsidR="00DC0D06" w:rsidRDefault="00F52061" w:rsidP="00BC7057">
      <w:pPr>
        <w:jc w:val="left"/>
        <w:rPr>
          <w:rFonts w:ascii="Arial" w:hAnsi="Arial" w:cs="Arial"/>
        </w:rPr>
      </w:pPr>
      <w:r>
        <w:rPr>
          <w:rFonts w:ascii="Arial" w:hAnsi="Arial" w:cs="Arial"/>
          <w:noProof/>
        </w:rPr>
        <w:drawing>
          <wp:inline distT="0" distB="0" distL="0" distR="0" wp14:anchorId="16903ACA" wp14:editId="785777FF">
            <wp:extent cx="5270500" cy="2627630"/>
            <wp:effectExtent l="0" t="0" r="1270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7.tif"/>
                    <pic:cNvPicPr/>
                  </pic:nvPicPr>
                  <pic:blipFill>
                    <a:blip r:embed="rId10">
                      <a:extLst>
                        <a:ext uri="{28A0092B-C50C-407E-A947-70E740481C1C}">
                          <a14:useLocalDpi xmlns:a14="http://schemas.microsoft.com/office/drawing/2010/main" val="0"/>
                        </a:ext>
                      </a:extLst>
                    </a:blip>
                    <a:stretch>
                      <a:fillRect/>
                    </a:stretch>
                  </pic:blipFill>
                  <pic:spPr>
                    <a:xfrm>
                      <a:off x="0" y="0"/>
                      <a:ext cx="5270500" cy="2627630"/>
                    </a:xfrm>
                    <a:prstGeom prst="rect">
                      <a:avLst/>
                    </a:prstGeom>
                  </pic:spPr>
                </pic:pic>
              </a:graphicData>
            </a:graphic>
          </wp:inline>
        </w:drawing>
      </w:r>
    </w:p>
    <w:p w14:paraId="34584A98" w14:textId="3B1D7330" w:rsidR="00A13D77" w:rsidRPr="00A13D77" w:rsidRDefault="00A13D77" w:rsidP="00BC7057">
      <w:pPr>
        <w:jc w:val="left"/>
        <w:rPr>
          <w:rFonts w:ascii="Arial" w:hAnsi="Arial" w:cs="Arial"/>
          <w:b/>
        </w:rPr>
      </w:pPr>
      <w:r w:rsidRPr="00A13D77">
        <w:rPr>
          <w:rFonts w:ascii="Arial" w:hAnsi="Arial" w:cs="Arial"/>
          <w:b/>
        </w:rPr>
        <w:t>Supplementary Figure. 7 Supplementary to Figure. 7</w:t>
      </w:r>
    </w:p>
    <w:p w14:paraId="3A326A1B" w14:textId="5B27912C" w:rsidR="00A13D77" w:rsidRDefault="00A13D77" w:rsidP="00BC7057">
      <w:pPr>
        <w:jc w:val="left"/>
        <w:rPr>
          <w:rFonts w:ascii="Arial" w:hAnsi="Arial" w:cs="Arial"/>
        </w:rPr>
      </w:pPr>
      <w:r>
        <w:rPr>
          <w:rFonts w:ascii="Arial" w:hAnsi="Arial" w:cs="Arial"/>
        </w:rPr>
        <w:t xml:space="preserve">YTHDC2, SLC7A11 and SLC3A2 expression in xenografts generated from inducible YTHDC2-expressing H1299 cells following administrating with or without Dox for another </w:t>
      </w:r>
      <w:r w:rsidR="00E355BA">
        <w:rPr>
          <w:rFonts w:ascii="Arial" w:hAnsi="Arial" w:cs="Arial"/>
        </w:rPr>
        <w:t>14</w:t>
      </w:r>
      <w:r w:rsidR="009B606C">
        <w:rPr>
          <w:rFonts w:ascii="Arial" w:hAnsi="Arial" w:cs="Arial" w:hint="eastAsia"/>
        </w:rPr>
        <w:t xml:space="preserve"> </w:t>
      </w:r>
      <w:r>
        <w:rPr>
          <w:rFonts w:ascii="Arial" w:hAnsi="Arial" w:cs="Arial"/>
        </w:rPr>
        <w:t>days.</w:t>
      </w:r>
    </w:p>
    <w:p w14:paraId="472126A2" w14:textId="77777777" w:rsidR="00D33416" w:rsidRDefault="00D33416" w:rsidP="00BC7057">
      <w:pPr>
        <w:jc w:val="left"/>
        <w:rPr>
          <w:rFonts w:ascii="Arial" w:hAnsi="Arial" w:cs="Arial"/>
        </w:rPr>
      </w:pPr>
    </w:p>
    <w:p w14:paraId="24F268F3" w14:textId="77777777" w:rsidR="00DC0D06" w:rsidRDefault="00DC0D06" w:rsidP="00BC7057">
      <w:pPr>
        <w:jc w:val="left"/>
        <w:rPr>
          <w:rFonts w:ascii="Arial" w:hAnsi="Arial" w:cs="Arial"/>
        </w:rPr>
      </w:pPr>
    </w:p>
    <w:p w14:paraId="02B0FDBC" w14:textId="77777777" w:rsidR="00DC0D06" w:rsidRDefault="00DC0D06" w:rsidP="00BC7057">
      <w:pPr>
        <w:jc w:val="left"/>
        <w:rPr>
          <w:rFonts w:ascii="Arial" w:hAnsi="Arial" w:cs="Arial"/>
        </w:rPr>
      </w:pPr>
    </w:p>
    <w:p w14:paraId="5B02C566" w14:textId="77777777" w:rsidR="00DC0D06" w:rsidRDefault="00DC0D06" w:rsidP="00BC7057">
      <w:pPr>
        <w:jc w:val="left"/>
        <w:rPr>
          <w:rFonts w:ascii="Arial" w:hAnsi="Arial" w:cs="Arial"/>
        </w:rPr>
      </w:pPr>
    </w:p>
    <w:p w14:paraId="145BCB6D" w14:textId="77777777" w:rsidR="00DC0D06" w:rsidRDefault="00DC0D06" w:rsidP="00BC7057">
      <w:pPr>
        <w:jc w:val="left"/>
        <w:rPr>
          <w:rFonts w:ascii="Arial" w:hAnsi="Arial" w:cs="Arial"/>
        </w:rPr>
      </w:pPr>
    </w:p>
    <w:p w14:paraId="2097D843" w14:textId="77777777" w:rsidR="00DC0D06" w:rsidRDefault="00DC0D06" w:rsidP="00BC7057">
      <w:pPr>
        <w:jc w:val="left"/>
        <w:rPr>
          <w:rFonts w:ascii="Arial" w:hAnsi="Arial" w:cs="Arial"/>
        </w:rPr>
      </w:pPr>
    </w:p>
    <w:p w14:paraId="7C5036A3" w14:textId="77777777" w:rsidR="00DC0D06" w:rsidRDefault="00DC0D06" w:rsidP="00BC7057">
      <w:pPr>
        <w:jc w:val="left"/>
        <w:rPr>
          <w:rFonts w:ascii="Arial" w:hAnsi="Arial" w:cs="Arial"/>
        </w:rPr>
      </w:pPr>
    </w:p>
    <w:p w14:paraId="2C4D032D" w14:textId="77777777" w:rsidR="00DC0D06" w:rsidRDefault="00DC0D06" w:rsidP="00BC7057">
      <w:pPr>
        <w:jc w:val="left"/>
        <w:rPr>
          <w:rFonts w:ascii="Arial" w:hAnsi="Arial" w:cs="Arial"/>
        </w:rPr>
      </w:pPr>
    </w:p>
    <w:p w14:paraId="217FA7D9" w14:textId="77777777" w:rsidR="00DC0D06" w:rsidRDefault="00DC0D06" w:rsidP="00BC7057">
      <w:pPr>
        <w:jc w:val="left"/>
        <w:rPr>
          <w:rFonts w:ascii="Arial" w:hAnsi="Arial" w:cs="Arial"/>
        </w:rPr>
      </w:pPr>
    </w:p>
    <w:p w14:paraId="75555E71" w14:textId="77777777" w:rsidR="00A43F42" w:rsidRDefault="00A43F42" w:rsidP="00BC7057">
      <w:pPr>
        <w:jc w:val="left"/>
        <w:rPr>
          <w:rFonts w:ascii="Arial" w:hAnsi="Arial" w:cs="Arial"/>
        </w:rPr>
      </w:pPr>
    </w:p>
    <w:p w14:paraId="67150EA8" w14:textId="77777777" w:rsidR="00A43F42" w:rsidRDefault="00A43F42" w:rsidP="00BC7057">
      <w:pPr>
        <w:jc w:val="left"/>
        <w:rPr>
          <w:rFonts w:ascii="Arial" w:hAnsi="Arial" w:cs="Arial"/>
        </w:rPr>
      </w:pPr>
    </w:p>
    <w:p w14:paraId="2DE03BBE" w14:textId="77777777" w:rsidR="00A43F42" w:rsidRDefault="00A43F42" w:rsidP="00BC7057">
      <w:pPr>
        <w:jc w:val="left"/>
        <w:rPr>
          <w:rFonts w:ascii="Arial" w:hAnsi="Arial" w:cs="Arial"/>
        </w:rPr>
      </w:pPr>
    </w:p>
    <w:p w14:paraId="0E60B368" w14:textId="77777777" w:rsidR="00A43F42" w:rsidRDefault="00A43F42" w:rsidP="00BC7057">
      <w:pPr>
        <w:jc w:val="left"/>
        <w:rPr>
          <w:rFonts w:ascii="Arial" w:hAnsi="Arial" w:cs="Arial"/>
        </w:rPr>
      </w:pPr>
    </w:p>
    <w:p w14:paraId="2ECF45EB" w14:textId="77777777" w:rsidR="00A43F42" w:rsidRDefault="00A43F42" w:rsidP="00BC7057">
      <w:pPr>
        <w:jc w:val="left"/>
        <w:rPr>
          <w:rFonts w:ascii="Arial" w:hAnsi="Arial" w:cs="Arial"/>
        </w:rPr>
      </w:pPr>
    </w:p>
    <w:p w14:paraId="3956E2C9" w14:textId="77777777" w:rsidR="00DC0D06" w:rsidRDefault="00DC0D06" w:rsidP="00BC7057">
      <w:pPr>
        <w:jc w:val="left"/>
        <w:rPr>
          <w:rFonts w:ascii="Arial" w:hAnsi="Arial" w:cs="Arial"/>
        </w:rPr>
      </w:pPr>
    </w:p>
    <w:p w14:paraId="55470046" w14:textId="77777777" w:rsidR="00DC0D06" w:rsidRDefault="00DC0D06" w:rsidP="00BC7057">
      <w:pPr>
        <w:jc w:val="left"/>
        <w:rPr>
          <w:rFonts w:ascii="Arial" w:hAnsi="Arial" w:cs="Arial"/>
        </w:rPr>
      </w:pPr>
    </w:p>
    <w:tbl>
      <w:tblPr>
        <w:tblW w:w="8740" w:type="dxa"/>
        <w:tblLook w:val="04A0" w:firstRow="1" w:lastRow="0" w:firstColumn="1" w:lastColumn="0" w:noHBand="0" w:noVBand="1"/>
      </w:tblPr>
      <w:tblGrid>
        <w:gridCol w:w="8740"/>
      </w:tblGrid>
      <w:tr w:rsidR="00DC0D06" w:rsidRPr="001B12CE" w14:paraId="30B2C79D" w14:textId="77777777" w:rsidTr="004E3049">
        <w:trPr>
          <w:trHeight w:val="340"/>
        </w:trPr>
        <w:tc>
          <w:tcPr>
            <w:tcW w:w="8740" w:type="dxa"/>
            <w:tcBorders>
              <w:top w:val="single" w:sz="8" w:space="0" w:color="auto"/>
              <w:left w:val="nil"/>
              <w:bottom w:val="single" w:sz="8" w:space="0" w:color="auto"/>
              <w:right w:val="nil"/>
            </w:tcBorders>
            <w:shd w:val="clear" w:color="auto" w:fill="auto"/>
            <w:noWrap/>
            <w:vAlign w:val="center"/>
            <w:hideMark/>
          </w:tcPr>
          <w:p w14:paraId="4D7C32B9" w14:textId="77777777" w:rsidR="00DC0D06" w:rsidRPr="001B12CE" w:rsidRDefault="00DC0D06" w:rsidP="004E3049">
            <w:pPr>
              <w:widowControl/>
              <w:jc w:val="left"/>
              <w:rPr>
                <w:rFonts w:ascii="Arial" w:eastAsia="DengXian" w:hAnsi="Arial" w:cs="Arial"/>
                <w:b/>
                <w:bCs/>
                <w:color w:val="000000"/>
              </w:rPr>
            </w:pPr>
            <w:r w:rsidRPr="001B12CE">
              <w:rPr>
                <w:rFonts w:ascii="Arial" w:eastAsia="DengXian" w:hAnsi="Arial" w:cs="Arial"/>
                <w:b/>
                <w:bCs/>
                <w:color w:val="000000"/>
              </w:rPr>
              <w:t>Supplementary Table S1</w:t>
            </w:r>
          </w:p>
        </w:tc>
      </w:tr>
      <w:tr w:rsidR="00DC0D06" w:rsidRPr="001B12CE" w14:paraId="0C7929E2" w14:textId="77777777" w:rsidTr="004E3049">
        <w:trPr>
          <w:trHeight w:val="320"/>
        </w:trPr>
        <w:tc>
          <w:tcPr>
            <w:tcW w:w="8740" w:type="dxa"/>
            <w:tcBorders>
              <w:top w:val="nil"/>
              <w:left w:val="nil"/>
              <w:bottom w:val="nil"/>
              <w:right w:val="nil"/>
            </w:tcBorders>
            <w:shd w:val="clear" w:color="auto" w:fill="auto"/>
            <w:noWrap/>
            <w:vAlign w:val="center"/>
            <w:hideMark/>
          </w:tcPr>
          <w:p w14:paraId="55A094CC"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 xml:space="preserve">The primer sequence of cloning, qPCR, </w:t>
            </w:r>
            <w:proofErr w:type="spellStart"/>
            <w:r w:rsidRPr="001B12CE">
              <w:rPr>
                <w:rFonts w:ascii="Arial" w:eastAsia="DengXian" w:hAnsi="Arial" w:cs="Arial"/>
                <w:color w:val="000000"/>
              </w:rPr>
              <w:t>ChIP</w:t>
            </w:r>
            <w:proofErr w:type="spellEnd"/>
            <w:r w:rsidRPr="001B12CE">
              <w:rPr>
                <w:rFonts w:ascii="Arial" w:eastAsia="DengXian" w:hAnsi="Arial" w:cs="Arial"/>
                <w:color w:val="000000"/>
              </w:rPr>
              <w:t>, RIP-qPCR</w:t>
            </w:r>
            <w:r>
              <w:rPr>
                <w:rFonts w:ascii="Arial" w:eastAsia="DengXian" w:hAnsi="Arial" w:cs="Arial"/>
                <w:color w:val="000000"/>
              </w:rPr>
              <w:t xml:space="preserve"> </w:t>
            </w:r>
            <w:r w:rsidRPr="001B12CE">
              <w:rPr>
                <w:rFonts w:ascii="Arial" w:eastAsia="DengXian" w:hAnsi="Arial" w:cs="Arial"/>
                <w:color w:val="000000"/>
              </w:rPr>
              <w:t>and probe of</w:t>
            </w:r>
            <w:r>
              <w:rPr>
                <w:rFonts w:ascii="Arial" w:eastAsia="DengXian" w:hAnsi="Arial" w:cs="Arial"/>
                <w:color w:val="000000"/>
              </w:rPr>
              <w:t xml:space="preserve"> FISH,</w:t>
            </w:r>
            <w:r w:rsidRPr="001B12CE">
              <w:rPr>
                <w:rFonts w:ascii="Arial" w:eastAsia="DengXian" w:hAnsi="Arial" w:cs="Arial"/>
                <w:color w:val="000000"/>
              </w:rPr>
              <w:t xml:space="preserve"> </w:t>
            </w:r>
          </w:p>
        </w:tc>
      </w:tr>
      <w:tr w:rsidR="00DC0D06" w:rsidRPr="001B12CE" w14:paraId="3A671886" w14:textId="77777777" w:rsidTr="004E3049">
        <w:trPr>
          <w:trHeight w:val="340"/>
        </w:trPr>
        <w:tc>
          <w:tcPr>
            <w:tcW w:w="8740" w:type="dxa"/>
            <w:tcBorders>
              <w:top w:val="nil"/>
              <w:left w:val="nil"/>
              <w:bottom w:val="single" w:sz="8" w:space="0" w:color="auto"/>
              <w:right w:val="nil"/>
            </w:tcBorders>
            <w:shd w:val="clear" w:color="auto" w:fill="auto"/>
            <w:noWrap/>
            <w:vAlign w:val="center"/>
            <w:hideMark/>
          </w:tcPr>
          <w:p w14:paraId="1F48796D"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 xml:space="preserve">EMSA </w:t>
            </w:r>
          </w:p>
        </w:tc>
      </w:tr>
      <w:tr w:rsidR="00DC0D06" w:rsidRPr="001B12CE" w14:paraId="388B1432" w14:textId="77777777" w:rsidTr="004E3049">
        <w:trPr>
          <w:trHeight w:val="320"/>
        </w:trPr>
        <w:tc>
          <w:tcPr>
            <w:tcW w:w="8740" w:type="dxa"/>
            <w:tcBorders>
              <w:top w:val="nil"/>
              <w:left w:val="nil"/>
              <w:bottom w:val="nil"/>
              <w:right w:val="nil"/>
            </w:tcBorders>
            <w:shd w:val="clear" w:color="auto" w:fill="auto"/>
            <w:noWrap/>
            <w:vAlign w:val="center"/>
            <w:hideMark/>
          </w:tcPr>
          <w:p w14:paraId="2024A2ED"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h-iYTHDC2-F: GCTAGAATTCATGTCCAGGCCGAGCAGCGTCTCCC</w:t>
            </w:r>
          </w:p>
        </w:tc>
      </w:tr>
      <w:tr w:rsidR="00DC0D06" w:rsidRPr="001B12CE" w14:paraId="764C5A76" w14:textId="77777777" w:rsidTr="004E3049">
        <w:trPr>
          <w:trHeight w:val="320"/>
        </w:trPr>
        <w:tc>
          <w:tcPr>
            <w:tcW w:w="8740" w:type="dxa"/>
            <w:tcBorders>
              <w:top w:val="nil"/>
              <w:left w:val="nil"/>
              <w:bottom w:val="nil"/>
              <w:right w:val="nil"/>
            </w:tcBorders>
            <w:shd w:val="clear" w:color="auto" w:fill="auto"/>
            <w:noWrap/>
            <w:vAlign w:val="center"/>
            <w:hideMark/>
          </w:tcPr>
          <w:p w14:paraId="4A92A18C" w14:textId="77777777" w:rsidR="00DC0D06" w:rsidRPr="001B12CE" w:rsidRDefault="00DC0D06" w:rsidP="004E3049">
            <w:pPr>
              <w:widowControl/>
              <w:jc w:val="left"/>
              <w:rPr>
                <w:rFonts w:ascii="Arial" w:eastAsia="DengXian" w:hAnsi="Arial" w:cs="Arial"/>
                <w:color w:val="000000"/>
              </w:rPr>
            </w:pPr>
            <w:bookmarkStart w:id="1" w:name="RANGE!F12"/>
            <w:r w:rsidRPr="001B12CE">
              <w:rPr>
                <w:rFonts w:ascii="Arial" w:eastAsia="DengXian" w:hAnsi="Arial" w:cs="Arial"/>
                <w:color w:val="000000"/>
              </w:rPr>
              <w:t>h-iYTHDC2 -R: GCTAACCGGTTCAATCAGTTGTGTTTTTTTCTCCC</w:t>
            </w:r>
            <w:bookmarkEnd w:id="1"/>
          </w:p>
        </w:tc>
      </w:tr>
      <w:tr w:rsidR="00DC0D06" w:rsidRPr="001B12CE" w14:paraId="69CD3EB2" w14:textId="77777777" w:rsidTr="004E3049">
        <w:trPr>
          <w:trHeight w:val="320"/>
        </w:trPr>
        <w:tc>
          <w:tcPr>
            <w:tcW w:w="8740" w:type="dxa"/>
            <w:tcBorders>
              <w:top w:val="nil"/>
              <w:left w:val="nil"/>
              <w:bottom w:val="nil"/>
              <w:right w:val="nil"/>
            </w:tcBorders>
            <w:shd w:val="clear" w:color="auto" w:fill="auto"/>
            <w:noWrap/>
            <w:vAlign w:val="center"/>
            <w:hideMark/>
          </w:tcPr>
          <w:p w14:paraId="6A376291"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h-iYTHDC2</w:t>
            </w:r>
            <w:r w:rsidRPr="001B12CE">
              <w:rPr>
                <w:rFonts w:ascii="Arial" w:eastAsia="DengXian" w:hAnsi="Arial" w:cs="Arial"/>
                <w:color w:val="000000"/>
                <w:vertAlign w:val="superscript"/>
              </w:rPr>
              <w:t>ΔYTH</w:t>
            </w:r>
            <w:r w:rsidRPr="001B12CE">
              <w:rPr>
                <w:rFonts w:ascii="Arial" w:eastAsia="DengXian" w:hAnsi="Arial" w:cs="Arial"/>
                <w:color w:val="000000"/>
              </w:rPr>
              <w:t xml:space="preserve">-R: GCTAACCGGTAGGCATGTTTGGTCTTGGCGA </w:t>
            </w:r>
          </w:p>
        </w:tc>
      </w:tr>
      <w:tr w:rsidR="00DC0D06" w:rsidRPr="001B12CE" w14:paraId="372ADEE6" w14:textId="77777777" w:rsidTr="004E3049">
        <w:trPr>
          <w:trHeight w:val="320"/>
        </w:trPr>
        <w:tc>
          <w:tcPr>
            <w:tcW w:w="8740" w:type="dxa"/>
            <w:tcBorders>
              <w:top w:val="nil"/>
              <w:left w:val="nil"/>
              <w:bottom w:val="nil"/>
              <w:right w:val="nil"/>
            </w:tcBorders>
            <w:shd w:val="clear" w:color="auto" w:fill="auto"/>
            <w:noWrap/>
            <w:vAlign w:val="center"/>
            <w:hideMark/>
          </w:tcPr>
          <w:p w14:paraId="01EB33B2"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h-PGL4-SLC3A2-2000bp-F: GTACGGTACCCTATTTTAGTTACGGTTGC</w:t>
            </w:r>
          </w:p>
        </w:tc>
      </w:tr>
      <w:tr w:rsidR="00DC0D06" w:rsidRPr="001B12CE" w14:paraId="18C4332C" w14:textId="77777777" w:rsidTr="004E3049">
        <w:trPr>
          <w:trHeight w:val="320"/>
        </w:trPr>
        <w:tc>
          <w:tcPr>
            <w:tcW w:w="8740" w:type="dxa"/>
            <w:tcBorders>
              <w:top w:val="nil"/>
              <w:left w:val="nil"/>
              <w:bottom w:val="nil"/>
              <w:right w:val="nil"/>
            </w:tcBorders>
            <w:shd w:val="clear" w:color="auto" w:fill="auto"/>
            <w:noWrap/>
            <w:vAlign w:val="center"/>
            <w:hideMark/>
          </w:tcPr>
          <w:p w14:paraId="02B5EFFB"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h-PGL4-SLC3A2-1595bp-F: GTACGGTACCCTATTTTAGTTACGGTTGC</w:t>
            </w:r>
          </w:p>
        </w:tc>
      </w:tr>
      <w:tr w:rsidR="00DC0D06" w:rsidRPr="001B12CE" w14:paraId="292F07F0" w14:textId="77777777" w:rsidTr="004E3049">
        <w:trPr>
          <w:trHeight w:val="320"/>
        </w:trPr>
        <w:tc>
          <w:tcPr>
            <w:tcW w:w="8740" w:type="dxa"/>
            <w:tcBorders>
              <w:top w:val="nil"/>
              <w:left w:val="nil"/>
              <w:bottom w:val="nil"/>
              <w:right w:val="nil"/>
            </w:tcBorders>
            <w:shd w:val="clear" w:color="auto" w:fill="auto"/>
            <w:noWrap/>
            <w:vAlign w:val="center"/>
            <w:hideMark/>
          </w:tcPr>
          <w:p w14:paraId="39EBE14D"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h-PGL4-SLC3A2-1018bp-F: GTACGGTACCCTATTTTAGTTACGGTTGC</w:t>
            </w:r>
          </w:p>
        </w:tc>
      </w:tr>
      <w:tr w:rsidR="00DC0D06" w:rsidRPr="001B12CE" w14:paraId="7EED8C7C" w14:textId="77777777" w:rsidTr="004E3049">
        <w:trPr>
          <w:trHeight w:val="320"/>
        </w:trPr>
        <w:tc>
          <w:tcPr>
            <w:tcW w:w="8740" w:type="dxa"/>
            <w:tcBorders>
              <w:top w:val="nil"/>
              <w:left w:val="nil"/>
              <w:bottom w:val="nil"/>
              <w:right w:val="nil"/>
            </w:tcBorders>
            <w:shd w:val="clear" w:color="auto" w:fill="auto"/>
            <w:noWrap/>
            <w:vAlign w:val="center"/>
            <w:hideMark/>
          </w:tcPr>
          <w:p w14:paraId="0C50482D"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h-PGL4-SLC3A2-519bp-F: GTACGGTACCGGAGCTCAGTACAGGTCT</w:t>
            </w:r>
          </w:p>
        </w:tc>
      </w:tr>
      <w:tr w:rsidR="00DC0D06" w:rsidRPr="001B12CE" w14:paraId="1F6A7A02" w14:textId="77777777" w:rsidTr="004E3049">
        <w:trPr>
          <w:trHeight w:val="320"/>
        </w:trPr>
        <w:tc>
          <w:tcPr>
            <w:tcW w:w="8740" w:type="dxa"/>
            <w:tcBorders>
              <w:top w:val="nil"/>
              <w:left w:val="nil"/>
              <w:bottom w:val="nil"/>
              <w:right w:val="nil"/>
            </w:tcBorders>
            <w:shd w:val="clear" w:color="auto" w:fill="auto"/>
            <w:noWrap/>
            <w:vAlign w:val="center"/>
            <w:hideMark/>
          </w:tcPr>
          <w:p w14:paraId="7A335C57"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h-PGL4-SLC3A2-251bp-F: GATCGGTACCCACTTACCACGAGCAGTA</w:t>
            </w:r>
          </w:p>
        </w:tc>
      </w:tr>
      <w:tr w:rsidR="00DC0D06" w:rsidRPr="001B12CE" w14:paraId="293FE927" w14:textId="77777777" w:rsidTr="004E3049">
        <w:trPr>
          <w:trHeight w:val="320"/>
        </w:trPr>
        <w:tc>
          <w:tcPr>
            <w:tcW w:w="8740" w:type="dxa"/>
            <w:tcBorders>
              <w:top w:val="nil"/>
              <w:left w:val="nil"/>
              <w:bottom w:val="nil"/>
              <w:right w:val="nil"/>
            </w:tcBorders>
            <w:shd w:val="clear" w:color="auto" w:fill="auto"/>
            <w:noWrap/>
            <w:vAlign w:val="center"/>
            <w:hideMark/>
          </w:tcPr>
          <w:p w14:paraId="52D750B4"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h-PGL4-SLC3A2-promoter-R: GTACAAGCTTCGGTCGGTGAGCCAGCAC</w:t>
            </w:r>
          </w:p>
        </w:tc>
      </w:tr>
      <w:tr w:rsidR="00DC0D06" w:rsidRPr="001B12CE" w14:paraId="1B803290" w14:textId="77777777" w:rsidTr="004E3049">
        <w:trPr>
          <w:trHeight w:val="320"/>
        </w:trPr>
        <w:tc>
          <w:tcPr>
            <w:tcW w:w="8740" w:type="dxa"/>
            <w:tcBorders>
              <w:top w:val="nil"/>
              <w:left w:val="nil"/>
              <w:bottom w:val="nil"/>
              <w:right w:val="nil"/>
            </w:tcBorders>
            <w:shd w:val="clear" w:color="auto" w:fill="auto"/>
            <w:noWrap/>
            <w:vAlign w:val="center"/>
            <w:hideMark/>
          </w:tcPr>
          <w:p w14:paraId="13E035E4"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h-GAPDH-qPCR-F:ATCATCCCTGCCTCTACTGG</w:t>
            </w:r>
          </w:p>
        </w:tc>
      </w:tr>
      <w:tr w:rsidR="00DC0D06" w:rsidRPr="001B12CE" w14:paraId="1A6C0505" w14:textId="77777777" w:rsidTr="004E3049">
        <w:trPr>
          <w:trHeight w:val="320"/>
        </w:trPr>
        <w:tc>
          <w:tcPr>
            <w:tcW w:w="8740" w:type="dxa"/>
            <w:tcBorders>
              <w:top w:val="nil"/>
              <w:left w:val="nil"/>
              <w:bottom w:val="nil"/>
              <w:right w:val="nil"/>
            </w:tcBorders>
            <w:shd w:val="clear" w:color="auto" w:fill="auto"/>
            <w:noWrap/>
            <w:vAlign w:val="center"/>
            <w:hideMark/>
          </w:tcPr>
          <w:p w14:paraId="202083C6"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h-GAPDH-qPCR-R:GTCAGGTCCACCACTGACAC</w:t>
            </w:r>
          </w:p>
        </w:tc>
      </w:tr>
      <w:tr w:rsidR="00DC0D06" w:rsidRPr="001B12CE" w14:paraId="28BE7536" w14:textId="77777777" w:rsidTr="004E3049">
        <w:trPr>
          <w:trHeight w:val="320"/>
        </w:trPr>
        <w:tc>
          <w:tcPr>
            <w:tcW w:w="8740" w:type="dxa"/>
            <w:tcBorders>
              <w:top w:val="nil"/>
              <w:left w:val="nil"/>
              <w:bottom w:val="nil"/>
              <w:right w:val="nil"/>
            </w:tcBorders>
            <w:shd w:val="clear" w:color="auto" w:fill="auto"/>
            <w:noWrap/>
            <w:vAlign w:val="center"/>
            <w:hideMark/>
          </w:tcPr>
          <w:p w14:paraId="3D094C3C"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h-SLC3A2-qPCR-F:GCTCAACTTCTCCGACTCTACCAG</w:t>
            </w:r>
          </w:p>
        </w:tc>
      </w:tr>
      <w:tr w:rsidR="00DC0D06" w:rsidRPr="001B12CE" w14:paraId="70205E8E" w14:textId="77777777" w:rsidTr="004E3049">
        <w:trPr>
          <w:trHeight w:val="320"/>
        </w:trPr>
        <w:tc>
          <w:tcPr>
            <w:tcW w:w="8740" w:type="dxa"/>
            <w:tcBorders>
              <w:top w:val="nil"/>
              <w:left w:val="nil"/>
              <w:bottom w:val="nil"/>
              <w:right w:val="nil"/>
            </w:tcBorders>
            <w:shd w:val="clear" w:color="auto" w:fill="auto"/>
            <w:noWrap/>
            <w:vAlign w:val="center"/>
            <w:hideMark/>
          </w:tcPr>
          <w:p w14:paraId="2DA3632C"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h-SLC3A2-qPCR-R:CCCTTCACAGTCATGTTGGCACT</w:t>
            </w:r>
          </w:p>
        </w:tc>
      </w:tr>
      <w:tr w:rsidR="00DC0D06" w:rsidRPr="001B12CE" w14:paraId="1D68F699" w14:textId="77777777" w:rsidTr="004E3049">
        <w:trPr>
          <w:trHeight w:val="320"/>
        </w:trPr>
        <w:tc>
          <w:tcPr>
            <w:tcW w:w="8740" w:type="dxa"/>
            <w:tcBorders>
              <w:top w:val="nil"/>
              <w:left w:val="nil"/>
              <w:bottom w:val="nil"/>
              <w:right w:val="nil"/>
            </w:tcBorders>
            <w:shd w:val="clear" w:color="auto" w:fill="auto"/>
            <w:noWrap/>
            <w:vAlign w:val="center"/>
            <w:hideMark/>
          </w:tcPr>
          <w:p w14:paraId="24D86A0B"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h-HOXA13-qPCR-F:CTGCCCTATGGCTACTTCGG</w:t>
            </w:r>
          </w:p>
        </w:tc>
      </w:tr>
      <w:tr w:rsidR="00DC0D06" w:rsidRPr="001B12CE" w14:paraId="6309F04C" w14:textId="77777777" w:rsidTr="004E3049">
        <w:trPr>
          <w:trHeight w:val="320"/>
        </w:trPr>
        <w:tc>
          <w:tcPr>
            <w:tcW w:w="8740" w:type="dxa"/>
            <w:tcBorders>
              <w:top w:val="nil"/>
              <w:left w:val="nil"/>
              <w:bottom w:val="nil"/>
              <w:right w:val="nil"/>
            </w:tcBorders>
            <w:shd w:val="clear" w:color="auto" w:fill="auto"/>
            <w:noWrap/>
            <w:vAlign w:val="center"/>
            <w:hideMark/>
          </w:tcPr>
          <w:p w14:paraId="5EC913D0"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h-HOXA13-qPCR-R:GTTTCTGTAGGGGTTGATCATT</w:t>
            </w:r>
          </w:p>
        </w:tc>
      </w:tr>
      <w:tr w:rsidR="00DC0D06" w:rsidRPr="001B12CE" w14:paraId="364DB70F" w14:textId="77777777" w:rsidTr="004E3049">
        <w:trPr>
          <w:trHeight w:val="320"/>
        </w:trPr>
        <w:tc>
          <w:tcPr>
            <w:tcW w:w="8740" w:type="dxa"/>
            <w:tcBorders>
              <w:top w:val="nil"/>
              <w:left w:val="nil"/>
              <w:bottom w:val="nil"/>
              <w:right w:val="nil"/>
            </w:tcBorders>
            <w:shd w:val="clear" w:color="auto" w:fill="auto"/>
            <w:noWrap/>
            <w:vAlign w:val="center"/>
            <w:hideMark/>
          </w:tcPr>
          <w:p w14:paraId="0F54765E"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h-HOXA13-fusion mRNA-qPCR-F:</w:t>
            </w:r>
            <w:r w:rsidRPr="001B12CE">
              <w:rPr>
                <w:rFonts w:eastAsia="DengXian"/>
                <w:color w:val="000000"/>
              </w:rPr>
              <w:t xml:space="preserve"> </w:t>
            </w:r>
            <w:r w:rsidRPr="001B12CE">
              <w:rPr>
                <w:rFonts w:ascii="Arial" w:eastAsia="DengXian" w:hAnsi="Arial" w:cs="Arial"/>
                <w:color w:val="000000"/>
              </w:rPr>
              <w:t>CCCCAAAATACGCAATTTC</w:t>
            </w:r>
          </w:p>
        </w:tc>
      </w:tr>
      <w:tr w:rsidR="00DC0D06" w:rsidRPr="001B12CE" w14:paraId="3A977EFA" w14:textId="77777777" w:rsidTr="004E3049">
        <w:trPr>
          <w:trHeight w:val="320"/>
        </w:trPr>
        <w:tc>
          <w:tcPr>
            <w:tcW w:w="8740" w:type="dxa"/>
            <w:tcBorders>
              <w:top w:val="nil"/>
              <w:left w:val="nil"/>
              <w:bottom w:val="nil"/>
              <w:right w:val="nil"/>
            </w:tcBorders>
            <w:shd w:val="clear" w:color="auto" w:fill="auto"/>
            <w:noWrap/>
            <w:vAlign w:val="center"/>
            <w:hideMark/>
          </w:tcPr>
          <w:p w14:paraId="5E749C27"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h-HOXA13-fusion mRNA-qPCR-R:</w:t>
            </w:r>
            <w:r w:rsidRPr="001B12CE">
              <w:rPr>
                <w:rFonts w:eastAsia="DengXian"/>
                <w:color w:val="000000"/>
              </w:rPr>
              <w:t xml:space="preserve"> </w:t>
            </w:r>
            <w:r w:rsidRPr="001B12CE">
              <w:rPr>
                <w:rFonts w:ascii="Arial" w:eastAsia="DengXian" w:hAnsi="Arial" w:cs="Arial"/>
                <w:color w:val="000000"/>
              </w:rPr>
              <w:t>CCCCAAAATACGCAATTTC</w:t>
            </w:r>
          </w:p>
        </w:tc>
      </w:tr>
      <w:tr w:rsidR="00DC0D06" w:rsidRPr="001B12CE" w14:paraId="4D98D656" w14:textId="77777777" w:rsidTr="004E3049">
        <w:trPr>
          <w:trHeight w:val="320"/>
        </w:trPr>
        <w:tc>
          <w:tcPr>
            <w:tcW w:w="8740" w:type="dxa"/>
            <w:tcBorders>
              <w:top w:val="nil"/>
              <w:left w:val="nil"/>
              <w:bottom w:val="nil"/>
              <w:right w:val="nil"/>
            </w:tcBorders>
            <w:shd w:val="clear" w:color="auto" w:fill="auto"/>
            <w:noWrap/>
            <w:vAlign w:val="center"/>
            <w:hideMark/>
          </w:tcPr>
          <w:p w14:paraId="60EF0B7E"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m-</w:t>
            </w:r>
            <w:proofErr w:type="spellStart"/>
            <w:r w:rsidRPr="001B12CE">
              <w:rPr>
                <w:rFonts w:ascii="Arial" w:eastAsia="DengXian" w:hAnsi="Arial" w:cs="Arial"/>
                <w:color w:val="000000"/>
              </w:rPr>
              <w:t>Gapdh</w:t>
            </w:r>
            <w:proofErr w:type="spellEnd"/>
            <w:r w:rsidRPr="001B12CE">
              <w:rPr>
                <w:rFonts w:ascii="Arial" w:eastAsia="DengXian" w:hAnsi="Arial" w:cs="Arial"/>
                <w:color w:val="000000"/>
              </w:rPr>
              <w:t>-qPCR-F:AGGTCGGTGTGAACGGATTTG</w:t>
            </w:r>
          </w:p>
        </w:tc>
      </w:tr>
      <w:tr w:rsidR="00DC0D06" w:rsidRPr="001B12CE" w14:paraId="326D06B1" w14:textId="77777777" w:rsidTr="004E3049">
        <w:trPr>
          <w:trHeight w:val="320"/>
        </w:trPr>
        <w:tc>
          <w:tcPr>
            <w:tcW w:w="8740" w:type="dxa"/>
            <w:tcBorders>
              <w:top w:val="nil"/>
              <w:left w:val="nil"/>
              <w:bottom w:val="nil"/>
              <w:right w:val="nil"/>
            </w:tcBorders>
            <w:shd w:val="clear" w:color="auto" w:fill="auto"/>
            <w:noWrap/>
            <w:vAlign w:val="center"/>
            <w:hideMark/>
          </w:tcPr>
          <w:p w14:paraId="7B637ADA"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m-</w:t>
            </w:r>
            <w:proofErr w:type="spellStart"/>
            <w:r w:rsidRPr="001B12CE">
              <w:rPr>
                <w:rFonts w:ascii="Arial" w:eastAsia="DengXian" w:hAnsi="Arial" w:cs="Arial"/>
                <w:color w:val="000000"/>
              </w:rPr>
              <w:t>Gapdh</w:t>
            </w:r>
            <w:proofErr w:type="spellEnd"/>
            <w:r w:rsidRPr="001B12CE">
              <w:rPr>
                <w:rFonts w:ascii="Arial" w:eastAsia="DengXian" w:hAnsi="Arial" w:cs="Arial"/>
                <w:color w:val="000000"/>
              </w:rPr>
              <w:t>-qPCR-R:GGGGTCGTTGATGGCAACA</w:t>
            </w:r>
          </w:p>
        </w:tc>
      </w:tr>
      <w:tr w:rsidR="00DC0D06" w:rsidRPr="001B12CE" w14:paraId="5BB3FA45" w14:textId="77777777" w:rsidTr="004E3049">
        <w:trPr>
          <w:trHeight w:val="320"/>
        </w:trPr>
        <w:tc>
          <w:tcPr>
            <w:tcW w:w="8740" w:type="dxa"/>
            <w:tcBorders>
              <w:top w:val="nil"/>
              <w:left w:val="nil"/>
              <w:bottom w:val="nil"/>
              <w:right w:val="nil"/>
            </w:tcBorders>
            <w:shd w:val="clear" w:color="auto" w:fill="auto"/>
            <w:noWrap/>
            <w:vAlign w:val="center"/>
            <w:hideMark/>
          </w:tcPr>
          <w:p w14:paraId="1BA673C5"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m-Slc3a2-qPCR-F:GACACCGAAGTGGACATGAAA</w:t>
            </w:r>
          </w:p>
        </w:tc>
      </w:tr>
      <w:tr w:rsidR="00DC0D06" w:rsidRPr="001B12CE" w14:paraId="4E37DAEE" w14:textId="77777777" w:rsidTr="004E3049">
        <w:trPr>
          <w:trHeight w:val="320"/>
        </w:trPr>
        <w:tc>
          <w:tcPr>
            <w:tcW w:w="8740" w:type="dxa"/>
            <w:tcBorders>
              <w:top w:val="nil"/>
              <w:left w:val="nil"/>
              <w:bottom w:val="nil"/>
              <w:right w:val="nil"/>
            </w:tcBorders>
            <w:shd w:val="clear" w:color="auto" w:fill="auto"/>
            <w:noWrap/>
            <w:vAlign w:val="center"/>
            <w:hideMark/>
          </w:tcPr>
          <w:p w14:paraId="229521A1"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m-Slc3a2-qPCR-R:GCTCCTCCTTGGATAAGCCG</w:t>
            </w:r>
          </w:p>
        </w:tc>
      </w:tr>
      <w:tr w:rsidR="00DC0D06" w:rsidRPr="001B12CE" w14:paraId="7ACBFD43" w14:textId="77777777" w:rsidTr="004E3049">
        <w:trPr>
          <w:trHeight w:val="320"/>
        </w:trPr>
        <w:tc>
          <w:tcPr>
            <w:tcW w:w="8740" w:type="dxa"/>
            <w:tcBorders>
              <w:top w:val="nil"/>
              <w:left w:val="nil"/>
              <w:bottom w:val="nil"/>
              <w:right w:val="nil"/>
            </w:tcBorders>
            <w:shd w:val="clear" w:color="auto" w:fill="auto"/>
            <w:noWrap/>
            <w:vAlign w:val="center"/>
            <w:hideMark/>
          </w:tcPr>
          <w:p w14:paraId="4FD6B434"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m-Hoxa13-qPCR-F:CTGCCCTACGGCTACTTCG</w:t>
            </w:r>
          </w:p>
        </w:tc>
      </w:tr>
      <w:tr w:rsidR="00DC0D06" w:rsidRPr="001B12CE" w14:paraId="24E92D81" w14:textId="77777777" w:rsidTr="004E3049">
        <w:trPr>
          <w:trHeight w:val="320"/>
        </w:trPr>
        <w:tc>
          <w:tcPr>
            <w:tcW w:w="8740" w:type="dxa"/>
            <w:tcBorders>
              <w:top w:val="nil"/>
              <w:left w:val="nil"/>
              <w:bottom w:val="nil"/>
              <w:right w:val="nil"/>
            </w:tcBorders>
            <w:shd w:val="clear" w:color="auto" w:fill="auto"/>
            <w:noWrap/>
            <w:vAlign w:val="center"/>
            <w:hideMark/>
          </w:tcPr>
          <w:p w14:paraId="7EBFF364"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m-Hoxa13-qPCR-R:CGGTGTCCATGTACTTGTCG</w:t>
            </w:r>
          </w:p>
        </w:tc>
      </w:tr>
      <w:tr w:rsidR="00DC0D06" w:rsidRPr="001B12CE" w14:paraId="6D733EAB" w14:textId="77777777" w:rsidTr="004E3049">
        <w:trPr>
          <w:trHeight w:val="320"/>
        </w:trPr>
        <w:tc>
          <w:tcPr>
            <w:tcW w:w="8740" w:type="dxa"/>
            <w:tcBorders>
              <w:top w:val="nil"/>
              <w:left w:val="nil"/>
              <w:bottom w:val="nil"/>
              <w:right w:val="nil"/>
            </w:tcBorders>
            <w:shd w:val="clear" w:color="auto" w:fill="auto"/>
            <w:noWrap/>
            <w:vAlign w:val="center"/>
            <w:hideMark/>
          </w:tcPr>
          <w:p w14:paraId="2083702D"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h-SLC3A2-ChIP-F1: CGCCCTGGCCAGGCAGCT</w:t>
            </w:r>
          </w:p>
        </w:tc>
      </w:tr>
      <w:tr w:rsidR="00DC0D06" w:rsidRPr="001B12CE" w14:paraId="78852285" w14:textId="77777777" w:rsidTr="004E3049">
        <w:trPr>
          <w:trHeight w:val="320"/>
        </w:trPr>
        <w:tc>
          <w:tcPr>
            <w:tcW w:w="8740" w:type="dxa"/>
            <w:tcBorders>
              <w:top w:val="nil"/>
              <w:left w:val="nil"/>
              <w:bottom w:val="nil"/>
              <w:right w:val="nil"/>
            </w:tcBorders>
            <w:shd w:val="clear" w:color="auto" w:fill="auto"/>
            <w:noWrap/>
            <w:vAlign w:val="center"/>
            <w:hideMark/>
          </w:tcPr>
          <w:p w14:paraId="79381B88"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h-SLC3A2-ChIP-R1: CGTCTCCCCGGGGAGATT</w:t>
            </w:r>
          </w:p>
        </w:tc>
      </w:tr>
      <w:tr w:rsidR="00DC0D06" w:rsidRPr="001B12CE" w14:paraId="1FFBFFDD" w14:textId="77777777" w:rsidTr="004E3049">
        <w:trPr>
          <w:trHeight w:val="320"/>
        </w:trPr>
        <w:tc>
          <w:tcPr>
            <w:tcW w:w="8740" w:type="dxa"/>
            <w:tcBorders>
              <w:top w:val="nil"/>
              <w:left w:val="nil"/>
              <w:bottom w:val="nil"/>
              <w:right w:val="nil"/>
            </w:tcBorders>
            <w:shd w:val="clear" w:color="auto" w:fill="auto"/>
            <w:noWrap/>
            <w:vAlign w:val="center"/>
            <w:hideMark/>
          </w:tcPr>
          <w:p w14:paraId="268A3ABC"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h-SLC3A2-ChIP-F2: GTTGCTAATGGACAAACT</w:t>
            </w:r>
          </w:p>
        </w:tc>
      </w:tr>
      <w:tr w:rsidR="00DC0D06" w:rsidRPr="001B12CE" w14:paraId="309452C8" w14:textId="77777777" w:rsidTr="004E3049">
        <w:trPr>
          <w:trHeight w:val="320"/>
        </w:trPr>
        <w:tc>
          <w:tcPr>
            <w:tcW w:w="8740" w:type="dxa"/>
            <w:tcBorders>
              <w:top w:val="nil"/>
              <w:left w:val="nil"/>
              <w:bottom w:val="nil"/>
              <w:right w:val="nil"/>
            </w:tcBorders>
            <w:shd w:val="clear" w:color="auto" w:fill="auto"/>
            <w:noWrap/>
            <w:vAlign w:val="center"/>
            <w:hideMark/>
          </w:tcPr>
          <w:p w14:paraId="2193724A"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h-SLC3A2-ChIP-R2: GTTGTAGCTTTCCAGGAT</w:t>
            </w:r>
          </w:p>
        </w:tc>
      </w:tr>
      <w:tr w:rsidR="00DC0D06" w:rsidRPr="001B12CE" w14:paraId="252984B8" w14:textId="77777777" w:rsidTr="004E3049">
        <w:trPr>
          <w:trHeight w:val="320"/>
        </w:trPr>
        <w:tc>
          <w:tcPr>
            <w:tcW w:w="8740" w:type="dxa"/>
            <w:tcBorders>
              <w:top w:val="nil"/>
              <w:left w:val="nil"/>
              <w:bottom w:val="nil"/>
              <w:right w:val="nil"/>
            </w:tcBorders>
            <w:shd w:val="clear" w:color="auto" w:fill="auto"/>
            <w:noWrap/>
            <w:vAlign w:val="center"/>
            <w:hideMark/>
          </w:tcPr>
          <w:p w14:paraId="45388A96"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h-HOXA13-RIP-qPCR-F1: CAGATAAGTTACGCAGTT</w:t>
            </w:r>
          </w:p>
        </w:tc>
      </w:tr>
      <w:tr w:rsidR="00DC0D06" w:rsidRPr="001B12CE" w14:paraId="46F9A19F" w14:textId="77777777" w:rsidTr="004E3049">
        <w:trPr>
          <w:trHeight w:val="320"/>
        </w:trPr>
        <w:tc>
          <w:tcPr>
            <w:tcW w:w="8740" w:type="dxa"/>
            <w:tcBorders>
              <w:top w:val="nil"/>
              <w:left w:val="nil"/>
              <w:bottom w:val="nil"/>
              <w:right w:val="nil"/>
            </w:tcBorders>
            <w:shd w:val="clear" w:color="auto" w:fill="auto"/>
            <w:noWrap/>
            <w:vAlign w:val="center"/>
            <w:hideMark/>
          </w:tcPr>
          <w:p w14:paraId="44D553B8"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h-HOXA13-RIP-qPCR-R1: GCAGAACGTACAACAACG</w:t>
            </w:r>
          </w:p>
        </w:tc>
      </w:tr>
      <w:tr w:rsidR="00DC0D06" w:rsidRPr="001B12CE" w14:paraId="0B8BA3F1" w14:textId="77777777" w:rsidTr="004E3049">
        <w:trPr>
          <w:trHeight w:val="320"/>
        </w:trPr>
        <w:tc>
          <w:tcPr>
            <w:tcW w:w="8740" w:type="dxa"/>
            <w:tcBorders>
              <w:top w:val="nil"/>
              <w:left w:val="nil"/>
              <w:bottom w:val="nil"/>
              <w:right w:val="nil"/>
            </w:tcBorders>
            <w:shd w:val="clear" w:color="auto" w:fill="auto"/>
            <w:noWrap/>
            <w:vAlign w:val="center"/>
            <w:hideMark/>
          </w:tcPr>
          <w:p w14:paraId="71BA1A30"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h-HOXA13-RIP-qPCR-F2: ATGCGGCTCGGGCTATGA</w:t>
            </w:r>
          </w:p>
        </w:tc>
      </w:tr>
      <w:tr w:rsidR="00DC0D06" w:rsidRPr="001B12CE" w14:paraId="02C0A414" w14:textId="77777777" w:rsidTr="004E3049">
        <w:trPr>
          <w:trHeight w:val="320"/>
        </w:trPr>
        <w:tc>
          <w:tcPr>
            <w:tcW w:w="8740" w:type="dxa"/>
            <w:tcBorders>
              <w:top w:val="nil"/>
              <w:left w:val="nil"/>
              <w:bottom w:val="nil"/>
              <w:right w:val="nil"/>
            </w:tcBorders>
            <w:shd w:val="clear" w:color="auto" w:fill="auto"/>
            <w:noWrap/>
            <w:vAlign w:val="center"/>
            <w:hideMark/>
          </w:tcPr>
          <w:p w14:paraId="071D1BD0"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h-HOXA13-RIP-qPCR-R2: CACCGAGAAGTTGCCCCC</w:t>
            </w:r>
          </w:p>
        </w:tc>
      </w:tr>
      <w:tr w:rsidR="00DC0D06" w:rsidRPr="001B12CE" w14:paraId="007B9146" w14:textId="77777777" w:rsidTr="004E3049">
        <w:trPr>
          <w:trHeight w:val="320"/>
        </w:trPr>
        <w:tc>
          <w:tcPr>
            <w:tcW w:w="8740" w:type="dxa"/>
            <w:tcBorders>
              <w:top w:val="nil"/>
              <w:left w:val="nil"/>
              <w:bottom w:val="nil"/>
              <w:right w:val="nil"/>
            </w:tcBorders>
            <w:shd w:val="clear" w:color="auto" w:fill="auto"/>
            <w:noWrap/>
            <w:vAlign w:val="center"/>
            <w:hideMark/>
          </w:tcPr>
          <w:p w14:paraId="33633882"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h-HOXA13 mRNA-Cy3 probe-FISH: AAAGTCAAGGAGGTAAGAGCTC</w:t>
            </w:r>
          </w:p>
        </w:tc>
      </w:tr>
      <w:tr w:rsidR="00DC0D06" w:rsidRPr="001B12CE" w14:paraId="2DCAFF16" w14:textId="77777777" w:rsidTr="004E3049">
        <w:trPr>
          <w:trHeight w:val="320"/>
        </w:trPr>
        <w:tc>
          <w:tcPr>
            <w:tcW w:w="8740" w:type="dxa"/>
            <w:tcBorders>
              <w:top w:val="nil"/>
              <w:left w:val="nil"/>
              <w:bottom w:val="nil"/>
              <w:right w:val="nil"/>
            </w:tcBorders>
            <w:shd w:val="clear" w:color="auto" w:fill="auto"/>
            <w:noWrap/>
            <w:vAlign w:val="center"/>
            <w:hideMark/>
          </w:tcPr>
          <w:p w14:paraId="1F80DDD5"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h-SLC3A2-WT probe-EMSA-F: CAAAAGAAAATAAAAGAAAAAGA</w:t>
            </w:r>
          </w:p>
        </w:tc>
      </w:tr>
      <w:tr w:rsidR="00DC0D06" w:rsidRPr="001B12CE" w14:paraId="65B3BD13" w14:textId="77777777" w:rsidTr="004E3049">
        <w:trPr>
          <w:trHeight w:val="320"/>
        </w:trPr>
        <w:tc>
          <w:tcPr>
            <w:tcW w:w="8740" w:type="dxa"/>
            <w:tcBorders>
              <w:top w:val="nil"/>
              <w:left w:val="nil"/>
              <w:bottom w:val="nil"/>
              <w:right w:val="nil"/>
            </w:tcBorders>
            <w:shd w:val="clear" w:color="auto" w:fill="auto"/>
            <w:noWrap/>
            <w:vAlign w:val="center"/>
            <w:hideMark/>
          </w:tcPr>
          <w:p w14:paraId="5FA8B1A4"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h-SLC3A2-WT probe-EMSA-R: TCTTTTTCTTTTATTTTCTTTTG</w:t>
            </w:r>
          </w:p>
        </w:tc>
      </w:tr>
      <w:tr w:rsidR="00DC0D06" w:rsidRPr="001B12CE" w14:paraId="582D08F0" w14:textId="77777777" w:rsidTr="004E3049">
        <w:trPr>
          <w:trHeight w:val="320"/>
        </w:trPr>
        <w:tc>
          <w:tcPr>
            <w:tcW w:w="8740" w:type="dxa"/>
            <w:tcBorders>
              <w:top w:val="nil"/>
              <w:left w:val="nil"/>
              <w:bottom w:val="nil"/>
              <w:right w:val="nil"/>
            </w:tcBorders>
            <w:shd w:val="clear" w:color="auto" w:fill="auto"/>
            <w:noWrap/>
            <w:vAlign w:val="center"/>
            <w:hideMark/>
          </w:tcPr>
          <w:p w14:paraId="3B6977FD"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h-SLC3A2-MT probe-EMSA-F: CAAAAGAAACTGATAGAAAAAGA</w:t>
            </w:r>
          </w:p>
        </w:tc>
      </w:tr>
      <w:tr w:rsidR="00DC0D06" w:rsidRPr="001B12CE" w14:paraId="2FE492C1" w14:textId="77777777" w:rsidTr="004E3049">
        <w:trPr>
          <w:trHeight w:val="340"/>
        </w:trPr>
        <w:tc>
          <w:tcPr>
            <w:tcW w:w="8740" w:type="dxa"/>
            <w:tcBorders>
              <w:top w:val="nil"/>
              <w:left w:val="nil"/>
              <w:bottom w:val="single" w:sz="8" w:space="0" w:color="auto"/>
              <w:right w:val="nil"/>
            </w:tcBorders>
            <w:shd w:val="clear" w:color="auto" w:fill="auto"/>
            <w:noWrap/>
            <w:vAlign w:val="center"/>
            <w:hideMark/>
          </w:tcPr>
          <w:p w14:paraId="52BCCBD5" w14:textId="77777777" w:rsidR="00DC0D06" w:rsidRPr="001B12CE" w:rsidRDefault="00DC0D06" w:rsidP="004E3049">
            <w:pPr>
              <w:widowControl/>
              <w:jc w:val="left"/>
              <w:rPr>
                <w:rFonts w:ascii="Arial" w:eastAsia="DengXian" w:hAnsi="Arial" w:cs="Arial"/>
                <w:color w:val="000000"/>
              </w:rPr>
            </w:pPr>
            <w:r w:rsidRPr="001B12CE">
              <w:rPr>
                <w:rFonts w:ascii="Arial" w:eastAsia="DengXian" w:hAnsi="Arial" w:cs="Arial"/>
                <w:color w:val="000000"/>
              </w:rPr>
              <w:t>h-SLC3A2-MT probe-EMAS-R: TCTTTTTCTATCAGTTTCTTTTG</w:t>
            </w:r>
          </w:p>
        </w:tc>
      </w:tr>
    </w:tbl>
    <w:p w14:paraId="6EDED0ED" w14:textId="77777777" w:rsidR="00DC0D06" w:rsidRPr="001B12CE" w:rsidRDefault="00DC0D06" w:rsidP="00DC0D06">
      <w:pPr>
        <w:rPr>
          <w:rFonts w:ascii="Arial" w:hAnsi="Arial" w:cs="Arial"/>
        </w:rPr>
      </w:pPr>
      <w:r w:rsidRPr="001B12CE">
        <w:rPr>
          <w:rFonts w:ascii="Arial" w:hAnsi="Arial" w:cs="Arial"/>
        </w:rPr>
        <w:t xml:space="preserve">Table S1. </w:t>
      </w:r>
      <w:r w:rsidRPr="001B12CE">
        <w:rPr>
          <w:rFonts w:ascii="Arial" w:eastAsia="DengXian" w:hAnsi="Arial" w:cs="Arial"/>
          <w:bCs/>
          <w:color w:val="000000"/>
        </w:rPr>
        <w:t xml:space="preserve">The sequence of primers for cloning, qPCR, </w:t>
      </w:r>
      <w:proofErr w:type="spellStart"/>
      <w:r w:rsidRPr="001B12CE">
        <w:rPr>
          <w:rFonts w:ascii="Arial" w:eastAsia="DengXian" w:hAnsi="Arial" w:cs="Arial"/>
          <w:bCs/>
          <w:color w:val="000000"/>
        </w:rPr>
        <w:t>ChIP</w:t>
      </w:r>
      <w:proofErr w:type="spellEnd"/>
      <w:r w:rsidRPr="001B12CE">
        <w:rPr>
          <w:rFonts w:ascii="Arial" w:eastAsia="DengXian" w:hAnsi="Arial" w:cs="Arial"/>
          <w:bCs/>
          <w:color w:val="000000"/>
        </w:rPr>
        <w:t>, RIP-qPCR and probes for FISH, EMSA</w:t>
      </w:r>
    </w:p>
    <w:p w14:paraId="1FE273AB" w14:textId="77777777" w:rsidR="00DC0D06" w:rsidRPr="00BC7057" w:rsidRDefault="00DC0D06" w:rsidP="00BC7057">
      <w:pPr>
        <w:jc w:val="left"/>
        <w:rPr>
          <w:rFonts w:ascii="Arial" w:hAnsi="Arial" w:cs="Arial"/>
        </w:rPr>
      </w:pPr>
    </w:p>
    <w:sectPr w:rsidR="00DC0D06" w:rsidRPr="00BC7057" w:rsidSect="00AE4DAB">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宋体">
    <w:charset w:val="86"/>
    <w:family w:val="auto"/>
    <w:pitch w:val="variable"/>
    <w:sig w:usb0="00000003" w:usb1="288F0000" w:usb2="00000016" w:usb3="00000000" w:csb0="00040001"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Menlo Bold">
    <w:altName w:val="Menlo"/>
    <w:charset w:val="00"/>
    <w:family w:val="auto"/>
    <w:pitch w:val="variable"/>
    <w:sig w:usb0="E60022FF" w:usb1="D000F1FB" w:usb2="00000028" w:usb3="00000000" w:csb0="000001DF" w:csb1="00000000"/>
  </w:font>
  <w:font w:name="DengXian">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DE9"/>
    <w:rsid w:val="00095C81"/>
    <w:rsid w:val="000A5FE5"/>
    <w:rsid w:val="000D6A8E"/>
    <w:rsid w:val="000F30CF"/>
    <w:rsid w:val="00145DE9"/>
    <w:rsid w:val="00176529"/>
    <w:rsid w:val="001C66C6"/>
    <w:rsid w:val="001F6471"/>
    <w:rsid w:val="0020557B"/>
    <w:rsid w:val="00257563"/>
    <w:rsid w:val="002860AD"/>
    <w:rsid w:val="002A28AD"/>
    <w:rsid w:val="002B6AB2"/>
    <w:rsid w:val="00504472"/>
    <w:rsid w:val="00515A0B"/>
    <w:rsid w:val="0056419E"/>
    <w:rsid w:val="006044F8"/>
    <w:rsid w:val="00662AFC"/>
    <w:rsid w:val="00662B99"/>
    <w:rsid w:val="00670E71"/>
    <w:rsid w:val="006B3703"/>
    <w:rsid w:val="007C1C50"/>
    <w:rsid w:val="007F2DE8"/>
    <w:rsid w:val="008D3433"/>
    <w:rsid w:val="008E2EF8"/>
    <w:rsid w:val="008E555E"/>
    <w:rsid w:val="00986359"/>
    <w:rsid w:val="009B606C"/>
    <w:rsid w:val="009C5BD1"/>
    <w:rsid w:val="009F4B18"/>
    <w:rsid w:val="00A06462"/>
    <w:rsid w:val="00A13D77"/>
    <w:rsid w:val="00A43F42"/>
    <w:rsid w:val="00AE4DAB"/>
    <w:rsid w:val="00B50213"/>
    <w:rsid w:val="00B65808"/>
    <w:rsid w:val="00B75E6B"/>
    <w:rsid w:val="00BC7057"/>
    <w:rsid w:val="00C2202C"/>
    <w:rsid w:val="00CC6BF7"/>
    <w:rsid w:val="00D33416"/>
    <w:rsid w:val="00DC0D06"/>
    <w:rsid w:val="00E165CA"/>
    <w:rsid w:val="00E355BA"/>
    <w:rsid w:val="00E83D91"/>
    <w:rsid w:val="00E8642D"/>
    <w:rsid w:val="00F31587"/>
    <w:rsid w:val="00F52061"/>
    <w:rsid w:val="00F53BCE"/>
    <w:rsid w:val="00F81DFC"/>
    <w:rsid w:val="00FF3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84841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2AF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5273911">
      <w:bodyDiv w:val="1"/>
      <w:marLeft w:val="0"/>
      <w:marRight w:val="0"/>
      <w:marTop w:val="0"/>
      <w:marBottom w:val="0"/>
      <w:divBdr>
        <w:top w:val="none" w:sz="0" w:space="0" w:color="auto"/>
        <w:left w:val="none" w:sz="0" w:space="0" w:color="auto"/>
        <w:bottom w:val="none" w:sz="0" w:space="0" w:color="auto"/>
        <w:right w:val="none" w:sz="0" w:space="0" w:color="auto"/>
      </w:divBdr>
    </w:div>
    <w:div w:id="129494901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tif"/><Relationship Id="rId5" Type="http://schemas.openxmlformats.org/officeDocument/2006/relationships/image" Target="media/image2.tif"/><Relationship Id="rId6" Type="http://schemas.openxmlformats.org/officeDocument/2006/relationships/image" Target="media/image3.tif"/><Relationship Id="rId7" Type="http://schemas.openxmlformats.org/officeDocument/2006/relationships/image" Target="media/image4.tif"/><Relationship Id="rId8" Type="http://schemas.openxmlformats.org/officeDocument/2006/relationships/image" Target="media/image5.tif"/><Relationship Id="rId9" Type="http://schemas.openxmlformats.org/officeDocument/2006/relationships/image" Target="media/image6.tif"/><Relationship Id="rId10" Type="http://schemas.openxmlformats.org/officeDocument/2006/relationships/image" Target="media/image7.tif"/></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10</Pages>
  <Words>967</Words>
  <Characters>5515</Characters>
  <Application>Microsoft Macintosh Word</Application>
  <DocSecurity>0</DocSecurity>
  <Lines>45</Lines>
  <Paragraphs>12</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6470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Jiayi Wang</dc:creator>
  <cp:keywords/>
  <dc:description/>
  <cp:lastModifiedBy>Microsoft Office 用户</cp:lastModifiedBy>
  <cp:revision>69</cp:revision>
  <dcterms:created xsi:type="dcterms:W3CDTF">2020-12-18T00:07:00Z</dcterms:created>
  <dcterms:modified xsi:type="dcterms:W3CDTF">2021-01-20T03:14:00Z</dcterms:modified>
</cp:coreProperties>
</file>