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C4FE2D" w14:textId="0E216AC9" w:rsidR="00E30DC9" w:rsidRPr="00032509" w:rsidRDefault="00EB7FA1" w:rsidP="00EB7FA1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Supplementary </w:t>
      </w:r>
      <w:r w:rsidR="00E30DC9" w:rsidRPr="00032509">
        <w:rPr>
          <w:rFonts w:ascii="Times New Roman" w:hAnsi="Times New Roman" w:cs="Times New Roman"/>
          <w:b/>
          <w:lang w:val="en-US"/>
        </w:rPr>
        <w:t>Table 1</w:t>
      </w:r>
      <w:r w:rsidR="00E30DC9" w:rsidRPr="00032509">
        <w:rPr>
          <w:rFonts w:ascii="Times New Roman" w:hAnsi="Times New Roman" w:cs="Times New Roman"/>
          <w:lang w:val="en-US"/>
        </w:rPr>
        <w:t xml:space="preserve">. </w:t>
      </w:r>
      <w:r w:rsidR="00E30DC9" w:rsidRPr="00032509">
        <w:rPr>
          <w:rFonts w:ascii="Times New Roman" w:hAnsi="Times New Roman" w:cs="Times New Roman"/>
          <w:color w:val="222222"/>
          <w:lang w:val="en-US"/>
        </w:rPr>
        <w:t xml:space="preserve">Differential genetic characteristics between cell lines </w:t>
      </w:r>
      <w:r w:rsidR="0017007F" w:rsidRPr="00032509">
        <w:rPr>
          <w:rFonts w:ascii="Times New Roman" w:hAnsi="Times New Roman" w:cs="Times New Roman"/>
          <w:color w:val="222222"/>
          <w:lang w:val="en-US"/>
        </w:rPr>
        <w:t>included in the study</w:t>
      </w:r>
      <w:bookmarkStart w:id="0" w:name="_GoBack"/>
      <w:bookmarkEnd w:id="0"/>
    </w:p>
    <w:tbl>
      <w:tblPr>
        <w:tblStyle w:val="Tablaconcuadrcula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11"/>
        <w:gridCol w:w="2161"/>
        <w:gridCol w:w="1969"/>
        <w:gridCol w:w="2126"/>
      </w:tblGrid>
      <w:tr w:rsidR="00E30DC9" w:rsidRPr="00EB7FA1" w14:paraId="07919F2D" w14:textId="77777777" w:rsidTr="000767EC">
        <w:trPr>
          <w:trHeight w:val="361"/>
          <w:jc w:val="center"/>
        </w:trPr>
        <w:tc>
          <w:tcPr>
            <w:tcW w:w="1911" w:type="dxa"/>
            <w:tcBorders>
              <w:top w:val="single" w:sz="12" w:space="0" w:color="auto"/>
            </w:tcBorders>
            <w:vAlign w:val="center"/>
          </w:tcPr>
          <w:p w14:paraId="5157EEE5" w14:textId="77777777" w:rsidR="00E30DC9" w:rsidRPr="00032509" w:rsidRDefault="00E30DC9" w:rsidP="003C397C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3250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Gene</w:t>
            </w:r>
          </w:p>
        </w:tc>
        <w:tc>
          <w:tcPr>
            <w:tcW w:w="2161" w:type="dxa"/>
            <w:tcBorders>
              <w:top w:val="single" w:sz="12" w:space="0" w:color="auto"/>
            </w:tcBorders>
            <w:vAlign w:val="center"/>
          </w:tcPr>
          <w:p w14:paraId="3574AC45" w14:textId="77777777" w:rsidR="00E30DC9" w:rsidRPr="00032509" w:rsidRDefault="00E30DC9" w:rsidP="003C397C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3250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Capan-1</w:t>
            </w:r>
          </w:p>
        </w:tc>
        <w:tc>
          <w:tcPr>
            <w:tcW w:w="1969" w:type="dxa"/>
            <w:tcBorders>
              <w:top w:val="single" w:sz="12" w:space="0" w:color="auto"/>
            </w:tcBorders>
            <w:vAlign w:val="center"/>
          </w:tcPr>
          <w:p w14:paraId="5801AE2E" w14:textId="77777777" w:rsidR="00E30DC9" w:rsidRPr="00032509" w:rsidRDefault="00E30DC9" w:rsidP="003C397C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3250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PL-45</w:t>
            </w:r>
          </w:p>
        </w:tc>
        <w:tc>
          <w:tcPr>
            <w:tcW w:w="2126" w:type="dxa"/>
            <w:tcBorders>
              <w:top w:val="single" w:sz="12" w:space="0" w:color="auto"/>
            </w:tcBorders>
            <w:vAlign w:val="center"/>
          </w:tcPr>
          <w:p w14:paraId="5383EFC1" w14:textId="77777777" w:rsidR="00E30DC9" w:rsidRPr="00032509" w:rsidRDefault="00E30DC9" w:rsidP="003C397C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3250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References</w:t>
            </w:r>
          </w:p>
        </w:tc>
      </w:tr>
      <w:tr w:rsidR="00E30DC9" w:rsidRPr="00032509" w14:paraId="2FFEAD75" w14:textId="77777777" w:rsidTr="003C397C">
        <w:trPr>
          <w:jc w:val="center"/>
        </w:trPr>
        <w:tc>
          <w:tcPr>
            <w:tcW w:w="1911" w:type="dxa"/>
          </w:tcPr>
          <w:p w14:paraId="78942F93" w14:textId="77777777" w:rsidR="00E30DC9" w:rsidRPr="00032509" w:rsidRDefault="00E30DC9" w:rsidP="00222023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032509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K-RAS</w:t>
            </w:r>
          </w:p>
        </w:tc>
        <w:tc>
          <w:tcPr>
            <w:tcW w:w="2161" w:type="dxa"/>
          </w:tcPr>
          <w:p w14:paraId="67F21D60" w14:textId="77777777" w:rsidR="00E30DC9" w:rsidRPr="00032509" w:rsidRDefault="00E30DC9" w:rsidP="0022202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325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Mutation</w:t>
            </w:r>
          </w:p>
        </w:tc>
        <w:tc>
          <w:tcPr>
            <w:tcW w:w="1969" w:type="dxa"/>
          </w:tcPr>
          <w:p w14:paraId="4E5DD932" w14:textId="77777777" w:rsidR="00E30DC9" w:rsidRPr="00032509" w:rsidRDefault="00E30DC9" w:rsidP="0022202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3250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Mutation</w:t>
            </w:r>
          </w:p>
        </w:tc>
        <w:tc>
          <w:tcPr>
            <w:tcW w:w="2126" w:type="dxa"/>
          </w:tcPr>
          <w:p w14:paraId="01622D88" w14:textId="77777777" w:rsidR="00E30DC9" w:rsidRPr="00EB7FA1" w:rsidRDefault="00E30DC9" w:rsidP="0022202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B7FA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Berrozpe et al. 1994</w:t>
            </w:r>
          </w:p>
          <w:p w14:paraId="2E797022" w14:textId="77777777" w:rsidR="00E30DC9" w:rsidRPr="00EB7FA1" w:rsidRDefault="00E30DC9" w:rsidP="0022202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EB7FA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Jaffee</w:t>
            </w:r>
            <w:proofErr w:type="spellEnd"/>
            <w:r w:rsidRPr="00EB7FA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 1998</w:t>
            </w:r>
          </w:p>
          <w:p w14:paraId="03CF84E6" w14:textId="77777777" w:rsidR="00E30DC9" w:rsidRPr="00EB7FA1" w:rsidRDefault="00E30DC9" w:rsidP="0022202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B7FA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Kita et al. 1999</w:t>
            </w:r>
          </w:p>
          <w:p w14:paraId="4B2A218A" w14:textId="77777777" w:rsidR="00E30DC9" w:rsidRPr="00EB7FA1" w:rsidRDefault="00E30DC9" w:rsidP="0022202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EB7FA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Butz</w:t>
            </w:r>
            <w:proofErr w:type="spellEnd"/>
            <w:r w:rsidRPr="00EB7FA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 2003</w:t>
            </w:r>
          </w:p>
          <w:p w14:paraId="2A55933F" w14:textId="77777777" w:rsidR="00E30DC9" w:rsidRPr="00032509" w:rsidRDefault="00E30DC9" w:rsidP="002220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2509">
              <w:rPr>
                <w:rFonts w:ascii="Times New Roman" w:hAnsi="Times New Roman" w:cs="Times New Roman"/>
                <w:sz w:val="20"/>
                <w:szCs w:val="20"/>
              </w:rPr>
              <w:t>Li et al. 2010</w:t>
            </w:r>
          </w:p>
        </w:tc>
      </w:tr>
      <w:tr w:rsidR="00E30DC9" w:rsidRPr="00032509" w14:paraId="532FA70C" w14:textId="77777777" w:rsidTr="003C397C">
        <w:trPr>
          <w:jc w:val="center"/>
        </w:trPr>
        <w:tc>
          <w:tcPr>
            <w:tcW w:w="1911" w:type="dxa"/>
          </w:tcPr>
          <w:p w14:paraId="5851259D" w14:textId="77777777" w:rsidR="00E30DC9" w:rsidRPr="00032509" w:rsidRDefault="00E30DC9" w:rsidP="0022202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32509">
              <w:rPr>
                <w:rFonts w:ascii="Times New Roman" w:hAnsi="Times New Roman" w:cs="Times New Roman"/>
                <w:i/>
                <w:sz w:val="20"/>
                <w:szCs w:val="20"/>
              </w:rPr>
              <w:t>CDKN2A/p16</w:t>
            </w:r>
          </w:p>
        </w:tc>
        <w:tc>
          <w:tcPr>
            <w:tcW w:w="2161" w:type="dxa"/>
          </w:tcPr>
          <w:p w14:paraId="3C1CD625" w14:textId="77777777" w:rsidR="00E30DC9" w:rsidRPr="00032509" w:rsidRDefault="00E30DC9" w:rsidP="002220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2509">
              <w:rPr>
                <w:rFonts w:ascii="Times New Roman" w:hAnsi="Times New Roman" w:cs="Times New Roman"/>
                <w:sz w:val="20"/>
                <w:szCs w:val="20"/>
              </w:rPr>
              <w:t>Homozygous</w:t>
            </w:r>
            <w:proofErr w:type="spellEnd"/>
            <w:r w:rsidRPr="000325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32509">
              <w:rPr>
                <w:rFonts w:ascii="Times New Roman" w:hAnsi="Times New Roman" w:cs="Times New Roman"/>
                <w:sz w:val="20"/>
                <w:szCs w:val="20"/>
              </w:rPr>
              <w:t>deletion</w:t>
            </w:r>
            <w:proofErr w:type="spellEnd"/>
          </w:p>
        </w:tc>
        <w:tc>
          <w:tcPr>
            <w:tcW w:w="1969" w:type="dxa"/>
          </w:tcPr>
          <w:p w14:paraId="395028AD" w14:textId="77777777" w:rsidR="00E30DC9" w:rsidRPr="00032509" w:rsidRDefault="00E30DC9" w:rsidP="002220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2509">
              <w:rPr>
                <w:rFonts w:ascii="Times New Roman" w:hAnsi="Times New Roman" w:cs="Times New Roman"/>
                <w:sz w:val="20"/>
                <w:szCs w:val="20"/>
              </w:rPr>
              <w:t>Promoter</w:t>
            </w:r>
            <w:proofErr w:type="spellEnd"/>
            <w:r w:rsidRPr="0003250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32509">
              <w:rPr>
                <w:rFonts w:ascii="Times New Roman" w:hAnsi="Times New Roman" w:cs="Times New Roman"/>
                <w:sz w:val="20"/>
                <w:szCs w:val="20"/>
              </w:rPr>
              <w:t>methylation</w:t>
            </w:r>
            <w:proofErr w:type="spellEnd"/>
          </w:p>
        </w:tc>
        <w:tc>
          <w:tcPr>
            <w:tcW w:w="2126" w:type="dxa"/>
          </w:tcPr>
          <w:p w14:paraId="53354984" w14:textId="77777777" w:rsidR="00E30DC9" w:rsidRPr="00032509" w:rsidRDefault="00E30DC9" w:rsidP="002220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2509">
              <w:rPr>
                <w:rFonts w:ascii="Times New Roman" w:hAnsi="Times New Roman" w:cs="Times New Roman"/>
                <w:sz w:val="20"/>
                <w:szCs w:val="20"/>
              </w:rPr>
              <w:t>Caldas et al. 1994</w:t>
            </w:r>
          </w:p>
          <w:p w14:paraId="3E523089" w14:textId="77777777" w:rsidR="00E30DC9" w:rsidRPr="00032509" w:rsidRDefault="00E30DC9" w:rsidP="002220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2509">
              <w:rPr>
                <w:rFonts w:ascii="Times New Roman" w:hAnsi="Times New Roman" w:cs="Times New Roman"/>
                <w:sz w:val="20"/>
                <w:szCs w:val="20"/>
              </w:rPr>
              <w:t>Huang</w:t>
            </w:r>
            <w:proofErr w:type="spellEnd"/>
            <w:r w:rsidRPr="00032509">
              <w:rPr>
                <w:rFonts w:ascii="Times New Roman" w:hAnsi="Times New Roman" w:cs="Times New Roman"/>
                <w:sz w:val="20"/>
                <w:szCs w:val="20"/>
              </w:rPr>
              <w:t xml:space="preserve"> et al. 1996</w:t>
            </w:r>
          </w:p>
          <w:p w14:paraId="721CBA9A" w14:textId="77777777" w:rsidR="00E30DC9" w:rsidRPr="00032509" w:rsidRDefault="00E30DC9" w:rsidP="002220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2509">
              <w:rPr>
                <w:rFonts w:ascii="Times New Roman" w:hAnsi="Times New Roman" w:cs="Times New Roman"/>
                <w:sz w:val="20"/>
                <w:szCs w:val="20"/>
              </w:rPr>
              <w:t>Li et al. 2010</w:t>
            </w:r>
          </w:p>
        </w:tc>
      </w:tr>
      <w:tr w:rsidR="00E30DC9" w:rsidRPr="00032509" w14:paraId="09F243A1" w14:textId="77777777" w:rsidTr="003C397C">
        <w:trPr>
          <w:jc w:val="center"/>
        </w:trPr>
        <w:tc>
          <w:tcPr>
            <w:tcW w:w="1911" w:type="dxa"/>
          </w:tcPr>
          <w:p w14:paraId="66284FFF" w14:textId="77777777" w:rsidR="00E30DC9" w:rsidRPr="00032509" w:rsidRDefault="00E30DC9" w:rsidP="0022202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32509">
              <w:rPr>
                <w:rFonts w:ascii="Times New Roman" w:hAnsi="Times New Roman" w:cs="Times New Roman"/>
                <w:i/>
                <w:sz w:val="20"/>
                <w:szCs w:val="20"/>
              </w:rPr>
              <w:t>TP53</w:t>
            </w:r>
          </w:p>
        </w:tc>
        <w:tc>
          <w:tcPr>
            <w:tcW w:w="2161" w:type="dxa"/>
          </w:tcPr>
          <w:p w14:paraId="3391E545" w14:textId="77777777" w:rsidR="00E30DC9" w:rsidRPr="00032509" w:rsidRDefault="00E30DC9" w:rsidP="002220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2509">
              <w:rPr>
                <w:rFonts w:ascii="Times New Roman" w:hAnsi="Times New Roman" w:cs="Times New Roman"/>
                <w:sz w:val="20"/>
                <w:szCs w:val="20"/>
              </w:rPr>
              <w:t>Mutation</w:t>
            </w:r>
            <w:proofErr w:type="spellEnd"/>
          </w:p>
        </w:tc>
        <w:tc>
          <w:tcPr>
            <w:tcW w:w="1969" w:type="dxa"/>
          </w:tcPr>
          <w:p w14:paraId="7F1556AA" w14:textId="77777777" w:rsidR="00E30DC9" w:rsidRPr="00032509" w:rsidRDefault="00E30DC9" w:rsidP="002220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2509">
              <w:rPr>
                <w:rFonts w:ascii="Times New Roman" w:hAnsi="Times New Roman" w:cs="Times New Roman"/>
                <w:sz w:val="20"/>
                <w:szCs w:val="20"/>
              </w:rPr>
              <w:t>Mutation</w:t>
            </w:r>
            <w:proofErr w:type="spellEnd"/>
          </w:p>
        </w:tc>
        <w:tc>
          <w:tcPr>
            <w:tcW w:w="2126" w:type="dxa"/>
          </w:tcPr>
          <w:p w14:paraId="70AAA659" w14:textId="77777777" w:rsidR="00E30DC9" w:rsidRPr="00032509" w:rsidRDefault="00E30DC9" w:rsidP="002220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2509">
              <w:rPr>
                <w:rFonts w:ascii="Times New Roman" w:hAnsi="Times New Roman" w:cs="Times New Roman"/>
                <w:sz w:val="20"/>
                <w:szCs w:val="20"/>
              </w:rPr>
              <w:t>Berrozpe</w:t>
            </w:r>
            <w:proofErr w:type="spellEnd"/>
            <w:r w:rsidRPr="00032509">
              <w:rPr>
                <w:rFonts w:ascii="Times New Roman" w:hAnsi="Times New Roman" w:cs="Times New Roman"/>
                <w:sz w:val="20"/>
                <w:szCs w:val="20"/>
              </w:rPr>
              <w:t xml:space="preserve"> et al. 1994</w:t>
            </w:r>
          </w:p>
          <w:p w14:paraId="5DBCA86E" w14:textId="77777777" w:rsidR="00E30DC9" w:rsidRPr="00032509" w:rsidRDefault="00E30DC9" w:rsidP="002220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2509">
              <w:rPr>
                <w:rFonts w:ascii="Times New Roman" w:hAnsi="Times New Roman" w:cs="Times New Roman"/>
                <w:sz w:val="20"/>
                <w:szCs w:val="20"/>
              </w:rPr>
              <w:t>Huang</w:t>
            </w:r>
            <w:proofErr w:type="spellEnd"/>
            <w:r w:rsidRPr="00032509">
              <w:rPr>
                <w:rFonts w:ascii="Times New Roman" w:hAnsi="Times New Roman" w:cs="Times New Roman"/>
                <w:sz w:val="20"/>
                <w:szCs w:val="20"/>
              </w:rPr>
              <w:t xml:space="preserve"> et al. 1996</w:t>
            </w:r>
          </w:p>
          <w:p w14:paraId="299666CB" w14:textId="77777777" w:rsidR="00E30DC9" w:rsidRPr="00032509" w:rsidRDefault="00E30DC9" w:rsidP="002220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2509">
              <w:rPr>
                <w:rFonts w:ascii="Times New Roman" w:hAnsi="Times New Roman" w:cs="Times New Roman"/>
                <w:sz w:val="20"/>
                <w:szCs w:val="20"/>
              </w:rPr>
              <w:t>Li et al. 2010</w:t>
            </w:r>
          </w:p>
        </w:tc>
      </w:tr>
      <w:tr w:rsidR="00E30DC9" w:rsidRPr="00032509" w14:paraId="432313A8" w14:textId="77777777" w:rsidTr="003C397C">
        <w:trPr>
          <w:jc w:val="center"/>
        </w:trPr>
        <w:tc>
          <w:tcPr>
            <w:tcW w:w="1911" w:type="dxa"/>
            <w:tcBorders>
              <w:bottom w:val="single" w:sz="12" w:space="0" w:color="auto"/>
            </w:tcBorders>
          </w:tcPr>
          <w:p w14:paraId="2E192EB6" w14:textId="77777777" w:rsidR="00E30DC9" w:rsidRPr="00032509" w:rsidRDefault="00E30DC9" w:rsidP="0022202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32509">
              <w:rPr>
                <w:rFonts w:ascii="Times New Roman" w:hAnsi="Times New Roman" w:cs="Times New Roman"/>
                <w:i/>
                <w:sz w:val="20"/>
                <w:szCs w:val="20"/>
              </w:rPr>
              <w:t>SMAD4/DPC4</w:t>
            </w:r>
          </w:p>
        </w:tc>
        <w:tc>
          <w:tcPr>
            <w:tcW w:w="2161" w:type="dxa"/>
            <w:tcBorders>
              <w:bottom w:val="single" w:sz="12" w:space="0" w:color="auto"/>
            </w:tcBorders>
          </w:tcPr>
          <w:p w14:paraId="1721D0F0" w14:textId="77777777" w:rsidR="00E30DC9" w:rsidRPr="00032509" w:rsidRDefault="00E30DC9" w:rsidP="002220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2509">
              <w:rPr>
                <w:rFonts w:ascii="Times New Roman" w:hAnsi="Times New Roman" w:cs="Times New Roman"/>
                <w:sz w:val="20"/>
                <w:szCs w:val="20"/>
              </w:rPr>
              <w:t>Null</w:t>
            </w:r>
            <w:proofErr w:type="spellEnd"/>
          </w:p>
        </w:tc>
        <w:tc>
          <w:tcPr>
            <w:tcW w:w="1969" w:type="dxa"/>
            <w:tcBorders>
              <w:bottom w:val="single" w:sz="12" w:space="0" w:color="auto"/>
            </w:tcBorders>
          </w:tcPr>
          <w:p w14:paraId="07595258" w14:textId="77777777" w:rsidR="00E30DC9" w:rsidRPr="00032509" w:rsidRDefault="00E30DC9" w:rsidP="00222023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3250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Wild type</w:t>
            </w: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14:paraId="08B8B491" w14:textId="77777777" w:rsidR="00E30DC9" w:rsidRPr="00032509" w:rsidRDefault="00E30DC9" w:rsidP="002220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2509">
              <w:rPr>
                <w:rFonts w:ascii="Times New Roman" w:hAnsi="Times New Roman" w:cs="Times New Roman"/>
                <w:sz w:val="20"/>
                <w:szCs w:val="20"/>
              </w:rPr>
              <w:t>Schutte</w:t>
            </w:r>
            <w:proofErr w:type="spellEnd"/>
            <w:r w:rsidRPr="00032509">
              <w:rPr>
                <w:rFonts w:ascii="Times New Roman" w:hAnsi="Times New Roman" w:cs="Times New Roman"/>
                <w:sz w:val="20"/>
                <w:szCs w:val="20"/>
              </w:rPr>
              <w:t xml:space="preserve"> et al. 1996</w:t>
            </w:r>
          </w:p>
          <w:p w14:paraId="30F3D3CD" w14:textId="77777777" w:rsidR="00E30DC9" w:rsidRPr="00032509" w:rsidRDefault="00E30DC9" w:rsidP="002220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2509">
              <w:rPr>
                <w:rFonts w:ascii="Times New Roman" w:hAnsi="Times New Roman" w:cs="Times New Roman"/>
                <w:sz w:val="20"/>
                <w:szCs w:val="20"/>
              </w:rPr>
              <w:t>Su et al. 2001</w:t>
            </w:r>
          </w:p>
          <w:p w14:paraId="151130FF" w14:textId="77777777" w:rsidR="00E30DC9" w:rsidRPr="00032509" w:rsidRDefault="00E30DC9" w:rsidP="002220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2509">
              <w:rPr>
                <w:rFonts w:ascii="Times New Roman" w:hAnsi="Times New Roman" w:cs="Times New Roman"/>
                <w:sz w:val="20"/>
                <w:szCs w:val="20"/>
              </w:rPr>
              <w:t>Deer</w:t>
            </w:r>
            <w:proofErr w:type="spellEnd"/>
            <w:r w:rsidRPr="00032509">
              <w:rPr>
                <w:rFonts w:ascii="Times New Roman" w:hAnsi="Times New Roman" w:cs="Times New Roman"/>
                <w:sz w:val="20"/>
                <w:szCs w:val="20"/>
              </w:rPr>
              <w:t xml:space="preserve"> et al. 2010</w:t>
            </w:r>
          </w:p>
          <w:p w14:paraId="4F917217" w14:textId="77777777" w:rsidR="00E30DC9" w:rsidRPr="00032509" w:rsidRDefault="00E30DC9" w:rsidP="002220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32509">
              <w:rPr>
                <w:rFonts w:ascii="Times New Roman" w:hAnsi="Times New Roman" w:cs="Times New Roman"/>
                <w:sz w:val="20"/>
                <w:szCs w:val="20"/>
              </w:rPr>
              <w:t>Li et al. 2010</w:t>
            </w:r>
          </w:p>
          <w:p w14:paraId="19D2B2D3" w14:textId="77777777" w:rsidR="00E30DC9" w:rsidRPr="00032509" w:rsidRDefault="00E30DC9" w:rsidP="0022202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32509">
              <w:rPr>
                <w:rFonts w:ascii="Times New Roman" w:hAnsi="Times New Roman" w:cs="Times New Roman"/>
                <w:sz w:val="20"/>
                <w:szCs w:val="20"/>
              </w:rPr>
              <w:t>Dempe</w:t>
            </w:r>
            <w:proofErr w:type="spellEnd"/>
            <w:r w:rsidRPr="00032509">
              <w:rPr>
                <w:rFonts w:ascii="Times New Roman" w:hAnsi="Times New Roman" w:cs="Times New Roman"/>
                <w:sz w:val="20"/>
                <w:szCs w:val="20"/>
              </w:rPr>
              <w:t xml:space="preserve"> et al. 2010</w:t>
            </w:r>
          </w:p>
        </w:tc>
      </w:tr>
    </w:tbl>
    <w:p w14:paraId="33B5E70E" w14:textId="77777777" w:rsidR="00E30DC9" w:rsidRPr="00032509" w:rsidRDefault="00E30DC9" w:rsidP="000767EC">
      <w:pPr>
        <w:spacing w:after="0"/>
        <w:ind w:left="284" w:hanging="142"/>
        <w:contextualSpacing/>
        <w:rPr>
          <w:rFonts w:ascii="Times New Roman" w:hAnsi="Times New Roman" w:cs="Times New Roman"/>
          <w:sz w:val="20"/>
          <w:szCs w:val="20"/>
          <w:lang w:val="en-US"/>
        </w:rPr>
      </w:pPr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Berrozpe G, Schaeffer J, </w:t>
      </w: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Peinado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MA, Real FX, </w:t>
      </w: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Perucho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M. Comparative analysis of mutations in the p53 and K-</w:t>
      </w: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ras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genes in pancreatic cancer. </w:t>
      </w: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Int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J Cancer. 1994; 58(2):185-91.</w:t>
      </w:r>
    </w:p>
    <w:p w14:paraId="646DC173" w14:textId="77777777" w:rsidR="00E30DC9" w:rsidRPr="00032509" w:rsidRDefault="00E30DC9" w:rsidP="000767EC">
      <w:pPr>
        <w:spacing w:after="0"/>
        <w:ind w:left="284" w:hanging="142"/>
        <w:contextualSpacing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Butz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J. </w:t>
      </w: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Wickstrom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E, Edwards J. Characterization of mutations and loss of heterozygosity of p53 and K-ras2 in pancreatic cancer cell lines by immobilized polymerase chain reaction. BMC Biotechnology. 2003; .3-11.</w:t>
      </w:r>
    </w:p>
    <w:p w14:paraId="61A34FE9" w14:textId="77777777" w:rsidR="00E30DC9" w:rsidRPr="00032509" w:rsidRDefault="00E30DC9" w:rsidP="000767EC">
      <w:pPr>
        <w:spacing w:after="0"/>
        <w:ind w:left="284" w:hanging="142"/>
        <w:contextualSpacing/>
        <w:rPr>
          <w:rFonts w:ascii="Times New Roman" w:hAnsi="Times New Roman" w:cs="Times New Roman"/>
          <w:sz w:val="20"/>
          <w:szCs w:val="20"/>
        </w:rPr>
      </w:pPr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Caldas C, Hahn SA, da Costa LT, </w:t>
      </w: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Redston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MS, </w:t>
      </w: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Schutte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M, Seymour AB, et al. Frequent somatic mutations and homozygous deletions of the p16 (MTS1) gene in pancreatic adenocarcinoma. </w:t>
      </w:r>
      <w:proofErr w:type="spellStart"/>
      <w:r w:rsidRPr="00032509">
        <w:rPr>
          <w:rFonts w:ascii="Times New Roman" w:hAnsi="Times New Roman" w:cs="Times New Roman"/>
          <w:sz w:val="20"/>
          <w:szCs w:val="20"/>
        </w:rPr>
        <w:t>Nat</w:t>
      </w:r>
      <w:proofErr w:type="spellEnd"/>
      <w:r w:rsidRPr="0003250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32509">
        <w:rPr>
          <w:rFonts w:ascii="Times New Roman" w:hAnsi="Times New Roman" w:cs="Times New Roman"/>
          <w:sz w:val="20"/>
          <w:szCs w:val="20"/>
        </w:rPr>
        <w:t>Genet</w:t>
      </w:r>
      <w:proofErr w:type="spellEnd"/>
      <w:r w:rsidRPr="00032509">
        <w:rPr>
          <w:rFonts w:ascii="Times New Roman" w:hAnsi="Times New Roman" w:cs="Times New Roman"/>
          <w:sz w:val="20"/>
          <w:szCs w:val="20"/>
        </w:rPr>
        <w:t>. 1994; 8(1):27-32.</w:t>
      </w:r>
    </w:p>
    <w:p w14:paraId="513D9681" w14:textId="77777777" w:rsidR="00E30DC9" w:rsidRPr="00032509" w:rsidRDefault="00E30DC9" w:rsidP="000767EC">
      <w:pPr>
        <w:spacing w:after="0"/>
        <w:ind w:left="284" w:hanging="142"/>
        <w:contextualSpacing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32509">
        <w:rPr>
          <w:rFonts w:ascii="Times New Roman" w:hAnsi="Times New Roman" w:cs="Times New Roman"/>
          <w:sz w:val="20"/>
          <w:szCs w:val="20"/>
        </w:rPr>
        <w:t>Deer</w:t>
      </w:r>
      <w:proofErr w:type="spellEnd"/>
      <w:r w:rsidRPr="00032509">
        <w:rPr>
          <w:rFonts w:ascii="Times New Roman" w:hAnsi="Times New Roman" w:cs="Times New Roman"/>
          <w:sz w:val="20"/>
          <w:szCs w:val="20"/>
        </w:rPr>
        <w:t xml:space="preserve"> EL, </w:t>
      </w:r>
      <w:proofErr w:type="spellStart"/>
      <w:r w:rsidRPr="00032509">
        <w:rPr>
          <w:rFonts w:ascii="Times New Roman" w:hAnsi="Times New Roman" w:cs="Times New Roman"/>
          <w:sz w:val="20"/>
          <w:szCs w:val="20"/>
        </w:rPr>
        <w:t>Gonzalez-Hernandez</w:t>
      </w:r>
      <w:proofErr w:type="spellEnd"/>
      <w:r w:rsidRPr="00032509">
        <w:rPr>
          <w:rFonts w:ascii="Times New Roman" w:hAnsi="Times New Roman" w:cs="Times New Roman"/>
          <w:sz w:val="20"/>
          <w:szCs w:val="20"/>
        </w:rPr>
        <w:t xml:space="preserve"> J. </w:t>
      </w:r>
      <w:proofErr w:type="spellStart"/>
      <w:r w:rsidRPr="00032509">
        <w:rPr>
          <w:rFonts w:ascii="Times New Roman" w:hAnsi="Times New Roman" w:cs="Times New Roman"/>
          <w:sz w:val="20"/>
          <w:szCs w:val="20"/>
        </w:rPr>
        <w:t>Coursen</w:t>
      </w:r>
      <w:proofErr w:type="spellEnd"/>
      <w:r w:rsidRPr="00032509">
        <w:rPr>
          <w:rFonts w:ascii="Times New Roman" w:hAnsi="Times New Roman" w:cs="Times New Roman"/>
          <w:sz w:val="20"/>
          <w:szCs w:val="20"/>
        </w:rPr>
        <w:t xml:space="preserve"> JD, </w:t>
      </w:r>
      <w:proofErr w:type="spellStart"/>
      <w:r w:rsidRPr="00032509">
        <w:rPr>
          <w:rFonts w:ascii="Times New Roman" w:hAnsi="Times New Roman" w:cs="Times New Roman"/>
          <w:sz w:val="20"/>
          <w:szCs w:val="20"/>
        </w:rPr>
        <w:t>Shea</w:t>
      </w:r>
      <w:proofErr w:type="spellEnd"/>
      <w:r w:rsidRPr="00032509">
        <w:rPr>
          <w:rFonts w:ascii="Times New Roman" w:hAnsi="Times New Roman" w:cs="Times New Roman"/>
          <w:sz w:val="20"/>
          <w:szCs w:val="20"/>
        </w:rPr>
        <w:t xml:space="preserve"> JE, </w:t>
      </w:r>
      <w:proofErr w:type="spellStart"/>
      <w:r w:rsidRPr="00032509">
        <w:rPr>
          <w:rFonts w:ascii="Times New Roman" w:hAnsi="Times New Roman" w:cs="Times New Roman"/>
          <w:sz w:val="20"/>
          <w:szCs w:val="20"/>
        </w:rPr>
        <w:t>Ngatia</w:t>
      </w:r>
      <w:proofErr w:type="spellEnd"/>
      <w:r w:rsidRPr="00032509">
        <w:rPr>
          <w:rFonts w:ascii="Times New Roman" w:hAnsi="Times New Roman" w:cs="Times New Roman"/>
          <w:sz w:val="20"/>
          <w:szCs w:val="20"/>
        </w:rPr>
        <w:t xml:space="preserve"> J, </w:t>
      </w:r>
      <w:proofErr w:type="spellStart"/>
      <w:r w:rsidRPr="00032509">
        <w:rPr>
          <w:rFonts w:ascii="Times New Roman" w:hAnsi="Times New Roman" w:cs="Times New Roman"/>
          <w:sz w:val="20"/>
          <w:szCs w:val="20"/>
        </w:rPr>
        <w:t>Scaife</w:t>
      </w:r>
      <w:proofErr w:type="spellEnd"/>
      <w:r w:rsidRPr="00032509">
        <w:rPr>
          <w:rFonts w:ascii="Times New Roman" w:hAnsi="Times New Roman" w:cs="Times New Roman"/>
          <w:sz w:val="20"/>
          <w:szCs w:val="20"/>
        </w:rPr>
        <w:t xml:space="preserve"> CL, et al. </w:t>
      </w:r>
      <w:r w:rsidRPr="00032509">
        <w:rPr>
          <w:rFonts w:ascii="Times New Roman" w:hAnsi="Times New Roman" w:cs="Times New Roman"/>
          <w:sz w:val="20"/>
          <w:szCs w:val="20"/>
          <w:lang w:val="en-US"/>
        </w:rPr>
        <w:t>Phenotype and genotype of pancreatic cancer cell lines. Pancreas. 2010; 39(4):425-35.</w:t>
      </w:r>
    </w:p>
    <w:p w14:paraId="42C3AC2E" w14:textId="77777777" w:rsidR="00E30DC9" w:rsidRPr="00032509" w:rsidRDefault="00E30DC9" w:rsidP="000767EC">
      <w:pPr>
        <w:spacing w:after="0"/>
        <w:ind w:left="284" w:hanging="142"/>
        <w:contextualSpacing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Dempe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S. Stroh-</w:t>
      </w: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Dege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AY, Schwarz E, </w:t>
      </w: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Rommelaere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J, </w:t>
      </w: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Dinsart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C. SMAD4: a predictive marker of PDAC cell permissiveness for oncolytic infection with parvovirus H-1PV. </w:t>
      </w: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Int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J Cancer. 2010; 126(12):2914-27.</w:t>
      </w:r>
    </w:p>
    <w:p w14:paraId="67B127F7" w14:textId="77777777" w:rsidR="00E30DC9" w:rsidRPr="00032509" w:rsidRDefault="00E30DC9" w:rsidP="000767EC">
      <w:pPr>
        <w:spacing w:after="0"/>
        <w:ind w:left="284" w:hanging="142"/>
        <w:contextualSpacing/>
        <w:rPr>
          <w:rFonts w:ascii="Times New Roman" w:hAnsi="Times New Roman" w:cs="Times New Roman"/>
          <w:sz w:val="20"/>
          <w:szCs w:val="20"/>
          <w:lang w:val="en-US"/>
        </w:rPr>
      </w:pPr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Huang L, </w:t>
      </w: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Goodrow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TL, Zhang SY, </w:t>
      </w: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Kein-Szanto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AJ, Chang H, Ruggeri BA. Deletion and mutation analyses of the P16/MTS-1 tumor suppressor gene in human ductal pancreatic cancer reveals a higher frequency of abnormalities in tumor-derived cell lines than in primary ductal adenocarcinomas. Cancer Res. 1996; 56(1):1137-41.</w:t>
      </w:r>
    </w:p>
    <w:p w14:paraId="125724F8" w14:textId="77777777" w:rsidR="00E30DC9" w:rsidRPr="00032509" w:rsidRDefault="00E30DC9" w:rsidP="000767EC">
      <w:pPr>
        <w:spacing w:after="0"/>
        <w:ind w:left="284" w:hanging="142"/>
        <w:contextualSpacing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Jaffee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EM, </w:t>
      </w: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Schutte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M, Gossett J, </w:t>
      </w: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Morsberger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LA, Adler AJ, Thomas M, et al. Development and characterization of a cytokine-secreting pancreatic adenocarcinoma vaccine from primary tumors for use in clinical trials. Cancer J </w:t>
      </w: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Sci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Am. 1998; 4(3):194-203.</w:t>
      </w:r>
    </w:p>
    <w:p w14:paraId="343209B3" w14:textId="77777777" w:rsidR="00E30DC9" w:rsidRPr="00032509" w:rsidRDefault="00E30DC9" w:rsidP="000767EC">
      <w:pPr>
        <w:spacing w:after="0"/>
        <w:ind w:left="284" w:hanging="142"/>
        <w:contextualSpacing/>
        <w:rPr>
          <w:rFonts w:ascii="Times New Roman" w:hAnsi="Times New Roman" w:cs="Times New Roman"/>
          <w:sz w:val="20"/>
          <w:szCs w:val="20"/>
          <w:lang w:val="en-US"/>
        </w:rPr>
      </w:pPr>
      <w:r w:rsidRPr="00032509">
        <w:rPr>
          <w:rFonts w:ascii="Times New Roman" w:hAnsi="Times New Roman" w:cs="Times New Roman"/>
          <w:sz w:val="20"/>
          <w:szCs w:val="20"/>
          <w:lang w:val="en-US"/>
        </w:rPr>
        <w:t>Kita K, Saito S, Morioka CY, Watanabe A. Growth inhibition of human pancreatic cancer cell lines by anti-sense oligonucleotides specific to mutates K-</w:t>
      </w: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ras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genes. </w:t>
      </w: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Int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J Cancer. 1999; 80(4):553-8.</w:t>
      </w:r>
    </w:p>
    <w:p w14:paraId="7EAAD611" w14:textId="77777777" w:rsidR="00E30DC9" w:rsidRPr="00032509" w:rsidRDefault="00E30DC9" w:rsidP="000767EC">
      <w:pPr>
        <w:spacing w:after="0"/>
        <w:ind w:left="284" w:hanging="142"/>
        <w:contextualSpacing/>
        <w:rPr>
          <w:rFonts w:ascii="Times New Roman" w:hAnsi="Times New Roman" w:cs="Times New Roman"/>
          <w:sz w:val="20"/>
          <w:szCs w:val="20"/>
          <w:lang w:val="en-US"/>
        </w:rPr>
      </w:pPr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Li J. </w:t>
      </w: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Wientjes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MG, Au JL. Pancreatic cancer: pathobiology, treatment options, and drug delivery. AAPS J. 2010; 12(2):223-32.</w:t>
      </w:r>
    </w:p>
    <w:p w14:paraId="7AE3334C" w14:textId="77777777" w:rsidR="00E30DC9" w:rsidRPr="00032509" w:rsidRDefault="00E30DC9" w:rsidP="000767EC">
      <w:pPr>
        <w:spacing w:after="0"/>
        <w:ind w:left="284" w:hanging="142"/>
        <w:contextualSpacing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Schutte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M. </w:t>
      </w: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Hruban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RH, Hedrick L, Cho KR, </w:t>
      </w: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Nadasdy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GM, Weinstein CL, et al. DPC4 gene in various tumor types. Cancer Res. 1996; 56(11):2527-30.</w:t>
      </w:r>
    </w:p>
    <w:p w14:paraId="7933E4D0" w14:textId="77777777" w:rsidR="004D1546" w:rsidRPr="00032509" w:rsidRDefault="00E30DC9" w:rsidP="000767EC">
      <w:pPr>
        <w:spacing w:after="0"/>
        <w:ind w:left="284" w:hanging="142"/>
        <w:contextualSpacing/>
        <w:rPr>
          <w:rFonts w:ascii="Times New Roman" w:hAnsi="Times New Roman" w:cs="Times New Roman"/>
          <w:sz w:val="20"/>
          <w:szCs w:val="20"/>
          <w:lang w:val="en-US"/>
        </w:rPr>
      </w:pPr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Su GH, </w:t>
      </w: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Gansal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R, Murphy KM, Montgomery E, Yeo CJ, </w:t>
      </w: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Hruban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RH, et al. ACVR1B (ALK4, </w:t>
      </w: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activin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receptor type 1B) gene mutations in pancreatic carcinoma. Proc Natl </w:t>
      </w: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Acad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32509">
        <w:rPr>
          <w:rFonts w:ascii="Times New Roman" w:hAnsi="Times New Roman" w:cs="Times New Roman"/>
          <w:sz w:val="20"/>
          <w:szCs w:val="20"/>
          <w:lang w:val="en-US"/>
        </w:rPr>
        <w:t>Sci</w:t>
      </w:r>
      <w:proofErr w:type="spellEnd"/>
      <w:r w:rsidRPr="00032509">
        <w:rPr>
          <w:rFonts w:ascii="Times New Roman" w:hAnsi="Times New Roman" w:cs="Times New Roman"/>
          <w:sz w:val="20"/>
          <w:szCs w:val="20"/>
          <w:lang w:val="en-US"/>
        </w:rPr>
        <w:t xml:space="preserve"> USA. 2001; 98(6):3254-7.</w:t>
      </w:r>
    </w:p>
    <w:sectPr w:rsidR="004D1546" w:rsidRPr="00032509" w:rsidSect="008E214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7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DC9"/>
    <w:rsid w:val="00032509"/>
    <w:rsid w:val="000767EC"/>
    <w:rsid w:val="0017007F"/>
    <w:rsid w:val="001F5859"/>
    <w:rsid w:val="00253A7B"/>
    <w:rsid w:val="003C397C"/>
    <w:rsid w:val="00463C66"/>
    <w:rsid w:val="004D1546"/>
    <w:rsid w:val="008E214E"/>
    <w:rsid w:val="00C879C6"/>
    <w:rsid w:val="00CC12DA"/>
    <w:rsid w:val="00CD3C66"/>
    <w:rsid w:val="00E30DC9"/>
    <w:rsid w:val="00EB7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542E2"/>
  <w15:docId w15:val="{94B8192B-4DB5-4907-8629-F7DA7B5D9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0DC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30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D15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D15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418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Agullo</dc:creator>
  <cp:lastModifiedBy>Teresa</cp:lastModifiedBy>
  <cp:revision>8</cp:revision>
  <dcterms:created xsi:type="dcterms:W3CDTF">2019-10-16T19:34:00Z</dcterms:created>
  <dcterms:modified xsi:type="dcterms:W3CDTF">2020-11-02T12:00:00Z</dcterms:modified>
</cp:coreProperties>
</file>