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0746E" w14:textId="1D2E7537" w:rsidR="00635AE2" w:rsidRPr="00635AE2" w:rsidRDefault="00635AE2" w:rsidP="00635AE2">
      <w:pPr>
        <w:spacing w:after="120" w:line="276" w:lineRule="auto"/>
        <w:jc w:val="both"/>
        <w:rPr>
          <w:rFonts w:ascii="Times New Roman" w:hAnsi="Times New Roman" w:cs="Times New Roman"/>
          <w:b/>
          <w:bCs/>
          <w:i/>
          <w:sz w:val="48"/>
          <w:szCs w:val="48"/>
        </w:rPr>
      </w:pPr>
      <w:r w:rsidRPr="00635AE2">
        <w:rPr>
          <w:rFonts w:ascii="Times New Roman" w:hAnsi="Times New Roman" w:cs="Times New Roman"/>
          <w:sz w:val="56"/>
          <w:szCs w:val="56"/>
        </w:rPr>
        <w:t>Supplementary Information</w:t>
      </w:r>
    </w:p>
    <w:p w14:paraId="78803DC8" w14:textId="3545180E" w:rsidR="00635AE2" w:rsidRPr="001A1F67" w:rsidRDefault="001A1F67" w:rsidP="00635AE2">
      <w:pPr>
        <w:spacing w:after="120" w:line="276" w:lineRule="auto"/>
        <w:jc w:val="both"/>
        <w:rPr>
          <w:rFonts w:ascii="Times New Roman" w:hAnsi="Times New Roman" w:cs="Times New Roman"/>
          <w:b/>
          <w:bCs/>
          <w:iCs/>
          <w:sz w:val="28"/>
          <w:szCs w:val="28"/>
        </w:rPr>
      </w:pPr>
      <w:r>
        <w:rPr>
          <w:rFonts w:ascii="Times New Roman" w:hAnsi="Times New Roman" w:cs="Times New Roman"/>
          <w:b/>
          <w:bCs/>
          <w:iCs/>
          <w:sz w:val="28"/>
          <w:szCs w:val="28"/>
        </w:rPr>
        <w:t xml:space="preserve">S1. </w:t>
      </w:r>
      <w:r w:rsidRPr="001A1F67">
        <w:rPr>
          <w:rFonts w:ascii="Times New Roman" w:hAnsi="Times New Roman" w:cs="Times New Roman"/>
          <w:b/>
          <w:bCs/>
          <w:iCs/>
          <w:sz w:val="28"/>
          <w:szCs w:val="28"/>
        </w:rPr>
        <w:t>Methods:</w:t>
      </w:r>
    </w:p>
    <w:p w14:paraId="46916FBB" w14:textId="36B8B245" w:rsidR="00635AE2" w:rsidRPr="00635AE2" w:rsidRDefault="001A1F67" w:rsidP="00635AE2">
      <w:pPr>
        <w:spacing w:after="120" w:line="276" w:lineRule="auto"/>
        <w:jc w:val="both"/>
        <w:rPr>
          <w:rFonts w:ascii="Times New Roman" w:hAnsi="Times New Roman" w:cs="Times New Roman"/>
          <w:b/>
          <w:bCs/>
          <w:iCs/>
        </w:rPr>
      </w:pPr>
      <w:r>
        <w:rPr>
          <w:rFonts w:ascii="Times New Roman" w:hAnsi="Times New Roman" w:cs="Times New Roman"/>
          <w:b/>
          <w:bCs/>
          <w:iCs/>
        </w:rPr>
        <w:t xml:space="preserve">S1.1. </w:t>
      </w:r>
      <w:r w:rsidR="00635AE2" w:rsidRPr="00635AE2">
        <w:rPr>
          <w:rFonts w:ascii="Times New Roman" w:hAnsi="Times New Roman" w:cs="Times New Roman"/>
          <w:b/>
          <w:bCs/>
          <w:iCs/>
        </w:rPr>
        <w:t xml:space="preserve">Materials preparation </w:t>
      </w:r>
    </w:p>
    <w:p w14:paraId="4428A1F7" w14:textId="3C3110DB" w:rsidR="00635AE2" w:rsidRPr="00EE6EBA" w:rsidRDefault="00635AE2" w:rsidP="00635AE2">
      <w:pPr>
        <w:spacing w:after="120" w:line="276" w:lineRule="auto"/>
        <w:jc w:val="both"/>
        <w:rPr>
          <w:rFonts w:ascii="Times New Roman" w:hAnsi="Times New Roman" w:cs="Times New Roman"/>
          <w:sz w:val="20"/>
          <w:szCs w:val="20"/>
        </w:rPr>
      </w:pPr>
      <w:r w:rsidRPr="00EE6EBA">
        <w:rPr>
          <w:rFonts w:ascii="Times New Roman" w:hAnsi="Times New Roman" w:cs="Times New Roman"/>
          <w:b/>
          <w:bCs/>
          <w:i/>
          <w:sz w:val="20"/>
          <w:szCs w:val="20"/>
        </w:rPr>
        <w:t>Preparation of PDMS coating:</w:t>
      </w:r>
      <w:r>
        <w:rPr>
          <w:rFonts w:ascii="Times New Roman" w:hAnsi="Times New Roman" w:cs="Times New Roman"/>
          <w:b/>
          <w:bCs/>
          <w:i/>
          <w:sz w:val="20"/>
          <w:szCs w:val="20"/>
        </w:rPr>
        <w:t xml:space="preserve"> </w:t>
      </w:r>
      <w:proofErr w:type="spellStart"/>
      <w:r w:rsidRPr="00EE6EBA">
        <w:rPr>
          <w:rFonts w:ascii="Times New Roman" w:hAnsi="Times New Roman" w:cs="Times New Roman"/>
          <w:sz w:val="20"/>
          <w:szCs w:val="20"/>
        </w:rPr>
        <w:t>Sylgard</w:t>
      </w:r>
      <w:proofErr w:type="spellEnd"/>
      <w:r w:rsidRPr="00EE6EBA">
        <w:rPr>
          <w:rFonts w:ascii="Times New Roman" w:hAnsi="Times New Roman" w:cs="Times New Roman"/>
          <w:sz w:val="20"/>
          <w:szCs w:val="20"/>
        </w:rPr>
        <w:t xml:space="preserve"> 184 elastomer kit (Dow Corning Corporation, Midland, MI) was used in the production of the tested silicone coatings. The base (part A) and curing agent (part B) were combined in a 10:1 ratio (</w:t>
      </w:r>
      <w:proofErr w:type="gramStart"/>
      <w:r w:rsidRPr="00EE6EBA">
        <w:rPr>
          <w:rFonts w:ascii="Times New Roman" w:hAnsi="Times New Roman" w:cs="Times New Roman"/>
          <w:sz w:val="20"/>
          <w:szCs w:val="20"/>
        </w:rPr>
        <w:t>A:B</w:t>
      </w:r>
      <w:proofErr w:type="gramEnd"/>
      <w:r w:rsidRPr="00EE6EBA">
        <w:rPr>
          <w:rFonts w:ascii="Times New Roman" w:hAnsi="Times New Roman" w:cs="Times New Roman"/>
          <w:sz w:val="20"/>
          <w:szCs w:val="20"/>
        </w:rPr>
        <w:t>) and mixed in a planetary centrifugal mixer (</w:t>
      </w:r>
      <w:proofErr w:type="spellStart"/>
      <w:r w:rsidRPr="00EE6EBA">
        <w:rPr>
          <w:rFonts w:ascii="Times New Roman" w:hAnsi="Times New Roman" w:cs="Times New Roman"/>
          <w:sz w:val="20"/>
          <w:szCs w:val="20"/>
        </w:rPr>
        <w:t>Thinky</w:t>
      </w:r>
      <w:proofErr w:type="spellEnd"/>
      <w:r w:rsidRPr="00EE6EBA">
        <w:rPr>
          <w:rFonts w:ascii="Times New Roman" w:hAnsi="Times New Roman" w:cs="Times New Roman"/>
          <w:sz w:val="20"/>
          <w:szCs w:val="20"/>
        </w:rPr>
        <w:t xml:space="preserve"> Corporation, Tokyo, Japan) at 2000 rpm for 1 min, followed by a second mixing step at 2200 rpm for 1 min. After mixing, 10 g of elastomer mixture was applied to the surface of 1.5 cm steel discs (NDSU bacterial biofilm assays), 4” x 8” steel plates (NDSU mussel/barnacle assays and Port Canaveral, Morro Bay and Singapore Harbor field studies), and 1/8” thick, 6</w:t>
      </w:r>
      <w:r w:rsidRPr="00EE6EBA">
        <w:rPr>
          <w:rFonts w:ascii="Times New Roman" w:hAnsi="Times New Roman" w:cs="Times New Roman"/>
          <w:sz w:val="20"/>
          <w:szCs w:val="20"/>
          <w:vertAlign w:val="superscript"/>
        </w:rPr>
        <w:t>14/16”</w:t>
      </w:r>
      <w:r w:rsidRPr="00EE6EBA">
        <w:rPr>
          <w:rFonts w:ascii="Times New Roman" w:hAnsi="Times New Roman" w:cs="Times New Roman"/>
          <w:sz w:val="20"/>
          <w:szCs w:val="20"/>
        </w:rPr>
        <w:t>x 6</w:t>
      </w:r>
      <w:r w:rsidRPr="00EE6EBA">
        <w:rPr>
          <w:rFonts w:ascii="Times New Roman" w:hAnsi="Times New Roman" w:cs="Times New Roman"/>
          <w:sz w:val="20"/>
          <w:szCs w:val="20"/>
          <w:vertAlign w:val="superscript"/>
        </w:rPr>
        <w:t>14/16”</w:t>
      </w:r>
      <w:r w:rsidRPr="00EE6EBA">
        <w:rPr>
          <w:rFonts w:ascii="Times New Roman" w:hAnsi="Times New Roman" w:cs="Times New Roman"/>
          <w:sz w:val="20"/>
          <w:szCs w:val="20"/>
        </w:rPr>
        <w:t xml:space="preserve"> glass plates (Scituate Harbor field study). They were then surface activated using a 2 min, 250W, oxygen plasma (</w:t>
      </w:r>
      <w:proofErr w:type="spellStart"/>
      <w:r w:rsidRPr="00EE6EBA">
        <w:rPr>
          <w:rFonts w:ascii="Times New Roman" w:hAnsi="Times New Roman" w:cs="Times New Roman"/>
          <w:sz w:val="20"/>
          <w:szCs w:val="20"/>
        </w:rPr>
        <w:t>Femto</w:t>
      </w:r>
      <w:proofErr w:type="spellEnd"/>
      <w:r w:rsidRPr="00EE6EBA">
        <w:rPr>
          <w:rFonts w:ascii="Times New Roman" w:hAnsi="Times New Roman" w:cs="Times New Roman"/>
          <w:sz w:val="20"/>
          <w:szCs w:val="20"/>
        </w:rPr>
        <w:t xml:space="preserve"> PCCE plasma cleaner, Diener electronic GmbH, </w:t>
      </w:r>
      <w:proofErr w:type="spellStart"/>
      <w:r w:rsidRPr="00EE6EBA">
        <w:rPr>
          <w:rFonts w:ascii="Times New Roman" w:hAnsi="Times New Roman" w:cs="Times New Roman"/>
          <w:sz w:val="20"/>
          <w:szCs w:val="20"/>
        </w:rPr>
        <w:t>Ebhausen</w:t>
      </w:r>
      <w:proofErr w:type="spellEnd"/>
      <w:r w:rsidRPr="00EE6EBA">
        <w:rPr>
          <w:rFonts w:ascii="Times New Roman" w:hAnsi="Times New Roman" w:cs="Times New Roman"/>
          <w:sz w:val="20"/>
          <w:szCs w:val="20"/>
        </w:rPr>
        <w:t>, Germany). Excess silicone prepolymer was removed by spinning slides at 1000 rpm for 60 s via spin coating (</w:t>
      </w:r>
      <w:proofErr w:type="spellStart"/>
      <w:r w:rsidRPr="00EE6EBA">
        <w:rPr>
          <w:rFonts w:ascii="Times New Roman" w:hAnsi="Times New Roman" w:cs="Times New Roman"/>
          <w:sz w:val="20"/>
          <w:szCs w:val="20"/>
        </w:rPr>
        <w:t>Spincoat</w:t>
      </w:r>
      <w:proofErr w:type="spellEnd"/>
      <w:r w:rsidRPr="00EE6EBA">
        <w:rPr>
          <w:rFonts w:ascii="Times New Roman" w:hAnsi="Times New Roman" w:cs="Times New Roman"/>
          <w:sz w:val="20"/>
          <w:szCs w:val="20"/>
        </w:rPr>
        <w:t xml:space="preserve"> G3P-15, SCS, Indianapolis, USA) to achieve an approximate ~100μm thickness. For the 1.5 cm stainless steel tokens, 3 droplets were applied to the surface from the tip of a spatula and excess prepolymer was removed using a smaller spin-coater setup (</w:t>
      </w:r>
      <w:proofErr w:type="spellStart"/>
      <w:r w:rsidRPr="00EE6EBA">
        <w:rPr>
          <w:rFonts w:ascii="Times New Roman" w:hAnsi="Times New Roman" w:cs="Times New Roman"/>
          <w:sz w:val="20"/>
          <w:szCs w:val="20"/>
        </w:rPr>
        <w:t>Laurell</w:t>
      </w:r>
      <w:proofErr w:type="spellEnd"/>
      <w:r w:rsidRPr="00EE6EBA">
        <w:rPr>
          <w:rFonts w:ascii="Times New Roman" w:hAnsi="Times New Roman" w:cs="Times New Roman"/>
          <w:sz w:val="20"/>
          <w:szCs w:val="20"/>
        </w:rPr>
        <w:t xml:space="preserve"> Technologies Corporation, North Wales, PA). After spin-coating the samples were cured in an oven (Binder GmbH, </w:t>
      </w:r>
      <w:proofErr w:type="spellStart"/>
      <w:r w:rsidRPr="00EE6EBA">
        <w:rPr>
          <w:rFonts w:ascii="Times New Roman" w:hAnsi="Times New Roman" w:cs="Times New Roman"/>
          <w:sz w:val="20"/>
          <w:szCs w:val="20"/>
        </w:rPr>
        <w:t>Tuttlingen</w:t>
      </w:r>
      <w:proofErr w:type="spellEnd"/>
      <w:r w:rsidRPr="00EE6EBA">
        <w:rPr>
          <w:rFonts w:ascii="Times New Roman" w:hAnsi="Times New Roman" w:cs="Times New Roman"/>
          <w:sz w:val="20"/>
          <w:szCs w:val="20"/>
        </w:rPr>
        <w:t>, Germany) at 70°C for 4</w:t>
      </w:r>
      <w:r>
        <w:rPr>
          <w:rFonts w:ascii="Times New Roman" w:hAnsi="Times New Roman" w:cs="Times New Roman"/>
          <w:sz w:val="20"/>
          <w:szCs w:val="20"/>
        </w:rPr>
        <w:t xml:space="preserve"> </w:t>
      </w:r>
      <w:r w:rsidRPr="00EE6EBA">
        <w:rPr>
          <w:rFonts w:ascii="Times New Roman" w:hAnsi="Times New Roman" w:cs="Times New Roman"/>
          <w:sz w:val="20"/>
          <w:szCs w:val="20"/>
        </w:rPr>
        <w:t>h.</w:t>
      </w:r>
    </w:p>
    <w:p w14:paraId="65DA4F41" w14:textId="77777777" w:rsidR="00635AE2" w:rsidRPr="00EE6EBA" w:rsidRDefault="00635AE2" w:rsidP="00635AE2">
      <w:pPr>
        <w:spacing w:after="120" w:line="276" w:lineRule="auto"/>
        <w:jc w:val="both"/>
        <w:rPr>
          <w:rFonts w:ascii="Times New Roman" w:hAnsi="Times New Roman" w:cs="Times New Roman"/>
          <w:b/>
          <w:sz w:val="20"/>
          <w:szCs w:val="20"/>
        </w:rPr>
      </w:pPr>
      <w:r w:rsidRPr="00EE6EBA">
        <w:rPr>
          <w:rFonts w:ascii="Times New Roman" w:hAnsi="Times New Roman" w:cs="Times New Roman"/>
          <w:b/>
          <w:bCs/>
          <w:i/>
          <w:sz w:val="20"/>
          <w:szCs w:val="20"/>
        </w:rPr>
        <w:t>Preparation of o-PDMS</w:t>
      </w:r>
      <w:r w:rsidRPr="00407AD1">
        <w:rPr>
          <w:rFonts w:ascii="Times New Roman" w:hAnsi="Times New Roman" w:cs="Times New Roman"/>
          <w:b/>
          <w:bCs/>
          <w:iCs/>
          <w:sz w:val="20"/>
          <w:szCs w:val="20"/>
        </w:rPr>
        <w:t>:</w:t>
      </w:r>
      <w:r>
        <w:rPr>
          <w:rFonts w:ascii="Times New Roman" w:hAnsi="Times New Roman" w:cs="Times New Roman"/>
          <w:b/>
          <w:bCs/>
          <w:iCs/>
          <w:sz w:val="20"/>
          <w:szCs w:val="20"/>
        </w:rPr>
        <w:t xml:space="preserve"> </w:t>
      </w:r>
      <w:proofErr w:type="spellStart"/>
      <w:r w:rsidRPr="00EE6EBA">
        <w:rPr>
          <w:rFonts w:ascii="Times New Roman" w:hAnsi="Times New Roman" w:cs="Times New Roman"/>
          <w:sz w:val="20"/>
          <w:szCs w:val="20"/>
        </w:rPr>
        <w:t>Sylgard</w:t>
      </w:r>
      <w:proofErr w:type="spellEnd"/>
      <w:r w:rsidRPr="00EE6EBA">
        <w:rPr>
          <w:rFonts w:ascii="Times New Roman" w:hAnsi="Times New Roman" w:cs="Times New Roman"/>
          <w:sz w:val="20"/>
          <w:szCs w:val="20"/>
        </w:rPr>
        <w:t xml:space="preserve"> 184 elastomer kit was used to prepare one-pot PDMS treatments as described above. Immediately after, Element 14* PDMS 10-A silicone oil (Momentive, Waterford, NY) was added to the 10:1 PDMS prepolymer at a mass loading equal to 50% of the prepolymer mass (the same oil content as infused silicone SLIPS) before mixing using the planetary mixer. For example, 5 g of PDMS oil were added to 10 grams of uncured 10:1 PDMS. After mixing, 10 g of elastomer mixture was applied to the surface of 1.5 cm diameter steel discs (NDSU bacterial biofilm assays), 4” x 8” steel plates (NDSU mussel/barnacle assays and Port Canaveral, Morro Bay and Singapore Harbor field studies), and 1/8” thick, 6</w:t>
      </w:r>
      <w:r w:rsidRPr="00EE6EBA">
        <w:rPr>
          <w:rFonts w:ascii="Times New Roman" w:hAnsi="Times New Roman" w:cs="Times New Roman"/>
          <w:sz w:val="20"/>
          <w:szCs w:val="20"/>
          <w:vertAlign w:val="superscript"/>
        </w:rPr>
        <w:t>14/16”</w:t>
      </w:r>
      <w:r w:rsidRPr="00EE6EBA">
        <w:rPr>
          <w:rFonts w:ascii="Times New Roman" w:hAnsi="Times New Roman" w:cs="Times New Roman"/>
          <w:sz w:val="20"/>
          <w:szCs w:val="20"/>
        </w:rPr>
        <w:t>x 6</w:t>
      </w:r>
      <w:r w:rsidRPr="00EE6EBA">
        <w:rPr>
          <w:rFonts w:ascii="Times New Roman" w:hAnsi="Times New Roman" w:cs="Times New Roman"/>
          <w:sz w:val="20"/>
          <w:szCs w:val="20"/>
          <w:vertAlign w:val="superscript"/>
        </w:rPr>
        <w:t>14/16”</w:t>
      </w:r>
      <w:r w:rsidRPr="00EE6EBA">
        <w:rPr>
          <w:rFonts w:ascii="Times New Roman" w:hAnsi="Times New Roman" w:cs="Times New Roman"/>
          <w:sz w:val="20"/>
          <w:szCs w:val="20"/>
        </w:rPr>
        <w:t xml:space="preserve"> glass plates (Scituate Harbor field study). The surface was then activated using a 2 min, 250W, oxygen plasma. Excess silicone prepolymer was removed by spinning at 300 rpm for 60 s via spin coating. After spin-coating, the samples were cured in an oven at 70°C for 4</w:t>
      </w:r>
      <w:r>
        <w:rPr>
          <w:rFonts w:ascii="Times New Roman" w:hAnsi="Times New Roman" w:cs="Times New Roman"/>
          <w:sz w:val="20"/>
          <w:szCs w:val="20"/>
        </w:rPr>
        <w:t xml:space="preserve"> </w:t>
      </w:r>
      <w:r w:rsidRPr="00EE6EBA">
        <w:rPr>
          <w:rFonts w:ascii="Times New Roman" w:hAnsi="Times New Roman" w:cs="Times New Roman"/>
          <w:sz w:val="20"/>
          <w:szCs w:val="20"/>
        </w:rPr>
        <w:t xml:space="preserve">h. </w:t>
      </w:r>
    </w:p>
    <w:p w14:paraId="031F583E" w14:textId="77777777" w:rsidR="00635AE2" w:rsidRPr="00EE6EBA" w:rsidRDefault="00635AE2" w:rsidP="00635AE2">
      <w:pPr>
        <w:spacing w:after="120" w:line="276" w:lineRule="auto"/>
        <w:jc w:val="both"/>
        <w:rPr>
          <w:rFonts w:ascii="Times New Roman" w:hAnsi="Times New Roman" w:cs="Times New Roman"/>
          <w:b/>
          <w:bCs/>
          <w:i/>
          <w:sz w:val="20"/>
          <w:szCs w:val="20"/>
        </w:rPr>
      </w:pPr>
      <w:r w:rsidRPr="00EE6EBA">
        <w:rPr>
          <w:rFonts w:ascii="Times New Roman" w:hAnsi="Times New Roman" w:cs="Times New Roman"/>
          <w:b/>
          <w:bCs/>
          <w:i/>
          <w:sz w:val="20"/>
          <w:szCs w:val="20"/>
        </w:rPr>
        <w:t xml:space="preserve">Preparation of </w:t>
      </w:r>
      <w:proofErr w:type="spellStart"/>
      <w:r w:rsidRPr="00EE6EBA">
        <w:rPr>
          <w:rFonts w:ascii="Times New Roman" w:hAnsi="Times New Roman" w:cs="Times New Roman"/>
          <w:b/>
          <w:bCs/>
          <w:i/>
          <w:sz w:val="20"/>
          <w:szCs w:val="20"/>
        </w:rPr>
        <w:t>i</w:t>
      </w:r>
      <w:proofErr w:type="spellEnd"/>
      <w:r w:rsidRPr="00EE6EBA">
        <w:rPr>
          <w:rFonts w:ascii="Times New Roman" w:hAnsi="Times New Roman" w:cs="Times New Roman"/>
          <w:b/>
          <w:bCs/>
          <w:i/>
          <w:sz w:val="20"/>
          <w:szCs w:val="20"/>
        </w:rPr>
        <w:t>-PDMS</w:t>
      </w:r>
      <w:r>
        <w:rPr>
          <w:rFonts w:ascii="Times New Roman" w:hAnsi="Times New Roman" w:cs="Times New Roman"/>
          <w:b/>
          <w:bCs/>
          <w:iCs/>
          <w:sz w:val="20"/>
          <w:szCs w:val="20"/>
        </w:rPr>
        <w:t>:</w:t>
      </w:r>
      <w:r w:rsidRPr="00407AD1">
        <w:rPr>
          <w:rFonts w:ascii="Times New Roman" w:hAnsi="Times New Roman" w:cs="Times New Roman"/>
          <w:sz w:val="20"/>
          <w:szCs w:val="20"/>
        </w:rPr>
        <w:t xml:space="preserve"> </w:t>
      </w:r>
      <w:r w:rsidRPr="00EE6EBA">
        <w:rPr>
          <w:rFonts w:ascii="Times New Roman" w:hAnsi="Times New Roman" w:cs="Times New Roman"/>
          <w:sz w:val="20"/>
          <w:szCs w:val="20"/>
        </w:rPr>
        <w:t>Infused silicone slippery coatings were prepared using the PDMS methods specified above, followed by the subsequent infusion of Element 14* PDMS 10-A into the cured PDMS matrix. The cured PDMS surface was first flooded with an overlayer of Element 14* PDMS 10-A and left to infuse at room temperature for 48h to allow the lubricant to fully infiltrate and equilibrate throughout the silicone polymer matrix. Excess lubricant was subsequently removed from the surface before testing by either spin coating samples at 1000 rpm for 60 s, or allowing the excess lubricant to be drained by gravity by tilting the samples at a 90º angle for 24 h.</w:t>
      </w:r>
    </w:p>
    <w:p w14:paraId="2F8FA75A" w14:textId="71FB01BC" w:rsidR="001A1F67" w:rsidRDefault="00635AE2" w:rsidP="00635AE2">
      <w:pPr>
        <w:spacing w:after="120" w:line="276" w:lineRule="auto"/>
        <w:jc w:val="both"/>
        <w:rPr>
          <w:rFonts w:ascii="Times New Roman" w:hAnsi="Times New Roman" w:cs="Times New Roman"/>
          <w:sz w:val="20"/>
          <w:szCs w:val="20"/>
        </w:rPr>
      </w:pPr>
      <w:r w:rsidRPr="00EE6EBA">
        <w:rPr>
          <w:rFonts w:ascii="Times New Roman" w:hAnsi="Times New Roman" w:cs="Times New Roman"/>
          <w:b/>
          <w:bCs/>
          <w:i/>
          <w:sz w:val="20"/>
          <w:szCs w:val="20"/>
        </w:rPr>
        <w:t>Preparation of INTERSLEEK 700</w:t>
      </w:r>
      <w:r>
        <w:rPr>
          <w:rFonts w:ascii="Times New Roman" w:hAnsi="Times New Roman" w:cs="Times New Roman"/>
          <w:b/>
          <w:bCs/>
          <w:iCs/>
          <w:sz w:val="20"/>
          <w:szCs w:val="20"/>
        </w:rPr>
        <w:t xml:space="preserve">: </w:t>
      </w:r>
      <w:proofErr w:type="spellStart"/>
      <w:r w:rsidRPr="00EE6EBA">
        <w:rPr>
          <w:rFonts w:ascii="Times New Roman" w:hAnsi="Times New Roman" w:cs="Times New Roman"/>
          <w:sz w:val="20"/>
          <w:szCs w:val="20"/>
        </w:rPr>
        <w:t>Intersleek</w:t>
      </w:r>
      <w:proofErr w:type="spellEnd"/>
      <w:r w:rsidRPr="00EE6EBA">
        <w:rPr>
          <w:rFonts w:ascii="Times New Roman" w:hAnsi="Times New Roman" w:cs="Times New Roman"/>
          <w:sz w:val="20"/>
          <w:szCs w:val="20"/>
        </w:rPr>
        <w:t xml:space="preserve"> 700 (International Marine Coatings, Akzo Nobel) was prepared according to manufacturer specifications: </w:t>
      </w:r>
      <w:proofErr w:type="spellStart"/>
      <w:r w:rsidRPr="00EE6EBA">
        <w:rPr>
          <w:rFonts w:ascii="Times New Roman" w:hAnsi="Times New Roman" w:cs="Times New Roman"/>
          <w:sz w:val="20"/>
          <w:szCs w:val="20"/>
        </w:rPr>
        <w:t>Intersleek</w:t>
      </w:r>
      <w:proofErr w:type="spellEnd"/>
      <w:r w:rsidRPr="00EE6EBA">
        <w:rPr>
          <w:rFonts w:ascii="Times New Roman" w:hAnsi="Times New Roman" w:cs="Times New Roman"/>
          <w:sz w:val="20"/>
          <w:szCs w:val="20"/>
        </w:rPr>
        <w:t xml:space="preserve"> 757 topcoat was mixed in 15:4:1 (</w:t>
      </w:r>
      <w:proofErr w:type="gramStart"/>
      <w:r w:rsidRPr="00EE6EBA">
        <w:rPr>
          <w:rFonts w:ascii="Times New Roman" w:hAnsi="Times New Roman" w:cs="Times New Roman"/>
          <w:sz w:val="20"/>
          <w:szCs w:val="20"/>
        </w:rPr>
        <w:t>A:B</w:t>
      </w:r>
      <w:proofErr w:type="gramEnd"/>
      <w:r w:rsidRPr="00EE6EBA">
        <w:rPr>
          <w:rFonts w:ascii="Times New Roman" w:hAnsi="Times New Roman" w:cs="Times New Roman"/>
          <w:sz w:val="20"/>
          <w:szCs w:val="20"/>
        </w:rPr>
        <w:t>:C) ratios and mixed by hand using a glass stir rod. This mixture was applied via spin coating at 750 rpm for 60 seconds to achieve a coating thickness of ~150μm on the discs, steel plates, and glass plates. The surfaces were then activated using a 2 min oxygen plasma exposure at 250W. Coatings were left to cure for at least 2 days at room temperature before testing.</w:t>
      </w:r>
    </w:p>
    <w:p w14:paraId="457E859A" w14:textId="77777777" w:rsidR="00827FBA" w:rsidRPr="00827FBA" w:rsidRDefault="00827FBA" w:rsidP="00635AE2">
      <w:pPr>
        <w:spacing w:after="120" w:line="276" w:lineRule="auto"/>
        <w:jc w:val="both"/>
        <w:rPr>
          <w:rFonts w:ascii="Times New Roman" w:hAnsi="Times New Roman" w:cs="Times New Roman"/>
          <w:sz w:val="20"/>
          <w:szCs w:val="20"/>
        </w:rPr>
      </w:pPr>
    </w:p>
    <w:p w14:paraId="594150D3" w14:textId="41DA6254" w:rsidR="001A1F67" w:rsidRPr="00827FBA" w:rsidRDefault="001A1F67" w:rsidP="00635AE2">
      <w:pPr>
        <w:spacing w:after="120" w:line="276" w:lineRule="auto"/>
        <w:jc w:val="both"/>
        <w:rPr>
          <w:rFonts w:ascii="Times New Roman" w:hAnsi="Times New Roman" w:cs="Times New Roman"/>
          <w:b/>
          <w:bCs/>
          <w:iCs/>
        </w:rPr>
      </w:pPr>
      <w:r>
        <w:rPr>
          <w:rFonts w:ascii="Times New Roman" w:hAnsi="Times New Roman" w:cs="Times New Roman"/>
          <w:b/>
          <w:bCs/>
          <w:iCs/>
        </w:rPr>
        <w:t>S1.</w:t>
      </w:r>
      <w:r>
        <w:rPr>
          <w:rFonts w:ascii="Times New Roman" w:hAnsi="Times New Roman" w:cs="Times New Roman"/>
          <w:b/>
          <w:bCs/>
          <w:iCs/>
        </w:rPr>
        <w:t>2</w:t>
      </w:r>
      <w:r>
        <w:rPr>
          <w:rFonts w:ascii="Times New Roman" w:hAnsi="Times New Roman" w:cs="Times New Roman"/>
          <w:b/>
          <w:bCs/>
          <w:iCs/>
        </w:rPr>
        <w:t xml:space="preserve">. </w:t>
      </w:r>
      <w:r w:rsidRPr="00635AE2">
        <w:rPr>
          <w:rFonts w:ascii="Times New Roman" w:hAnsi="Times New Roman" w:cs="Times New Roman"/>
          <w:b/>
          <w:bCs/>
          <w:iCs/>
        </w:rPr>
        <w:t xml:space="preserve">Materials </w:t>
      </w:r>
      <w:r w:rsidR="00827FBA">
        <w:rPr>
          <w:rFonts w:ascii="Times New Roman" w:hAnsi="Times New Roman" w:cs="Times New Roman"/>
          <w:b/>
          <w:bCs/>
          <w:iCs/>
        </w:rPr>
        <w:t>characterization</w:t>
      </w:r>
    </w:p>
    <w:p w14:paraId="7685C1D5" w14:textId="3513F240" w:rsidR="00635AE2" w:rsidRPr="00EE6EBA" w:rsidRDefault="00635AE2" w:rsidP="00635AE2">
      <w:pPr>
        <w:spacing w:after="120" w:line="276" w:lineRule="auto"/>
        <w:jc w:val="both"/>
        <w:rPr>
          <w:rFonts w:ascii="Times New Roman" w:hAnsi="Times New Roman" w:cs="Times New Roman"/>
          <w:b/>
          <w:i/>
          <w:sz w:val="20"/>
          <w:szCs w:val="20"/>
        </w:rPr>
      </w:pPr>
      <w:r w:rsidRPr="00AB3EEB">
        <w:rPr>
          <w:rFonts w:ascii="Times New Roman" w:hAnsi="Times New Roman" w:cs="Times New Roman"/>
          <w:b/>
          <w:bCs/>
          <w:i/>
          <w:iCs/>
          <w:sz w:val="20"/>
          <w:szCs w:val="20"/>
        </w:rPr>
        <w:t>AFM detection of lubricant layer:</w:t>
      </w:r>
      <w:r w:rsidRPr="00AB3EEB">
        <w:rPr>
          <w:rFonts w:ascii="Times New Roman" w:hAnsi="Times New Roman" w:cs="Times New Roman"/>
          <w:b/>
          <w:bCs/>
          <w:sz w:val="20"/>
          <w:szCs w:val="20"/>
        </w:rPr>
        <w:t xml:space="preserv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-PDMS, o-PDMS and PDMS control surfaces were investigated using atomic force microscope (JPK instruments, CellHesion200) using cantilevers (</w:t>
      </w:r>
      <w:proofErr w:type="spellStart"/>
      <w:r>
        <w:rPr>
          <w:rFonts w:ascii="Times New Roman" w:hAnsi="Times New Roman" w:cs="Times New Roman"/>
          <w:sz w:val="20"/>
          <w:szCs w:val="20"/>
        </w:rPr>
        <w:t>BudgetSensors</w:t>
      </w:r>
      <w:proofErr w:type="spellEnd"/>
      <w:r>
        <w:rPr>
          <w:rFonts w:ascii="Times New Roman" w:hAnsi="Times New Roman" w:cs="Times New Roman"/>
          <w:sz w:val="20"/>
          <w:szCs w:val="20"/>
        </w:rPr>
        <w:t xml:space="preserve">) with spring constant of 5.45 N/m. The setpoint was 19.74 </w:t>
      </w:r>
      <w:proofErr w:type="spellStart"/>
      <w:r>
        <w:rPr>
          <w:rFonts w:ascii="Times New Roman" w:hAnsi="Times New Roman" w:cs="Times New Roman"/>
          <w:sz w:val="20"/>
          <w:szCs w:val="20"/>
        </w:rPr>
        <w:t>nN</w:t>
      </w:r>
      <w:proofErr w:type="spellEnd"/>
      <w:r>
        <w:rPr>
          <w:rFonts w:ascii="Times New Roman" w:hAnsi="Times New Roman" w:cs="Times New Roman"/>
          <w:sz w:val="20"/>
          <w:szCs w:val="20"/>
        </w:rPr>
        <w:t xml:space="preserve">, the pulling length was 20 µm and the extent speed was 1 µm/s.  </w:t>
      </w:r>
    </w:p>
    <w:p w14:paraId="5416917E" w14:textId="77777777" w:rsidR="00946755" w:rsidRDefault="00946755" w:rsidP="00635AE2">
      <w:pPr>
        <w:spacing w:after="120" w:line="276" w:lineRule="auto"/>
        <w:jc w:val="both"/>
        <w:rPr>
          <w:rFonts w:ascii="Times New Roman" w:hAnsi="Times New Roman" w:cs="Times New Roman"/>
          <w:b/>
          <w:i/>
          <w:sz w:val="20"/>
          <w:szCs w:val="20"/>
        </w:rPr>
      </w:pPr>
    </w:p>
    <w:p w14:paraId="09A5292D" w14:textId="25A476AE" w:rsidR="00946755" w:rsidRPr="00946755" w:rsidRDefault="00946755" w:rsidP="00635AE2">
      <w:pPr>
        <w:spacing w:after="120" w:line="276" w:lineRule="auto"/>
        <w:jc w:val="both"/>
        <w:rPr>
          <w:rFonts w:ascii="Times New Roman" w:hAnsi="Times New Roman" w:cs="Times New Roman"/>
          <w:b/>
          <w:bCs/>
          <w:iCs/>
        </w:rPr>
      </w:pPr>
      <w:r>
        <w:rPr>
          <w:rFonts w:ascii="Times New Roman" w:hAnsi="Times New Roman" w:cs="Times New Roman"/>
          <w:b/>
          <w:bCs/>
          <w:iCs/>
        </w:rPr>
        <w:lastRenderedPageBreak/>
        <w:t>S1.</w:t>
      </w:r>
      <w:r>
        <w:rPr>
          <w:rFonts w:ascii="Times New Roman" w:hAnsi="Times New Roman" w:cs="Times New Roman"/>
          <w:b/>
          <w:bCs/>
          <w:iCs/>
        </w:rPr>
        <w:t>3</w:t>
      </w:r>
      <w:r>
        <w:rPr>
          <w:rFonts w:ascii="Times New Roman" w:hAnsi="Times New Roman" w:cs="Times New Roman"/>
          <w:b/>
          <w:bCs/>
          <w:iCs/>
        </w:rPr>
        <w:t xml:space="preserve">. </w:t>
      </w:r>
      <w:r>
        <w:rPr>
          <w:rFonts w:ascii="Times New Roman" w:hAnsi="Times New Roman" w:cs="Times New Roman"/>
          <w:b/>
          <w:bCs/>
          <w:iCs/>
        </w:rPr>
        <w:t xml:space="preserve">Laboratory-based biofouling </w:t>
      </w:r>
      <w:r>
        <w:rPr>
          <w:rFonts w:ascii="Times New Roman" w:hAnsi="Times New Roman" w:cs="Times New Roman"/>
          <w:b/>
          <w:bCs/>
          <w:iCs/>
        </w:rPr>
        <w:t>characterization</w:t>
      </w:r>
    </w:p>
    <w:p w14:paraId="046A0C2F" w14:textId="00D86B9D" w:rsidR="00635AE2" w:rsidRDefault="00635AE2" w:rsidP="00635AE2">
      <w:pPr>
        <w:spacing w:after="120" w:line="276" w:lineRule="auto"/>
        <w:jc w:val="both"/>
        <w:rPr>
          <w:rFonts w:ascii="Times New Roman" w:hAnsi="Times New Roman" w:cs="Times New Roman"/>
          <w:sz w:val="20"/>
          <w:szCs w:val="20"/>
          <w:lang w:val="en-GB"/>
        </w:rPr>
      </w:pPr>
      <w:r w:rsidRPr="00EE6EBA">
        <w:rPr>
          <w:rFonts w:ascii="Times New Roman" w:hAnsi="Times New Roman" w:cs="Times New Roman"/>
          <w:b/>
          <w:i/>
          <w:sz w:val="20"/>
          <w:szCs w:val="20"/>
        </w:rPr>
        <w:t>Laboratory biofouling characterization (North Dakota State University)</w:t>
      </w:r>
      <w:r w:rsidRPr="00407AD1">
        <w:rPr>
          <w:rFonts w:ascii="Times New Roman" w:hAnsi="Times New Roman" w:cs="Times New Roman"/>
          <w:b/>
          <w:iCs/>
          <w:sz w:val="20"/>
          <w:szCs w:val="20"/>
        </w:rPr>
        <w:t>:</w:t>
      </w:r>
      <w:r>
        <w:rPr>
          <w:rFonts w:ascii="Times New Roman" w:hAnsi="Times New Roman" w:cs="Times New Roman"/>
          <w:b/>
          <w:iCs/>
          <w:sz w:val="20"/>
          <w:szCs w:val="20"/>
        </w:rPr>
        <w:t xml:space="preserve"> </w:t>
      </w:r>
      <w:r w:rsidRPr="00EE6EBA">
        <w:rPr>
          <w:rFonts w:ascii="Times New Roman" w:hAnsi="Times New Roman" w:cs="Times New Roman"/>
          <w:sz w:val="20"/>
          <w:szCs w:val="20"/>
        </w:rPr>
        <w:t xml:space="preserve">Prior to biofouling assessments, all coatings prepared on 24-well plates containing 1.5 cm disc samples and 4” x 8” steel plates were immersed for 7 days in a running tap water tank system. Growth assessments in artificial sea water (ASW) extracts of each coating were subsequently carried out to verify that no toxic components were leaching from the materials. </w:t>
      </w:r>
    </w:p>
    <w:p w14:paraId="736207AA" w14:textId="530E5BF7" w:rsidR="00635AE2" w:rsidRDefault="00635AE2" w:rsidP="00635AE2">
      <w:pPr>
        <w:spacing w:after="120" w:line="276" w:lineRule="auto"/>
        <w:jc w:val="both"/>
        <w:rPr>
          <w:rFonts w:ascii="Times New Roman" w:hAnsi="Times New Roman" w:cs="Times New Roman"/>
          <w:sz w:val="20"/>
          <w:szCs w:val="20"/>
        </w:rPr>
      </w:pPr>
      <w:r w:rsidRPr="00EE6EBA">
        <w:rPr>
          <w:rFonts w:ascii="Times New Roman" w:hAnsi="Times New Roman" w:cs="Times New Roman"/>
          <w:b/>
          <w:bCs/>
          <w:i/>
          <w:sz w:val="20"/>
          <w:szCs w:val="20"/>
        </w:rPr>
        <w:t>Bacteria</w:t>
      </w:r>
      <w:r>
        <w:rPr>
          <w:rFonts w:ascii="Times New Roman" w:hAnsi="Times New Roman" w:cs="Times New Roman"/>
          <w:b/>
          <w:bCs/>
          <w:i/>
          <w:sz w:val="20"/>
          <w:szCs w:val="20"/>
        </w:rPr>
        <w:t xml:space="preserve"> Bio</w:t>
      </w:r>
      <w:r w:rsidRPr="00EE6EBA">
        <w:rPr>
          <w:rFonts w:ascii="Times New Roman" w:hAnsi="Times New Roman" w:cs="Times New Roman"/>
          <w:b/>
          <w:bCs/>
          <w:i/>
          <w:sz w:val="20"/>
          <w:szCs w:val="20"/>
        </w:rPr>
        <w:t>film Retraction (</w:t>
      </w:r>
      <w:proofErr w:type="spellStart"/>
      <w:r w:rsidRPr="00EE6EBA">
        <w:rPr>
          <w:rFonts w:ascii="Times New Roman" w:hAnsi="Times New Roman" w:cs="Times New Roman"/>
          <w:b/>
          <w:bCs/>
          <w:i/>
          <w:sz w:val="20"/>
          <w:szCs w:val="20"/>
        </w:rPr>
        <w:t>Cellulophaga</w:t>
      </w:r>
      <w:proofErr w:type="spellEnd"/>
      <w:r w:rsidRPr="00EE6EBA">
        <w:rPr>
          <w:rFonts w:ascii="Times New Roman" w:hAnsi="Times New Roman" w:cs="Times New Roman"/>
          <w:b/>
          <w:bCs/>
          <w:i/>
          <w:sz w:val="20"/>
          <w:szCs w:val="20"/>
        </w:rPr>
        <w:t xml:space="preserve"> </w:t>
      </w:r>
      <w:proofErr w:type="spellStart"/>
      <w:r w:rsidRPr="00EE6EBA">
        <w:rPr>
          <w:rFonts w:ascii="Times New Roman" w:hAnsi="Times New Roman" w:cs="Times New Roman"/>
          <w:b/>
          <w:bCs/>
          <w:i/>
          <w:sz w:val="20"/>
          <w:szCs w:val="20"/>
        </w:rPr>
        <w:t>lytica</w:t>
      </w:r>
      <w:proofErr w:type="spellEnd"/>
      <w:r w:rsidRPr="00EE6EBA">
        <w:rPr>
          <w:rFonts w:ascii="Times New Roman" w:hAnsi="Times New Roman" w:cs="Times New Roman"/>
          <w:b/>
          <w:bCs/>
          <w:i/>
          <w:sz w:val="20"/>
          <w:szCs w:val="20"/>
        </w:rPr>
        <w:t>)</w:t>
      </w:r>
      <w:r>
        <w:rPr>
          <w:rFonts w:ascii="Times New Roman" w:hAnsi="Times New Roman" w:cs="Times New Roman"/>
          <w:b/>
          <w:bCs/>
          <w:iCs/>
          <w:sz w:val="20"/>
          <w:szCs w:val="20"/>
        </w:rPr>
        <w:t xml:space="preserve">: </w:t>
      </w:r>
      <w:r w:rsidRPr="00EE6EBA">
        <w:rPr>
          <w:rFonts w:ascii="Times New Roman" w:hAnsi="Times New Roman" w:cs="Times New Roman"/>
          <w:sz w:val="20"/>
          <w:szCs w:val="20"/>
        </w:rPr>
        <w:t>The characterization of bacteria biofilm retraction on coatings prepared in 24-well plates has been described in detail previously</w:t>
      </w:r>
      <w:r w:rsidR="00DC2C80">
        <w:rPr>
          <w:rFonts w:ascii="Times New Roman" w:hAnsi="Times New Roman" w:cs="Times New Roman"/>
          <w:sz w:val="20"/>
          <w:szCs w:val="20"/>
        </w:rPr>
        <w:t xml:space="preserve"> </w:t>
      </w:r>
      <w:r w:rsidR="00DC2C80" w:rsidRPr="00DC2C80">
        <w:rPr>
          <w:rFonts w:ascii="Times New Roman" w:hAnsi="Times New Roman" w:cs="Times New Roman"/>
          <w:sz w:val="20"/>
          <w:szCs w:val="20"/>
          <w:vertAlign w:val="superscript"/>
        </w:rPr>
        <w:t>1,2,3</w:t>
      </w:r>
      <w:r w:rsidRPr="00EE6EBA">
        <w:rPr>
          <w:rFonts w:ascii="Times New Roman" w:hAnsi="Times New Roman" w:cs="Times New Roman"/>
          <w:sz w:val="20"/>
          <w:szCs w:val="20"/>
        </w:rPr>
        <w:t>.  Briefly,</w:t>
      </w:r>
      <w:r>
        <w:rPr>
          <w:rFonts w:ascii="Times New Roman" w:hAnsi="Times New Roman" w:cs="Times New Roman"/>
          <w:sz w:val="20"/>
          <w:szCs w:val="20"/>
        </w:rPr>
        <w:t xml:space="preserve"> overnight</w:t>
      </w:r>
      <w:r w:rsidRPr="00EE6EBA">
        <w:rPr>
          <w:rFonts w:ascii="Times New Roman" w:hAnsi="Times New Roman" w:cs="Times New Roman"/>
          <w:sz w:val="20"/>
          <w:szCs w:val="20"/>
        </w:rPr>
        <w:t xml:space="preserve"> cultures of the marine bacterium </w:t>
      </w:r>
      <w:proofErr w:type="spellStart"/>
      <w:r w:rsidRPr="00EE6EBA">
        <w:rPr>
          <w:rFonts w:ascii="Times New Roman" w:hAnsi="Times New Roman" w:cs="Times New Roman"/>
          <w:i/>
          <w:sz w:val="20"/>
          <w:szCs w:val="20"/>
        </w:rPr>
        <w:t>Cellulophaga</w:t>
      </w:r>
      <w:proofErr w:type="spellEnd"/>
      <w:r w:rsidRPr="00EE6EBA">
        <w:rPr>
          <w:rFonts w:ascii="Times New Roman" w:hAnsi="Times New Roman" w:cs="Times New Roman"/>
          <w:i/>
          <w:sz w:val="20"/>
          <w:szCs w:val="20"/>
        </w:rPr>
        <w:t xml:space="preserve"> </w:t>
      </w:r>
      <w:proofErr w:type="spellStart"/>
      <w:r w:rsidRPr="00EE6EBA">
        <w:rPr>
          <w:rFonts w:ascii="Times New Roman" w:hAnsi="Times New Roman" w:cs="Times New Roman"/>
          <w:i/>
          <w:sz w:val="20"/>
          <w:szCs w:val="20"/>
        </w:rPr>
        <w:t>lytica</w:t>
      </w:r>
      <w:proofErr w:type="spellEnd"/>
      <w:r w:rsidRPr="00EE6EBA">
        <w:rPr>
          <w:rFonts w:ascii="Times New Roman" w:hAnsi="Times New Roman" w:cs="Times New Roman"/>
          <w:sz w:val="20"/>
          <w:szCs w:val="20"/>
        </w:rPr>
        <w:t xml:space="preserve"> in marine broth were harvested via centrifugation (10,000xg for 10 minutes) and rinsed three times with sterile artificial seawater (ASW).  The bacteria were then re-suspended in ASW supplemented with 0.5 g/L of peptone and 0.1 g/L of yeast extract to achieve a final cell density between 10</w:t>
      </w:r>
      <w:r w:rsidRPr="00EE6EBA">
        <w:rPr>
          <w:rFonts w:ascii="Times New Roman" w:hAnsi="Times New Roman" w:cs="Times New Roman"/>
          <w:sz w:val="20"/>
          <w:szCs w:val="20"/>
          <w:vertAlign w:val="superscript"/>
        </w:rPr>
        <w:t>7</w:t>
      </w:r>
      <w:r>
        <w:rPr>
          <w:rFonts w:ascii="Times New Roman" w:hAnsi="Times New Roman" w:cs="Times New Roman"/>
          <w:sz w:val="20"/>
          <w:szCs w:val="20"/>
        </w:rPr>
        <w:t>–</w:t>
      </w:r>
      <w:r w:rsidRPr="00EE6EBA">
        <w:rPr>
          <w:rFonts w:ascii="Times New Roman" w:hAnsi="Times New Roman" w:cs="Times New Roman"/>
          <w:sz w:val="20"/>
          <w:szCs w:val="20"/>
        </w:rPr>
        <w:t>10</w:t>
      </w:r>
      <w:r w:rsidRPr="00EE6EBA">
        <w:rPr>
          <w:rFonts w:ascii="Times New Roman" w:hAnsi="Times New Roman" w:cs="Times New Roman"/>
          <w:sz w:val="20"/>
          <w:szCs w:val="20"/>
          <w:vertAlign w:val="superscript"/>
        </w:rPr>
        <w:t>8</w:t>
      </w:r>
      <w:r w:rsidRPr="00EE6EBA">
        <w:rPr>
          <w:rFonts w:ascii="Times New Roman" w:hAnsi="Times New Roman" w:cs="Times New Roman"/>
          <w:sz w:val="20"/>
          <w:szCs w:val="20"/>
        </w:rPr>
        <w:t xml:space="preserve"> cells/</w:t>
      </w:r>
      <w:proofErr w:type="spellStart"/>
      <w:r w:rsidRPr="00EE6EBA">
        <w:rPr>
          <w:rFonts w:ascii="Times New Roman" w:hAnsi="Times New Roman" w:cs="Times New Roman"/>
          <w:sz w:val="20"/>
          <w:szCs w:val="20"/>
        </w:rPr>
        <w:t>mL.</w:t>
      </w:r>
      <w:proofErr w:type="spellEnd"/>
      <w:r w:rsidRPr="00EE6EBA">
        <w:rPr>
          <w:rFonts w:ascii="Times New Roman" w:hAnsi="Times New Roman" w:cs="Times New Roman"/>
          <w:sz w:val="20"/>
          <w:szCs w:val="20"/>
        </w:rPr>
        <w:t xml:space="preserve">  One mL of bacterial suspension was added to each well and incubated at 28 °C for 24 </w:t>
      </w:r>
      <w:proofErr w:type="spellStart"/>
      <w:r w:rsidRPr="00EE6EBA">
        <w:rPr>
          <w:rFonts w:ascii="Times New Roman" w:hAnsi="Times New Roman" w:cs="Times New Roman"/>
          <w:sz w:val="20"/>
          <w:szCs w:val="20"/>
        </w:rPr>
        <w:t>hrs</w:t>
      </w:r>
      <w:proofErr w:type="spellEnd"/>
      <w:r w:rsidRPr="00EE6EBA">
        <w:rPr>
          <w:rFonts w:ascii="Times New Roman" w:hAnsi="Times New Roman" w:cs="Times New Roman"/>
          <w:sz w:val="20"/>
          <w:szCs w:val="20"/>
        </w:rPr>
        <w:t xml:space="preserve"> under static conditions</w:t>
      </w:r>
      <w:r>
        <w:rPr>
          <w:rFonts w:ascii="Times New Roman" w:hAnsi="Times New Roman" w:cs="Times New Roman"/>
          <w:sz w:val="20"/>
          <w:szCs w:val="20"/>
        </w:rPr>
        <w:t xml:space="preserve"> to promote cell attachment and biofilm growth</w:t>
      </w:r>
      <w:r w:rsidRPr="00EE6EBA">
        <w:rPr>
          <w:rFonts w:ascii="Times New Roman" w:hAnsi="Times New Roman" w:cs="Times New Roman"/>
          <w:sz w:val="20"/>
          <w:szCs w:val="20"/>
        </w:rPr>
        <w:t xml:space="preserve">. </w:t>
      </w:r>
      <w:r>
        <w:rPr>
          <w:rFonts w:ascii="Times New Roman" w:hAnsi="Times New Roman" w:cs="Times New Roman"/>
          <w:sz w:val="20"/>
          <w:szCs w:val="20"/>
        </w:rPr>
        <w:t>T</w:t>
      </w:r>
      <w:r w:rsidRPr="00EE6EBA">
        <w:rPr>
          <w:rFonts w:ascii="Times New Roman" w:hAnsi="Times New Roman" w:cs="Times New Roman"/>
          <w:sz w:val="20"/>
          <w:szCs w:val="20"/>
        </w:rPr>
        <w:t>he coatings were</w:t>
      </w:r>
      <w:r>
        <w:rPr>
          <w:rFonts w:ascii="Times New Roman" w:hAnsi="Times New Roman" w:cs="Times New Roman"/>
          <w:sz w:val="20"/>
          <w:szCs w:val="20"/>
        </w:rPr>
        <w:t xml:space="preserve"> subsequently rinsed three times with ASW,</w:t>
      </w:r>
      <w:r w:rsidRPr="00EE6EBA">
        <w:rPr>
          <w:rFonts w:ascii="Times New Roman" w:hAnsi="Times New Roman" w:cs="Times New Roman"/>
          <w:sz w:val="20"/>
          <w:szCs w:val="20"/>
        </w:rPr>
        <w:t xml:space="preserve"> allowed to air dry at ambient laboratory conditions for ~1 h, stained with a crystal violet (CV) dye solution (0.3% w/v) for 15 min, rinsed three times with ASW, and air dried. </w:t>
      </w:r>
      <w:r>
        <w:rPr>
          <w:rFonts w:ascii="Times New Roman" w:hAnsi="Times New Roman" w:cs="Times New Roman"/>
          <w:sz w:val="20"/>
          <w:szCs w:val="20"/>
        </w:rPr>
        <w:t>The degree of b</w:t>
      </w:r>
      <w:r w:rsidRPr="00EE6EBA">
        <w:rPr>
          <w:rFonts w:ascii="Times New Roman" w:hAnsi="Times New Roman" w:cs="Times New Roman"/>
          <w:sz w:val="20"/>
          <w:szCs w:val="20"/>
        </w:rPr>
        <w:t>iofilm retraction</w:t>
      </w:r>
      <w:r>
        <w:rPr>
          <w:rFonts w:ascii="Times New Roman" w:hAnsi="Times New Roman" w:cs="Times New Roman"/>
          <w:sz w:val="20"/>
          <w:szCs w:val="20"/>
        </w:rPr>
        <w:t xml:space="preserve"> on each coating replicate</w:t>
      </w:r>
      <w:r w:rsidRPr="00EE6EBA">
        <w:rPr>
          <w:rFonts w:ascii="Times New Roman" w:hAnsi="Times New Roman" w:cs="Times New Roman"/>
          <w:sz w:val="20"/>
          <w:szCs w:val="20"/>
        </w:rPr>
        <w:t xml:space="preserve"> </w:t>
      </w:r>
      <w:r>
        <w:rPr>
          <w:rFonts w:ascii="Times New Roman" w:hAnsi="Times New Roman" w:cs="Times New Roman"/>
          <w:sz w:val="20"/>
          <w:szCs w:val="20"/>
        </w:rPr>
        <w:t xml:space="preserve">was measured using </w:t>
      </w:r>
      <w:r w:rsidRPr="00EE6EBA">
        <w:rPr>
          <w:rFonts w:ascii="Times New Roman" w:hAnsi="Times New Roman" w:cs="Times New Roman"/>
          <w:sz w:val="20"/>
          <w:szCs w:val="20"/>
        </w:rPr>
        <w:t xml:space="preserve">an automated software tool </w:t>
      </w:r>
      <w:r>
        <w:rPr>
          <w:rFonts w:ascii="Times New Roman" w:hAnsi="Times New Roman" w:cs="Times New Roman"/>
          <w:sz w:val="20"/>
          <w:szCs w:val="20"/>
        </w:rPr>
        <w:t>that</w:t>
      </w:r>
      <w:r w:rsidRPr="00EE6EBA">
        <w:rPr>
          <w:rFonts w:ascii="Times New Roman" w:hAnsi="Times New Roman" w:cs="Times New Roman"/>
          <w:sz w:val="20"/>
          <w:szCs w:val="20"/>
        </w:rPr>
        <w:t xml:space="preserve"> calculate</w:t>
      </w:r>
      <w:r>
        <w:rPr>
          <w:rFonts w:ascii="Times New Roman" w:hAnsi="Times New Roman" w:cs="Times New Roman"/>
          <w:sz w:val="20"/>
          <w:szCs w:val="20"/>
        </w:rPr>
        <w:t>d</w:t>
      </w:r>
      <w:r w:rsidRPr="00EE6EBA">
        <w:rPr>
          <w:rFonts w:ascii="Times New Roman" w:hAnsi="Times New Roman" w:cs="Times New Roman"/>
          <w:sz w:val="20"/>
          <w:szCs w:val="20"/>
        </w:rPr>
        <w:t xml:space="preserve"> the percent surface coverage of CV</w:t>
      </w:r>
      <w:r>
        <w:rPr>
          <w:rFonts w:ascii="Times New Roman" w:hAnsi="Times New Roman" w:cs="Times New Roman"/>
          <w:sz w:val="20"/>
          <w:szCs w:val="20"/>
        </w:rPr>
        <w:t>-</w:t>
      </w:r>
      <w:r w:rsidRPr="00EE6EBA">
        <w:rPr>
          <w:rFonts w:ascii="Times New Roman" w:hAnsi="Times New Roman" w:cs="Times New Roman"/>
          <w:sz w:val="20"/>
          <w:szCs w:val="20"/>
        </w:rPr>
        <w:t>stained biofil</w:t>
      </w:r>
      <w:r>
        <w:rPr>
          <w:rFonts w:ascii="Times New Roman" w:hAnsi="Times New Roman" w:cs="Times New Roman"/>
          <w:sz w:val="20"/>
          <w:szCs w:val="20"/>
        </w:rPr>
        <w:t>ms</w:t>
      </w:r>
      <w:r w:rsidRPr="00EE6EBA">
        <w:rPr>
          <w:rFonts w:ascii="Times New Roman" w:hAnsi="Times New Roman" w:cs="Times New Roman"/>
          <w:sz w:val="20"/>
          <w:szCs w:val="20"/>
        </w:rPr>
        <w:t xml:space="preserve"> from high resolution digital images</w:t>
      </w:r>
      <w:r w:rsidR="00DC2C80">
        <w:rPr>
          <w:rFonts w:ascii="Times New Roman" w:hAnsi="Times New Roman" w:cs="Times New Roman"/>
          <w:sz w:val="20"/>
          <w:szCs w:val="20"/>
        </w:rPr>
        <w:t xml:space="preserve"> </w:t>
      </w:r>
      <w:r w:rsidR="00DC2C80" w:rsidRPr="00DC2C80">
        <w:rPr>
          <w:rFonts w:ascii="Times New Roman" w:hAnsi="Times New Roman" w:cs="Times New Roman"/>
          <w:sz w:val="20"/>
          <w:szCs w:val="20"/>
          <w:vertAlign w:val="superscript"/>
        </w:rPr>
        <w:t>4</w:t>
      </w:r>
      <w:r w:rsidRPr="00EE6EBA">
        <w:rPr>
          <w:rFonts w:ascii="Times New Roman" w:hAnsi="Times New Roman" w:cs="Times New Roman"/>
          <w:sz w:val="20"/>
          <w:szCs w:val="20"/>
        </w:rPr>
        <w:t xml:space="preserve"> where a low percent surface coverage indicate</w:t>
      </w:r>
      <w:r>
        <w:rPr>
          <w:rFonts w:ascii="Times New Roman" w:hAnsi="Times New Roman" w:cs="Times New Roman"/>
          <w:sz w:val="20"/>
          <w:szCs w:val="20"/>
        </w:rPr>
        <w:t>s</w:t>
      </w:r>
      <w:r w:rsidRPr="00EE6EBA">
        <w:rPr>
          <w:rFonts w:ascii="Times New Roman" w:hAnsi="Times New Roman" w:cs="Times New Roman"/>
          <w:sz w:val="20"/>
          <w:szCs w:val="20"/>
        </w:rPr>
        <w:t xml:space="preserve"> a high degree of biofilm retraction.</w:t>
      </w:r>
    </w:p>
    <w:p w14:paraId="12CD057D" w14:textId="68EB04B2" w:rsidR="00635AE2" w:rsidRPr="00EE6EBA" w:rsidRDefault="00635AE2" w:rsidP="00635AE2">
      <w:pPr>
        <w:spacing w:after="120" w:line="276" w:lineRule="auto"/>
        <w:jc w:val="both"/>
        <w:rPr>
          <w:rFonts w:ascii="Times New Roman" w:hAnsi="Times New Roman" w:cs="Times New Roman"/>
          <w:i/>
          <w:sz w:val="20"/>
          <w:szCs w:val="20"/>
        </w:rPr>
      </w:pPr>
      <w:r>
        <w:rPr>
          <w:rFonts w:ascii="Times New Roman" w:hAnsi="Times New Roman" w:cs="Times New Roman"/>
          <w:b/>
          <w:bCs/>
          <w:i/>
          <w:sz w:val="20"/>
          <w:szCs w:val="20"/>
        </w:rPr>
        <w:t>Microalgae Cell Attachment</w:t>
      </w:r>
      <w:r w:rsidRPr="00EE6EBA">
        <w:rPr>
          <w:rFonts w:ascii="Times New Roman" w:hAnsi="Times New Roman" w:cs="Times New Roman"/>
          <w:b/>
          <w:bCs/>
          <w:i/>
          <w:sz w:val="20"/>
          <w:szCs w:val="20"/>
        </w:rPr>
        <w:t xml:space="preserve"> (</w:t>
      </w:r>
      <w:proofErr w:type="spellStart"/>
      <w:r>
        <w:rPr>
          <w:rFonts w:ascii="Times New Roman" w:hAnsi="Times New Roman" w:cs="Times New Roman"/>
          <w:b/>
          <w:bCs/>
          <w:i/>
          <w:sz w:val="20"/>
          <w:szCs w:val="20"/>
        </w:rPr>
        <w:t>Navicula</w:t>
      </w:r>
      <w:proofErr w:type="spellEnd"/>
      <w:r>
        <w:rPr>
          <w:rFonts w:ascii="Times New Roman" w:hAnsi="Times New Roman" w:cs="Times New Roman"/>
          <w:b/>
          <w:bCs/>
          <w:i/>
          <w:sz w:val="20"/>
          <w:szCs w:val="20"/>
        </w:rPr>
        <w:t xml:space="preserve"> incerta</w:t>
      </w:r>
      <w:r w:rsidRPr="00EE6EBA">
        <w:rPr>
          <w:rFonts w:ascii="Times New Roman" w:hAnsi="Times New Roman" w:cs="Times New Roman"/>
          <w:b/>
          <w:bCs/>
          <w:i/>
          <w:sz w:val="20"/>
          <w:szCs w:val="20"/>
        </w:rPr>
        <w:t>)</w:t>
      </w:r>
      <w:r>
        <w:rPr>
          <w:rFonts w:ascii="Times New Roman" w:hAnsi="Times New Roman" w:cs="Times New Roman"/>
          <w:b/>
          <w:bCs/>
          <w:iCs/>
          <w:sz w:val="20"/>
          <w:szCs w:val="20"/>
        </w:rPr>
        <w:t xml:space="preserve">: </w:t>
      </w:r>
      <w:r w:rsidRPr="00EE6EBA">
        <w:rPr>
          <w:rFonts w:ascii="Times New Roman" w:hAnsi="Times New Roman" w:cs="Times New Roman"/>
          <w:sz w:val="20"/>
          <w:szCs w:val="20"/>
        </w:rPr>
        <w:t xml:space="preserve">The characterization of </w:t>
      </w:r>
      <w:r>
        <w:rPr>
          <w:rFonts w:ascii="Times New Roman" w:hAnsi="Times New Roman" w:cs="Times New Roman"/>
          <w:sz w:val="20"/>
          <w:szCs w:val="20"/>
        </w:rPr>
        <w:t xml:space="preserve">microalgae cell attachment to </w:t>
      </w:r>
      <w:r w:rsidRPr="00EE6EBA">
        <w:rPr>
          <w:rFonts w:ascii="Times New Roman" w:hAnsi="Times New Roman" w:cs="Times New Roman"/>
          <w:sz w:val="20"/>
          <w:szCs w:val="20"/>
        </w:rPr>
        <w:t>coatings prepared in 24-well plates has been described in detail previously</w:t>
      </w:r>
      <w:r w:rsidR="00DC2C80">
        <w:rPr>
          <w:rFonts w:ascii="Times New Roman" w:hAnsi="Times New Roman" w:cs="Times New Roman"/>
          <w:sz w:val="20"/>
          <w:szCs w:val="20"/>
        </w:rPr>
        <w:t xml:space="preserve"> </w:t>
      </w:r>
      <w:r w:rsidR="00DC2C80" w:rsidRPr="00DC2C80">
        <w:rPr>
          <w:rFonts w:ascii="Times New Roman" w:hAnsi="Times New Roman" w:cs="Times New Roman"/>
          <w:sz w:val="20"/>
          <w:szCs w:val="20"/>
          <w:vertAlign w:val="superscript"/>
        </w:rPr>
        <w:t>5,6</w:t>
      </w:r>
      <w:r>
        <w:rPr>
          <w:rFonts w:ascii="Times New Roman" w:hAnsi="Times New Roman" w:cs="Times New Roman"/>
          <w:sz w:val="20"/>
          <w:szCs w:val="20"/>
        </w:rPr>
        <w:t xml:space="preserve">. </w:t>
      </w:r>
      <w:r w:rsidRPr="00C40F65">
        <w:rPr>
          <w:rFonts w:ascii="Times New Roman" w:hAnsi="Times New Roman" w:cs="Times New Roman"/>
          <w:sz w:val="20"/>
          <w:szCs w:val="20"/>
        </w:rPr>
        <w:t xml:space="preserve">Briefly, </w:t>
      </w:r>
      <w:r>
        <w:rPr>
          <w:rFonts w:ascii="Times New Roman" w:hAnsi="Times New Roman" w:cs="Times New Roman"/>
          <w:sz w:val="20"/>
          <w:szCs w:val="20"/>
        </w:rPr>
        <w:t>five</w:t>
      </w:r>
      <w:r w:rsidRPr="00C40F65">
        <w:rPr>
          <w:rFonts w:ascii="Times New Roman" w:hAnsi="Times New Roman" w:cs="Times New Roman"/>
          <w:sz w:val="20"/>
          <w:szCs w:val="20"/>
        </w:rPr>
        <w:t>-day-old cultures of the</w:t>
      </w:r>
      <w:r>
        <w:rPr>
          <w:rFonts w:ascii="Times New Roman" w:hAnsi="Times New Roman" w:cs="Times New Roman"/>
          <w:sz w:val="20"/>
          <w:szCs w:val="20"/>
        </w:rPr>
        <w:t xml:space="preserve"> microalgae</w:t>
      </w:r>
      <w:r w:rsidRPr="00C40F65">
        <w:rPr>
          <w:rFonts w:ascii="Times New Roman" w:hAnsi="Times New Roman" w:cs="Times New Roman"/>
          <w:sz w:val="20"/>
          <w:szCs w:val="20"/>
        </w:rPr>
        <w:t xml:space="preserve"> </w:t>
      </w:r>
      <w:r>
        <w:rPr>
          <w:rFonts w:ascii="Times New Roman" w:hAnsi="Times New Roman" w:cs="Times New Roman"/>
          <w:sz w:val="20"/>
          <w:szCs w:val="20"/>
        </w:rPr>
        <w:t>(</w:t>
      </w:r>
      <w:r w:rsidRPr="00C40F65">
        <w:rPr>
          <w:rFonts w:ascii="Times New Roman" w:hAnsi="Times New Roman" w:cs="Times New Roman"/>
          <w:sz w:val="20"/>
          <w:szCs w:val="20"/>
        </w:rPr>
        <w:t>diatom</w:t>
      </w:r>
      <w:r>
        <w:rPr>
          <w:rFonts w:ascii="Times New Roman" w:hAnsi="Times New Roman" w:cs="Times New Roman"/>
          <w:sz w:val="20"/>
          <w:szCs w:val="20"/>
        </w:rPr>
        <w:t xml:space="preserve">) </w:t>
      </w:r>
      <w:proofErr w:type="spellStart"/>
      <w:r w:rsidRPr="001A4BEF">
        <w:rPr>
          <w:rFonts w:ascii="Times New Roman" w:hAnsi="Times New Roman" w:cs="Times New Roman"/>
          <w:i/>
          <w:sz w:val="20"/>
          <w:szCs w:val="20"/>
        </w:rPr>
        <w:t>Navicula</w:t>
      </w:r>
      <w:proofErr w:type="spellEnd"/>
      <w:r w:rsidRPr="001A4BEF">
        <w:rPr>
          <w:rFonts w:ascii="Times New Roman" w:hAnsi="Times New Roman" w:cs="Times New Roman"/>
          <w:i/>
          <w:sz w:val="20"/>
          <w:szCs w:val="20"/>
        </w:rPr>
        <w:t xml:space="preserve"> incerta</w:t>
      </w:r>
      <w:r w:rsidRPr="00C40F65">
        <w:rPr>
          <w:rFonts w:ascii="Times New Roman" w:hAnsi="Times New Roman" w:cs="Times New Roman"/>
          <w:sz w:val="20"/>
          <w:szCs w:val="20"/>
        </w:rPr>
        <w:t xml:space="preserve"> were rinsed three times with ASW and</w:t>
      </w:r>
      <w:r>
        <w:rPr>
          <w:rFonts w:ascii="Times New Roman" w:hAnsi="Times New Roman" w:cs="Times New Roman"/>
          <w:sz w:val="20"/>
          <w:szCs w:val="20"/>
        </w:rPr>
        <w:t xml:space="preserve"> </w:t>
      </w:r>
      <w:r w:rsidRPr="00C40F65">
        <w:rPr>
          <w:rFonts w:ascii="Times New Roman" w:hAnsi="Times New Roman" w:cs="Times New Roman"/>
          <w:sz w:val="20"/>
          <w:szCs w:val="20"/>
        </w:rPr>
        <w:t xml:space="preserve">re-suspended in </w:t>
      </w:r>
      <w:proofErr w:type="spellStart"/>
      <w:r w:rsidRPr="00C40F65">
        <w:rPr>
          <w:rFonts w:ascii="Times New Roman" w:hAnsi="Times New Roman" w:cs="Times New Roman"/>
          <w:sz w:val="20"/>
          <w:szCs w:val="20"/>
        </w:rPr>
        <w:t>Guillard’s</w:t>
      </w:r>
      <w:proofErr w:type="spellEnd"/>
      <w:r w:rsidRPr="00C40F65">
        <w:rPr>
          <w:rFonts w:ascii="Times New Roman" w:hAnsi="Times New Roman" w:cs="Times New Roman"/>
          <w:sz w:val="20"/>
          <w:szCs w:val="20"/>
        </w:rPr>
        <w:t xml:space="preserve"> F/2 medium to achieve a final</w:t>
      </w:r>
      <w:r>
        <w:rPr>
          <w:rFonts w:ascii="Times New Roman" w:hAnsi="Times New Roman" w:cs="Times New Roman"/>
          <w:sz w:val="20"/>
          <w:szCs w:val="20"/>
        </w:rPr>
        <w:t xml:space="preserve"> </w:t>
      </w:r>
      <w:r w:rsidRPr="00C40F65">
        <w:rPr>
          <w:rFonts w:ascii="Times New Roman" w:hAnsi="Times New Roman" w:cs="Times New Roman"/>
          <w:sz w:val="20"/>
          <w:szCs w:val="20"/>
        </w:rPr>
        <w:t>cell density of 10</w:t>
      </w:r>
      <w:r w:rsidRPr="001A4BEF">
        <w:rPr>
          <w:rFonts w:ascii="Times New Roman" w:hAnsi="Times New Roman" w:cs="Times New Roman"/>
          <w:sz w:val="20"/>
          <w:szCs w:val="20"/>
          <w:vertAlign w:val="superscript"/>
        </w:rPr>
        <w:t>5</w:t>
      </w:r>
      <w:r w:rsidRPr="00C40F65">
        <w:rPr>
          <w:rFonts w:ascii="Times New Roman" w:hAnsi="Times New Roman" w:cs="Times New Roman"/>
          <w:sz w:val="20"/>
          <w:szCs w:val="20"/>
        </w:rPr>
        <w:t xml:space="preserve"> cells</w:t>
      </w:r>
      <w:r>
        <w:rPr>
          <w:rFonts w:ascii="Times New Roman" w:hAnsi="Times New Roman" w:cs="Times New Roman"/>
          <w:sz w:val="20"/>
          <w:szCs w:val="20"/>
        </w:rPr>
        <w:t>.</w:t>
      </w:r>
      <w:r w:rsidRPr="00C40F65">
        <w:rPr>
          <w:rFonts w:ascii="Times New Roman" w:hAnsi="Times New Roman" w:cs="Times New Roman"/>
          <w:sz w:val="20"/>
          <w:szCs w:val="20"/>
        </w:rPr>
        <w:t>ml</w:t>
      </w:r>
      <w:r w:rsidRPr="00FD54AD">
        <w:rPr>
          <w:rFonts w:ascii="Times New Roman" w:hAnsi="Times New Roman" w:cs="Times New Roman"/>
          <w:sz w:val="20"/>
          <w:szCs w:val="20"/>
          <w:vertAlign w:val="superscript"/>
        </w:rPr>
        <w:t>−1</w:t>
      </w:r>
      <w:r w:rsidRPr="00C40F65">
        <w:rPr>
          <w:rFonts w:ascii="Times New Roman" w:hAnsi="Times New Roman" w:cs="Times New Roman"/>
          <w:sz w:val="20"/>
          <w:szCs w:val="20"/>
        </w:rPr>
        <w:t xml:space="preserve">. One ml of the </w:t>
      </w:r>
      <w:r>
        <w:rPr>
          <w:rFonts w:ascii="Times New Roman" w:hAnsi="Times New Roman" w:cs="Times New Roman"/>
          <w:sz w:val="20"/>
          <w:szCs w:val="20"/>
        </w:rPr>
        <w:t xml:space="preserve">microalgae </w:t>
      </w:r>
      <w:r w:rsidRPr="00C40F65">
        <w:rPr>
          <w:rFonts w:ascii="Times New Roman" w:hAnsi="Times New Roman" w:cs="Times New Roman"/>
          <w:sz w:val="20"/>
          <w:szCs w:val="20"/>
        </w:rPr>
        <w:t>suspensio</w:t>
      </w:r>
      <w:r>
        <w:rPr>
          <w:rFonts w:ascii="Times New Roman" w:hAnsi="Times New Roman" w:cs="Times New Roman"/>
          <w:sz w:val="20"/>
          <w:szCs w:val="20"/>
        </w:rPr>
        <w:t xml:space="preserve">n </w:t>
      </w:r>
      <w:r w:rsidRPr="00C40F65">
        <w:rPr>
          <w:rFonts w:ascii="Times New Roman" w:hAnsi="Times New Roman" w:cs="Times New Roman"/>
          <w:sz w:val="20"/>
          <w:szCs w:val="20"/>
        </w:rPr>
        <w:t>was added to each well of the coated plates and incubated</w:t>
      </w:r>
      <w:r>
        <w:rPr>
          <w:rFonts w:ascii="Times New Roman" w:hAnsi="Times New Roman" w:cs="Times New Roman"/>
          <w:sz w:val="20"/>
          <w:szCs w:val="20"/>
        </w:rPr>
        <w:t xml:space="preserve"> </w:t>
      </w:r>
      <w:r w:rsidRPr="00C40F65">
        <w:rPr>
          <w:rFonts w:ascii="Times New Roman" w:hAnsi="Times New Roman" w:cs="Times New Roman"/>
          <w:sz w:val="20"/>
          <w:szCs w:val="20"/>
        </w:rPr>
        <w:t>statically at 18°C for 2 h in an illuminated growth</w:t>
      </w:r>
      <w:r>
        <w:rPr>
          <w:rFonts w:ascii="Times New Roman" w:hAnsi="Times New Roman" w:cs="Times New Roman"/>
          <w:sz w:val="20"/>
          <w:szCs w:val="20"/>
        </w:rPr>
        <w:t xml:space="preserve"> </w:t>
      </w:r>
      <w:r w:rsidRPr="00C40F65">
        <w:rPr>
          <w:rFonts w:ascii="Times New Roman" w:hAnsi="Times New Roman" w:cs="Times New Roman"/>
          <w:sz w:val="20"/>
          <w:szCs w:val="20"/>
        </w:rPr>
        <w:t xml:space="preserve">chamber (photon flux density 46 </w:t>
      </w:r>
      <w:proofErr w:type="spellStart"/>
      <w:r w:rsidRPr="00C40F65">
        <w:rPr>
          <w:rFonts w:ascii="Times New Roman" w:hAnsi="Times New Roman" w:cs="Times New Roman"/>
          <w:sz w:val="20"/>
          <w:szCs w:val="20"/>
        </w:rPr>
        <w:t>μm</w:t>
      </w:r>
      <w:proofErr w:type="spellEnd"/>
      <w:r w:rsidRPr="00C40F65">
        <w:rPr>
          <w:rFonts w:ascii="Times New Roman" w:hAnsi="Times New Roman" w:cs="Times New Roman"/>
          <w:sz w:val="20"/>
          <w:szCs w:val="20"/>
        </w:rPr>
        <w:t xml:space="preserve"> m</w:t>
      </w:r>
      <w:r w:rsidRPr="00FD54AD">
        <w:rPr>
          <w:rFonts w:ascii="Times New Roman" w:hAnsi="Times New Roman" w:cs="Times New Roman"/>
          <w:sz w:val="20"/>
          <w:szCs w:val="20"/>
          <w:vertAlign w:val="superscript"/>
        </w:rPr>
        <w:t>−2</w:t>
      </w:r>
      <w:r w:rsidRPr="00C40F65">
        <w:rPr>
          <w:rFonts w:ascii="Times New Roman" w:hAnsi="Times New Roman" w:cs="Times New Roman"/>
          <w:sz w:val="20"/>
          <w:szCs w:val="20"/>
        </w:rPr>
        <w:t xml:space="preserve"> s</w:t>
      </w:r>
      <w:r w:rsidRPr="00FD54AD">
        <w:rPr>
          <w:rFonts w:ascii="Times New Roman" w:hAnsi="Times New Roman" w:cs="Times New Roman"/>
          <w:sz w:val="20"/>
          <w:szCs w:val="20"/>
          <w:vertAlign w:val="superscript"/>
        </w:rPr>
        <w:t>−1</w:t>
      </w:r>
      <w:r w:rsidRPr="00C40F65">
        <w:rPr>
          <w:rFonts w:ascii="Times New Roman" w:hAnsi="Times New Roman" w:cs="Times New Roman"/>
          <w:sz w:val="20"/>
          <w:szCs w:val="20"/>
        </w:rPr>
        <w:t xml:space="preserve">). The </w:t>
      </w:r>
      <w:r>
        <w:rPr>
          <w:rFonts w:ascii="Times New Roman" w:hAnsi="Times New Roman" w:cs="Times New Roman"/>
          <w:sz w:val="20"/>
          <w:szCs w:val="20"/>
        </w:rPr>
        <w:t xml:space="preserve">microalgae suspension was subsequently discarded, the </w:t>
      </w:r>
      <w:r w:rsidRPr="00C40F65">
        <w:rPr>
          <w:rFonts w:ascii="Times New Roman" w:hAnsi="Times New Roman" w:cs="Times New Roman"/>
          <w:sz w:val="20"/>
          <w:szCs w:val="20"/>
        </w:rPr>
        <w:t>coatings were</w:t>
      </w:r>
      <w:r>
        <w:rPr>
          <w:rFonts w:ascii="Times New Roman" w:hAnsi="Times New Roman" w:cs="Times New Roman"/>
          <w:sz w:val="20"/>
          <w:szCs w:val="20"/>
        </w:rPr>
        <w:t xml:space="preserve"> </w:t>
      </w:r>
      <w:r w:rsidRPr="00C40F65">
        <w:rPr>
          <w:rFonts w:ascii="Times New Roman" w:hAnsi="Times New Roman" w:cs="Times New Roman"/>
          <w:sz w:val="20"/>
          <w:szCs w:val="20"/>
        </w:rPr>
        <w:t>extracted with</w:t>
      </w:r>
      <w:r>
        <w:rPr>
          <w:rFonts w:ascii="Times New Roman" w:hAnsi="Times New Roman" w:cs="Times New Roman"/>
          <w:sz w:val="20"/>
          <w:szCs w:val="20"/>
        </w:rPr>
        <w:t xml:space="preserve"> </w:t>
      </w:r>
      <w:r w:rsidRPr="00C40F65">
        <w:rPr>
          <w:rFonts w:ascii="Times New Roman" w:hAnsi="Times New Roman" w:cs="Times New Roman"/>
          <w:sz w:val="20"/>
          <w:szCs w:val="20"/>
        </w:rPr>
        <w:t>1.0 ml of dimethyl sulfoxide for 15 min</w:t>
      </w:r>
      <w:r>
        <w:rPr>
          <w:rFonts w:ascii="Times New Roman" w:hAnsi="Times New Roman" w:cs="Times New Roman"/>
          <w:sz w:val="20"/>
          <w:szCs w:val="20"/>
        </w:rPr>
        <w:t>, and t</w:t>
      </w:r>
      <w:r w:rsidRPr="00C40F65">
        <w:rPr>
          <w:rFonts w:ascii="Times New Roman" w:hAnsi="Times New Roman" w:cs="Times New Roman"/>
          <w:sz w:val="20"/>
          <w:szCs w:val="20"/>
        </w:rPr>
        <w:t>he resulting</w:t>
      </w:r>
      <w:r>
        <w:rPr>
          <w:rFonts w:ascii="Times New Roman" w:hAnsi="Times New Roman" w:cs="Times New Roman"/>
          <w:sz w:val="20"/>
          <w:szCs w:val="20"/>
        </w:rPr>
        <w:t xml:space="preserve"> </w:t>
      </w:r>
      <w:r w:rsidRPr="00C40F65">
        <w:rPr>
          <w:rFonts w:ascii="Times New Roman" w:hAnsi="Times New Roman" w:cs="Times New Roman"/>
          <w:sz w:val="20"/>
          <w:szCs w:val="20"/>
        </w:rPr>
        <w:t>eluates were transferred to 96-well plates and measured</w:t>
      </w:r>
      <w:r>
        <w:rPr>
          <w:rFonts w:ascii="Times New Roman" w:hAnsi="Times New Roman" w:cs="Times New Roman"/>
          <w:sz w:val="20"/>
          <w:szCs w:val="20"/>
        </w:rPr>
        <w:t xml:space="preserve"> </w:t>
      </w:r>
      <w:r w:rsidRPr="00C40F65">
        <w:rPr>
          <w:rFonts w:ascii="Times New Roman" w:hAnsi="Times New Roman" w:cs="Times New Roman"/>
          <w:sz w:val="20"/>
          <w:szCs w:val="20"/>
        </w:rPr>
        <w:t xml:space="preserve">for fluorescence of chlorophyll (Ex: 360 nm; </w:t>
      </w:r>
      <w:proofErr w:type="spellStart"/>
      <w:r w:rsidRPr="00C40F65">
        <w:rPr>
          <w:rFonts w:ascii="Times New Roman" w:hAnsi="Times New Roman" w:cs="Times New Roman"/>
          <w:sz w:val="20"/>
          <w:szCs w:val="20"/>
        </w:rPr>
        <w:t>Em</w:t>
      </w:r>
      <w:proofErr w:type="spellEnd"/>
      <w:r w:rsidRPr="00C40F65">
        <w:rPr>
          <w:rFonts w:ascii="Times New Roman" w:hAnsi="Times New Roman" w:cs="Times New Roman"/>
          <w:sz w:val="20"/>
          <w:szCs w:val="20"/>
        </w:rPr>
        <w:t>:</w:t>
      </w:r>
      <w:r>
        <w:rPr>
          <w:rFonts w:ascii="Times New Roman" w:hAnsi="Times New Roman" w:cs="Times New Roman"/>
          <w:sz w:val="20"/>
          <w:szCs w:val="20"/>
        </w:rPr>
        <w:t xml:space="preserve"> </w:t>
      </w:r>
      <w:r w:rsidRPr="00C40F65">
        <w:rPr>
          <w:rFonts w:ascii="Times New Roman" w:hAnsi="Times New Roman" w:cs="Times New Roman"/>
          <w:sz w:val="20"/>
          <w:szCs w:val="20"/>
        </w:rPr>
        <w:t>670 nm)</w:t>
      </w:r>
      <w:r>
        <w:rPr>
          <w:rFonts w:ascii="Times New Roman" w:hAnsi="Times New Roman" w:cs="Times New Roman"/>
          <w:sz w:val="20"/>
          <w:szCs w:val="20"/>
        </w:rPr>
        <w:t xml:space="preserve"> using a Tecan Safire 2 multi-well plate spectrophotometer</w:t>
      </w:r>
      <w:r w:rsidRPr="00C40F65">
        <w:rPr>
          <w:rFonts w:ascii="Times New Roman" w:hAnsi="Times New Roman" w:cs="Times New Roman"/>
          <w:sz w:val="20"/>
          <w:szCs w:val="20"/>
        </w:rPr>
        <w:t>.</w:t>
      </w:r>
    </w:p>
    <w:p w14:paraId="5E584248" w14:textId="366F464D" w:rsidR="00635AE2" w:rsidRPr="00EE6EBA" w:rsidRDefault="00635AE2" w:rsidP="00635AE2">
      <w:pPr>
        <w:spacing w:after="120" w:line="276" w:lineRule="auto"/>
        <w:jc w:val="both"/>
        <w:rPr>
          <w:rFonts w:ascii="Times New Roman" w:hAnsi="Times New Roman" w:cs="Times New Roman"/>
          <w:b/>
          <w:bCs/>
          <w:sz w:val="20"/>
          <w:szCs w:val="20"/>
        </w:rPr>
      </w:pPr>
      <w:r w:rsidRPr="00EE6EBA">
        <w:rPr>
          <w:rFonts w:ascii="Times New Roman" w:hAnsi="Times New Roman" w:cs="Times New Roman"/>
          <w:b/>
          <w:bCs/>
          <w:i/>
          <w:sz w:val="20"/>
          <w:szCs w:val="20"/>
        </w:rPr>
        <w:t>Barnacle Reattachment and Adhesion (</w:t>
      </w:r>
      <w:proofErr w:type="spellStart"/>
      <w:r w:rsidRPr="00EE6EBA">
        <w:rPr>
          <w:rFonts w:ascii="Times New Roman" w:hAnsi="Times New Roman" w:cs="Times New Roman"/>
          <w:b/>
          <w:bCs/>
          <w:i/>
          <w:sz w:val="20"/>
          <w:szCs w:val="20"/>
        </w:rPr>
        <w:t>Amphibalanus</w:t>
      </w:r>
      <w:proofErr w:type="spellEnd"/>
      <w:r w:rsidRPr="00EE6EBA">
        <w:rPr>
          <w:rFonts w:ascii="Times New Roman" w:hAnsi="Times New Roman" w:cs="Times New Roman"/>
          <w:b/>
          <w:bCs/>
          <w:i/>
          <w:sz w:val="20"/>
          <w:szCs w:val="20"/>
        </w:rPr>
        <w:t xml:space="preserve"> </w:t>
      </w:r>
      <w:proofErr w:type="spellStart"/>
      <w:r w:rsidRPr="00EE6EBA">
        <w:rPr>
          <w:rFonts w:ascii="Times New Roman" w:hAnsi="Times New Roman" w:cs="Times New Roman"/>
          <w:b/>
          <w:bCs/>
          <w:i/>
          <w:sz w:val="20"/>
          <w:szCs w:val="20"/>
        </w:rPr>
        <w:t>amphitrite</w:t>
      </w:r>
      <w:proofErr w:type="spellEnd"/>
      <w:r w:rsidRPr="00EE6EBA">
        <w:rPr>
          <w:rFonts w:ascii="Times New Roman" w:hAnsi="Times New Roman" w:cs="Times New Roman"/>
          <w:b/>
          <w:bCs/>
          <w:i/>
          <w:sz w:val="20"/>
          <w:szCs w:val="20"/>
        </w:rPr>
        <w:t>)</w:t>
      </w:r>
      <w:r>
        <w:rPr>
          <w:rFonts w:ascii="Times New Roman" w:hAnsi="Times New Roman" w:cs="Times New Roman"/>
          <w:b/>
          <w:bCs/>
          <w:iCs/>
          <w:sz w:val="20"/>
          <w:szCs w:val="20"/>
        </w:rPr>
        <w:t>:</w:t>
      </w:r>
      <w:r w:rsidRPr="00407AD1">
        <w:rPr>
          <w:rFonts w:ascii="Times New Roman" w:hAnsi="Times New Roman" w:cs="Times New Roman"/>
          <w:sz w:val="20"/>
          <w:szCs w:val="20"/>
        </w:rPr>
        <w:t xml:space="preserve"> </w:t>
      </w:r>
      <w:r w:rsidRPr="00EE6EBA">
        <w:rPr>
          <w:rFonts w:ascii="Times New Roman" w:hAnsi="Times New Roman" w:cs="Times New Roman"/>
          <w:sz w:val="20"/>
          <w:szCs w:val="20"/>
        </w:rPr>
        <w:t xml:space="preserve">The laboratory assessment of adult barnacle reattachment and adhesion has been described previously </w:t>
      </w:r>
      <w:r w:rsidR="00DC2C80" w:rsidRPr="00DC2C80">
        <w:rPr>
          <w:rFonts w:ascii="Times New Roman" w:hAnsi="Times New Roman" w:cs="Times New Roman"/>
          <w:sz w:val="20"/>
          <w:szCs w:val="20"/>
          <w:vertAlign w:val="superscript"/>
        </w:rPr>
        <w:t>1,7,8</w:t>
      </w:r>
      <w:r w:rsidRPr="00EE6EBA">
        <w:rPr>
          <w:rFonts w:ascii="Times New Roman" w:hAnsi="Times New Roman" w:cs="Times New Roman"/>
          <w:sz w:val="20"/>
          <w:szCs w:val="20"/>
        </w:rPr>
        <w:t>. In our tests, 5 adult barnacles (</w:t>
      </w:r>
      <w:proofErr w:type="spellStart"/>
      <w:r w:rsidRPr="00EE6EBA">
        <w:rPr>
          <w:rFonts w:ascii="Times New Roman" w:hAnsi="Times New Roman" w:cs="Times New Roman"/>
          <w:i/>
          <w:sz w:val="20"/>
          <w:szCs w:val="20"/>
        </w:rPr>
        <w:t>Amphibalanus</w:t>
      </w:r>
      <w:proofErr w:type="spellEnd"/>
      <w:r w:rsidRPr="00EE6EBA">
        <w:rPr>
          <w:rFonts w:ascii="Times New Roman" w:hAnsi="Times New Roman" w:cs="Times New Roman"/>
          <w:i/>
          <w:sz w:val="20"/>
          <w:szCs w:val="20"/>
        </w:rPr>
        <w:t xml:space="preserve"> </w:t>
      </w:r>
      <w:proofErr w:type="spellStart"/>
      <w:r w:rsidRPr="00EE6EBA">
        <w:rPr>
          <w:rFonts w:ascii="Times New Roman" w:hAnsi="Times New Roman" w:cs="Times New Roman"/>
          <w:i/>
          <w:sz w:val="20"/>
          <w:szCs w:val="20"/>
        </w:rPr>
        <w:t>amphitrite</w:t>
      </w:r>
      <w:proofErr w:type="spellEnd"/>
      <w:r w:rsidRPr="00EE6EBA">
        <w:rPr>
          <w:rFonts w:ascii="Times New Roman" w:hAnsi="Times New Roman" w:cs="Times New Roman"/>
          <w:sz w:val="20"/>
          <w:szCs w:val="20"/>
        </w:rPr>
        <w:t>) of a testable size (&gt;5mm basal diameter) were dislodged from glass panels coated with Silastic T2 and placed on the coated 4”x8” steel plates. Immobilization templates were then applied to each panel to anchor barnacles to the coated surfaces</w:t>
      </w:r>
      <w:r w:rsidR="00DC2C80">
        <w:rPr>
          <w:rFonts w:ascii="Times New Roman" w:hAnsi="Times New Roman" w:cs="Times New Roman"/>
          <w:sz w:val="20"/>
          <w:szCs w:val="20"/>
        </w:rPr>
        <w:t xml:space="preserve"> </w:t>
      </w:r>
      <w:r w:rsidR="00DC2C80" w:rsidRPr="00DC2C80">
        <w:rPr>
          <w:rFonts w:ascii="Times New Roman" w:hAnsi="Times New Roman" w:cs="Times New Roman"/>
          <w:sz w:val="20"/>
          <w:szCs w:val="20"/>
          <w:vertAlign w:val="superscript"/>
        </w:rPr>
        <w:t>9</w:t>
      </w:r>
      <w:r w:rsidRPr="00EE6EBA">
        <w:rPr>
          <w:rFonts w:ascii="Times New Roman" w:hAnsi="Times New Roman" w:cs="Times New Roman"/>
          <w:sz w:val="20"/>
          <w:szCs w:val="20"/>
        </w:rPr>
        <w:t xml:space="preserve"> and then transferred to an artificial saltwater aquarium tank system. The reattached barnacles were fed daily with freshly hatched brine shrimp nauplii (</w:t>
      </w:r>
      <w:r w:rsidRPr="00EE6EBA">
        <w:rPr>
          <w:rFonts w:ascii="Times New Roman" w:hAnsi="Times New Roman" w:cs="Times New Roman"/>
          <w:i/>
          <w:sz w:val="20"/>
          <w:szCs w:val="20"/>
        </w:rPr>
        <w:t>Artemia sp.</w:t>
      </w:r>
      <w:r w:rsidRPr="00EE6EBA">
        <w:rPr>
          <w:rFonts w:ascii="Times New Roman" w:hAnsi="Times New Roman" w:cs="Times New Roman"/>
          <w:sz w:val="20"/>
          <w:szCs w:val="20"/>
        </w:rPr>
        <w:t xml:space="preserve">).  After 14 days of reattachment in the aquarium system, the steel plates were removed and the reattached barnacles were removed in shear mounted to a semi-automated push-off device to measure the peak force at release. The area of the barnacle base plates </w:t>
      </w:r>
      <w:proofErr w:type="gramStart"/>
      <w:r w:rsidRPr="00EE6EBA">
        <w:rPr>
          <w:rFonts w:ascii="Times New Roman" w:hAnsi="Times New Roman" w:cs="Times New Roman"/>
          <w:sz w:val="20"/>
          <w:szCs w:val="20"/>
        </w:rPr>
        <w:t>were</w:t>
      </w:r>
      <w:proofErr w:type="gramEnd"/>
      <w:r w:rsidRPr="00EE6EBA">
        <w:rPr>
          <w:rFonts w:ascii="Times New Roman" w:hAnsi="Times New Roman" w:cs="Times New Roman"/>
          <w:sz w:val="20"/>
          <w:szCs w:val="20"/>
        </w:rPr>
        <w:t xml:space="preserve"> measured using a Sigma Scan Pro software package (</w:t>
      </w:r>
      <w:proofErr w:type="spellStart"/>
      <w:r w:rsidRPr="00EE6EBA">
        <w:rPr>
          <w:rFonts w:ascii="Times New Roman" w:hAnsi="Times New Roman" w:cs="Times New Roman"/>
          <w:sz w:val="20"/>
          <w:szCs w:val="20"/>
        </w:rPr>
        <w:t>SigmaScan</w:t>
      </w:r>
      <w:proofErr w:type="spellEnd"/>
      <w:r w:rsidRPr="00EE6EBA">
        <w:rPr>
          <w:rFonts w:ascii="Times New Roman" w:hAnsi="Times New Roman" w:cs="Times New Roman"/>
          <w:sz w:val="20"/>
          <w:szCs w:val="20"/>
        </w:rPr>
        <w:t xml:space="preserve"> Pro 5.0, </w:t>
      </w:r>
      <w:proofErr w:type="spellStart"/>
      <w:r w:rsidRPr="00EE6EBA">
        <w:rPr>
          <w:rFonts w:ascii="Times New Roman" w:hAnsi="Times New Roman" w:cs="Times New Roman"/>
          <w:sz w:val="20"/>
          <w:szCs w:val="20"/>
        </w:rPr>
        <w:t>Systat</w:t>
      </w:r>
      <w:proofErr w:type="spellEnd"/>
      <w:r w:rsidRPr="00EE6EBA">
        <w:rPr>
          <w:rFonts w:ascii="Times New Roman" w:hAnsi="Times New Roman" w:cs="Times New Roman"/>
          <w:sz w:val="20"/>
          <w:szCs w:val="20"/>
        </w:rPr>
        <w:t xml:space="preserve"> Software, Inc., Richmond, CA). The adhesion strengths were then calculated by normalizing detachment shear force to basal area.  Barnacle adhesion for each coating was reported as the mean value of the total number of barnacles that had a measurable detachment force.  Barnacles that had no measurable force for detachment were counted as “not attached” and not included in adhesion calculations.</w:t>
      </w:r>
    </w:p>
    <w:p w14:paraId="7AF3B4FF" w14:textId="5AEE743D" w:rsidR="00635AE2" w:rsidRPr="00EE6EBA" w:rsidRDefault="00635AE2" w:rsidP="00635AE2">
      <w:pPr>
        <w:spacing w:after="120" w:line="276" w:lineRule="auto"/>
        <w:jc w:val="both"/>
        <w:rPr>
          <w:rFonts w:ascii="Times New Roman" w:hAnsi="Times New Roman" w:cs="Times New Roman"/>
          <w:sz w:val="20"/>
          <w:szCs w:val="20"/>
        </w:rPr>
      </w:pPr>
      <w:r w:rsidRPr="00EE6EBA">
        <w:rPr>
          <w:rFonts w:ascii="Times New Roman" w:hAnsi="Times New Roman" w:cs="Times New Roman"/>
          <w:b/>
          <w:bCs/>
          <w:i/>
          <w:sz w:val="20"/>
          <w:szCs w:val="20"/>
        </w:rPr>
        <w:t>Marine Mussel Attachment and Adhesion (</w:t>
      </w:r>
      <w:proofErr w:type="spellStart"/>
      <w:r w:rsidRPr="00EE6EBA">
        <w:rPr>
          <w:rFonts w:ascii="Times New Roman" w:hAnsi="Times New Roman" w:cs="Times New Roman"/>
          <w:b/>
          <w:bCs/>
          <w:i/>
          <w:sz w:val="20"/>
          <w:szCs w:val="20"/>
        </w:rPr>
        <w:t>Geukensia</w:t>
      </w:r>
      <w:proofErr w:type="spellEnd"/>
      <w:r w:rsidRPr="00EE6EBA">
        <w:rPr>
          <w:rFonts w:ascii="Times New Roman" w:hAnsi="Times New Roman" w:cs="Times New Roman"/>
          <w:b/>
          <w:bCs/>
          <w:i/>
          <w:sz w:val="20"/>
          <w:szCs w:val="20"/>
        </w:rPr>
        <w:t xml:space="preserve"> </w:t>
      </w:r>
      <w:proofErr w:type="spellStart"/>
      <w:r w:rsidRPr="00EE6EBA">
        <w:rPr>
          <w:rFonts w:ascii="Times New Roman" w:hAnsi="Times New Roman" w:cs="Times New Roman"/>
          <w:b/>
          <w:bCs/>
          <w:i/>
          <w:sz w:val="20"/>
          <w:szCs w:val="20"/>
        </w:rPr>
        <w:t>demissa</w:t>
      </w:r>
      <w:proofErr w:type="spellEnd"/>
      <w:r w:rsidRPr="00EE6EBA">
        <w:rPr>
          <w:rFonts w:ascii="Times New Roman" w:hAnsi="Times New Roman" w:cs="Times New Roman"/>
          <w:b/>
          <w:bCs/>
          <w:i/>
          <w:sz w:val="20"/>
          <w:szCs w:val="20"/>
        </w:rPr>
        <w:t>)</w:t>
      </w:r>
      <w:r>
        <w:rPr>
          <w:rFonts w:ascii="Times New Roman" w:hAnsi="Times New Roman" w:cs="Times New Roman"/>
          <w:b/>
          <w:bCs/>
          <w:iCs/>
          <w:sz w:val="20"/>
          <w:szCs w:val="20"/>
        </w:rPr>
        <w:t xml:space="preserve">: </w:t>
      </w:r>
      <w:r w:rsidRPr="00EE6EBA">
        <w:rPr>
          <w:rFonts w:ascii="Times New Roman" w:hAnsi="Times New Roman" w:cs="Times New Roman"/>
          <w:sz w:val="20"/>
          <w:szCs w:val="20"/>
        </w:rPr>
        <w:t>The assessment of marine mussel attachment and adhesion was carried out using a customized protocol derived from previously published methods</w:t>
      </w:r>
      <w:r w:rsidR="00DC2C80">
        <w:rPr>
          <w:rFonts w:ascii="Times New Roman" w:hAnsi="Times New Roman" w:cs="Times New Roman"/>
          <w:sz w:val="20"/>
          <w:szCs w:val="20"/>
        </w:rPr>
        <w:t xml:space="preserve"> </w:t>
      </w:r>
      <w:r w:rsidR="00DC2C80" w:rsidRPr="00DC2C80">
        <w:rPr>
          <w:rFonts w:ascii="Times New Roman" w:hAnsi="Times New Roman" w:cs="Times New Roman"/>
          <w:sz w:val="20"/>
          <w:szCs w:val="20"/>
          <w:vertAlign w:val="superscript"/>
        </w:rPr>
        <w:t>10,11,12</w:t>
      </w:r>
      <w:r w:rsidRPr="00EE6EBA">
        <w:rPr>
          <w:rFonts w:ascii="Times New Roman" w:hAnsi="Times New Roman" w:cs="Times New Roman"/>
          <w:sz w:val="20"/>
          <w:szCs w:val="20"/>
        </w:rPr>
        <w:t>.</w:t>
      </w:r>
      <w:r w:rsidR="00FE4A72">
        <w:rPr>
          <w:rFonts w:ascii="Times New Roman" w:hAnsi="Times New Roman" w:cs="Times New Roman"/>
          <w:sz w:val="20"/>
          <w:szCs w:val="20"/>
        </w:rPr>
        <w:t xml:space="preserve"> </w:t>
      </w:r>
      <w:r w:rsidRPr="00EE6EBA">
        <w:rPr>
          <w:rFonts w:ascii="Times New Roman" w:hAnsi="Times New Roman" w:cs="Times New Roman"/>
          <w:sz w:val="20"/>
          <w:szCs w:val="20"/>
        </w:rPr>
        <w:t xml:space="preserve">Freshly collected adults of the ribbed mussel </w:t>
      </w:r>
      <w:proofErr w:type="spellStart"/>
      <w:r w:rsidRPr="00EE6EBA">
        <w:rPr>
          <w:rFonts w:ascii="Times New Roman" w:hAnsi="Times New Roman" w:cs="Times New Roman"/>
          <w:i/>
          <w:sz w:val="20"/>
          <w:szCs w:val="20"/>
        </w:rPr>
        <w:t>Geukensia</w:t>
      </w:r>
      <w:proofErr w:type="spellEnd"/>
      <w:r w:rsidRPr="00EE6EBA">
        <w:rPr>
          <w:rFonts w:ascii="Times New Roman" w:hAnsi="Times New Roman" w:cs="Times New Roman"/>
          <w:i/>
          <w:sz w:val="20"/>
          <w:szCs w:val="20"/>
        </w:rPr>
        <w:t xml:space="preserve"> </w:t>
      </w:r>
      <w:proofErr w:type="spellStart"/>
      <w:r w:rsidRPr="00EE6EBA">
        <w:rPr>
          <w:rFonts w:ascii="Times New Roman" w:hAnsi="Times New Roman" w:cs="Times New Roman"/>
          <w:i/>
          <w:sz w:val="20"/>
          <w:szCs w:val="20"/>
        </w:rPr>
        <w:t>demissa</w:t>
      </w:r>
      <w:proofErr w:type="spellEnd"/>
      <w:r w:rsidRPr="00EE6EBA">
        <w:rPr>
          <w:rFonts w:ascii="Times New Roman" w:hAnsi="Times New Roman" w:cs="Times New Roman"/>
          <w:sz w:val="20"/>
          <w:szCs w:val="20"/>
        </w:rPr>
        <w:t xml:space="preserve"> (3-5 cm in size) were obtained from the Duke University Marine Laboratory in Beaufort, North Carolina, USA, and housed in an ASW aquarium tank system with continuous monitoring and maintenance of pH (8.0-8.2) and salinity (35 ppt).  Prior to attachment studies, a 4 cm section of acetal plastic rod (product# 98873A105, McMaster-Carr) was adhered to the shell of each mussel, perpendicular to the ventral edge, using a 3M acrylic adhesive (product# 7467A135, McMaster-Carr). Custom-designed templates fabricated from PVC sheets were then used to immobilize six mussels onto each coated 4”x8” steel plate, using setscrews to firmly secure the adhered, plastic rods. The samples were placed in the ASW aquarium system and the </w:t>
      </w:r>
      <w:r w:rsidRPr="00EE6EBA">
        <w:rPr>
          <w:rFonts w:ascii="Times New Roman" w:hAnsi="Times New Roman" w:cs="Times New Roman"/>
          <w:sz w:val="20"/>
          <w:szCs w:val="20"/>
        </w:rPr>
        <w:lastRenderedPageBreak/>
        <w:t>mussels were fed daily with live marine phytoplankton (DTs Premium Reef Blend Phytoplankton).  After three days of immersion, the mussels were removed from the ASW aquarium tank system and the total number of mussels exhibiting attachment of byssus threads was recorded for each surface. The rod of each attached mussel was then secured to an individual 5N load cell of a custom-built, tensile force gauge outfitted with six load cells to enable simultaneous measurements of all attached mussels. The total force required to detach the byssus threads for each mussel was recorded (1 mm/s pull rate) and the average pull-off force value (Newtons) for all attached mussels was calculated for each coating surface.</w:t>
      </w:r>
    </w:p>
    <w:p w14:paraId="75041FEE" w14:textId="77777777" w:rsidR="00946755" w:rsidRDefault="00946755" w:rsidP="00635AE2">
      <w:pPr>
        <w:pStyle w:val="Default"/>
        <w:spacing w:after="120" w:line="276" w:lineRule="auto"/>
        <w:jc w:val="both"/>
        <w:rPr>
          <w:rFonts w:ascii="Times New Roman" w:hAnsi="Times New Roman" w:cs="Times New Roman"/>
          <w:b/>
          <w:bCs/>
          <w:i/>
          <w:iCs/>
          <w:sz w:val="20"/>
          <w:szCs w:val="20"/>
        </w:rPr>
      </w:pPr>
    </w:p>
    <w:p w14:paraId="4038F620" w14:textId="3CC9552F" w:rsidR="00946755" w:rsidRPr="00946755" w:rsidRDefault="00946755" w:rsidP="00946755">
      <w:pPr>
        <w:spacing w:after="120" w:line="276" w:lineRule="auto"/>
        <w:jc w:val="both"/>
        <w:rPr>
          <w:rFonts w:ascii="Times New Roman" w:hAnsi="Times New Roman" w:cs="Times New Roman"/>
          <w:b/>
          <w:bCs/>
          <w:iCs/>
        </w:rPr>
      </w:pPr>
      <w:r>
        <w:rPr>
          <w:rFonts w:ascii="Times New Roman" w:hAnsi="Times New Roman" w:cs="Times New Roman"/>
          <w:b/>
          <w:bCs/>
          <w:iCs/>
        </w:rPr>
        <w:t>S1.</w:t>
      </w:r>
      <w:r>
        <w:rPr>
          <w:rFonts w:ascii="Times New Roman" w:hAnsi="Times New Roman" w:cs="Times New Roman"/>
          <w:b/>
          <w:bCs/>
          <w:iCs/>
        </w:rPr>
        <w:t>4</w:t>
      </w:r>
      <w:r>
        <w:rPr>
          <w:rFonts w:ascii="Times New Roman" w:hAnsi="Times New Roman" w:cs="Times New Roman"/>
          <w:b/>
          <w:bCs/>
          <w:iCs/>
        </w:rPr>
        <w:t xml:space="preserve">. </w:t>
      </w:r>
      <w:r>
        <w:rPr>
          <w:rFonts w:ascii="Times New Roman" w:hAnsi="Times New Roman" w:cs="Times New Roman"/>
          <w:b/>
          <w:bCs/>
          <w:iCs/>
        </w:rPr>
        <w:t>Field study methods and biofouling characterization</w:t>
      </w:r>
    </w:p>
    <w:p w14:paraId="7273899A" w14:textId="01C6BC78" w:rsidR="00635AE2" w:rsidRPr="00EE6EBA" w:rsidRDefault="00635AE2" w:rsidP="00635AE2">
      <w:pPr>
        <w:pStyle w:val="Default"/>
        <w:spacing w:after="120" w:line="276" w:lineRule="auto"/>
        <w:jc w:val="both"/>
      </w:pPr>
      <w:r w:rsidRPr="00EE6EBA">
        <w:rPr>
          <w:rFonts w:ascii="Times New Roman" w:hAnsi="Times New Roman" w:cs="Times New Roman"/>
          <w:b/>
          <w:bCs/>
          <w:i/>
          <w:iCs/>
          <w:sz w:val="20"/>
          <w:szCs w:val="20"/>
        </w:rPr>
        <w:t>Field site (Scituate Harbor, MA, USA)</w:t>
      </w:r>
      <w:r>
        <w:rPr>
          <w:rFonts w:ascii="Times New Roman" w:hAnsi="Times New Roman" w:cs="Times New Roman"/>
          <w:b/>
          <w:bCs/>
          <w:sz w:val="20"/>
          <w:szCs w:val="20"/>
        </w:rPr>
        <w:t>:</w:t>
      </w:r>
      <w:r w:rsidRPr="00EE6EBA">
        <w:rPr>
          <w:rFonts w:ascii="Times New Roman" w:hAnsi="Times New Roman" w:cs="Times New Roman"/>
          <w:b/>
          <w:bCs/>
          <w:i/>
          <w:iCs/>
          <w:sz w:val="20"/>
          <w:szCs w:val="20"/>
        </w:rPr>
        <w:t xml:space="preserve"> </w:t>
      </w:r>
      <w:r w:rsidRPr="00EE6EBA">
        <w:rPr>
          <w:rFonts w:ascii="Times New Roman" w:hAnsi="Times New Roman" w:cs="Times New Roman"/>
          <w:sz w:val="20"/>
          <w:szCs w:val="20"/>
        </w:rPr>
        <w:t>The Scituate Harbor field site (42°11’5</w:t>
      </w:r>
      <w:r>
        <w:rPr>
          <w:rFonts w:ascii="Times New Roman" w:hAnsi="Times New Roman" w:cs="Times New Roman"/>
          <w:sz w:val="20"/>
          <w:szCs w:val="20"/>
        </w:rPr>
        <w:t>5</w:t>
      </w:r>
      <w:r w:rsidRPr="00EE6EBA">
        <w:rPr>
          <w:rFonts w:ascii="Times New Roman" w:hAnsi="Times New Roman" w:cs="Times New Roman"/>
          <w:sz w:val="20"/>
          <w:szCs w:val="20"/>
        </w:rPr>
        <w:t>”</w:t>
      </w:r>
      <w:r>
        <w:rPr>
          <w:rFonts w:ascii="Times New Roman" w:hAnsi="Times New Roman" w:cs="Times New Roman"/>
          <w:sz w:val="20"/>
          <w:szCs w:val="20"/>
        </w:rPr>
        <w:t xml:space="preserve"> </w:t>
      </w:r>
      <w:r w:rsidRPr="00EE6EBA">
        <w:rPr>
          <w:rFonts w:ascii="Times New Roman" w:hAnsi="Times New Roman" w:cs="Times New Roman"/>
          <w:sz w:val="20"/>
          <w:szCs w:val="20"/>
        </w:rPr>
        <w:t>N, 70°43’</w:t>
      </w:r>
      <w:r>
        <w:rPr>
          <w:rFonts w:ascii="Times New Roman" w:hAnsi="Times New Roman" w:cs="Times New Roman"/>
          <w:sz w:val="20"/>
          <w:szCs w:val="20"/>
        </w:rPr>
        <w:t>5</w:t>
      </w:r>
      <w:r w:rsidRPr="00EE6EBA">
        <w:rPr>
          <w:rFonts w:ascii="Times New Roman" w:hAnsi="Times New Roman" w:cs="Times New Roman"/>
          <w:sz w:val="20"/>
          <w:szCs w:val="20"/>
        </w:rPr>
        <w:t>”</w:t>
      </w:r>
      <w:r>
        <w:rPr>
          <w:rFonts w:ascii="Times New Roman" w:hAnsi="Times New Roman" w:cs="Times New Roman"/>
          <w:sz w:val="20"/>
          <w:szCs w:val="20"/>
        </w:rPr>
        <w:t xml:space="preserve"> </w:t>
      </w:r>
      <w:r w:rsidRPr="00EE6EBA">
        <w:rPr>
          <w:rFonts w:ascii="Times New Roman" w:hAnsi="Times New Roman" w:cs="Times New Roman"/>
          <w:sz w:val="20"/>
          <w:szCs w:val="20"/>
        </w:rPr>
        <w:t>W) is located on the land-ward facing site of a small peninsula with direct access to the Atlantic Ocean. It consists of two floating docks attached to a pier facility owned and maintained by the Stellwagen Bank National Marine Sanctuary (NOAA) that graciously allowed us to use their floating docks for our field experiments. The site was chosen as it receives substantial and regular tidal flushing, while at the same time being protected by a seawall from direct wave impact. The site shows a diverse biological community, typical of the Northeastern Atlantic coast, dominated by mussels (</w:t>
      </w:r>
      <w:r w:rsidRPr="00EE6EBA">
        <w:rPr>
          <w:rFonts w:ascii="Times New Roman" w:hAnsi="Times New Roman" w:cs="Times New Roman"/>
          <w:i/>
          <w:iCs/>
          <w:sz w:val="20"/>
          <w:szCs w:val="20"/>
        </w:rPr>
        <w:t>Mytilus edulis</w:t>
      </w:r>
      <w:r w:rsidRPr="00EE6EBA">
        <w:rPr>
          <w:rFonts w:ascii="Times New Roman" w:hAnsi="Times New Roman" w:cs="Times New Roman"/>
          <w:sz w:val="20"/>
          <w:szCs w:val="20"/>
        </w:rPr>
        <w:t xml:space="preserve">), tunicates and hydroids during the summer season when the experiments were performed and an assembly of microalgae and filamentous brown macroalgae during the autumn / winter seasons. </w:t>
      </w:r>
    </w:p>
    <w:p w14:paraId="5572D999" w14:textId="77777777" w:rsidR="00635AE2" w:rsidRDefault="00635AE2" w:rsidP="00635AE2">
      <w:pPr>
        <w:spacing w:line="276" w:lineRule="auto"/>
        <w:jc w:val="both"/>
        <w:rPr>
          <w:rFonts w:ascii="Times New Roman" w:hAnsi="Times New Roman" w:cs="Times New Roman"/>
          <w:i/>
          <w:iCs/>
          <w:sz w:val="20"/>
          <w:szCs w:val="20"/>
        </w:rPr>
      </w:pPr>
      <w:r w:rsidRPr="00EE6EBA">
        <w:rPr>
          <w:rFonts w:ascii="Times New Roman" w:hAnsi="Times New Roman" w:cs="Times New Roman"/>
          <w:b/>
          <w:bCs/>
          <w:i/>
          <w:iCs/>
          <w:sz w:val="20"/>
          <w:szCs w:val="20"/>
        </w:rPr>
        <w:t>Field site (Morro Bay, CA, USA)</w:t>
      </w:r>
      <w:r w:rsidRPr="00407AD1">
        <w:rPr>
          <w:rFonts w:ascii="Times New Roman" w:hAnsi="Times New Roman" w:cs="Times New Roman"/>
          <w:b/>
          <w:bCs/>
          <w:sz w:val="20"/>
          <w:szCs w:val="20"/>
        </w:rPr>
        <w:t>:</w:t>
      </w:r>
      <w:r w:rsidRPr="00EE6EBA">
        <w:rPr>
          <w:rFonts w:ascii="Times New Roman" w:hAnsi="Times New Roman" w:cs="Times New Roman"/>
          <w:b/>
          <w:bCs/>
          <w:i/>
          <w:iCs/>
          <w:sz w:val="20"/>
          <w:szCs w:val="20"/>
        </w:rPr>
        <w:t xml:space="preserve"> </w:t>
      </w:r>
      <w:r w:rsidRPr="00EE6EBA">
        <w:rPr>
          <w:rFonts w:ascii="Times New Roman" w:hAnsi="Times New Roman" w:cs="Times New Roman"/>
          <w:sz w:val="20"/>
          <w:szCs w:val="20"/>
        </w:rPr>
        <w:t>The Cal Poly test site is located near the mouth of Morro Bay</w:t>
      </w:r>
      <w:r>
        <w:rPr>
          <w:rFonts w:ascii="Times New Roman" w:hAnsi="Times New Roman" w:cs="Times New Roman"/>
          <w:sz w:val="20"/>
          <w:szCs w:val="20"/>
        </w:rPr>
        <w:t xml:space="preserve"> </w:t>
      </w:r>
      <w:r w:rsidRPr="00EE6EBA">
        <w:rPr>
          <w:rFonts w:ascii="Times New Roman" w:hAnsi="Times New Roman" w:cs="Times New Roman"/>
          <w:sz w:val="20"/>
          <w:szCs w:val="20"/>
        </w:rPr>
        <w:t>(</w:t>
      </w:r>
      <w:r w:rsidRPr="00EE6EBA">
        <w:rPr>
          <w:rStyle w:val="coordinatetxt"/>
          <w:rFonts w:ascii="Times New Roman" w:hAnsi="Times New Roman" w:cs="Times New Roman"/>
          <w:sz w:val="20"/>
          <w:szCs w:val="20"/>
        </w:rPr>
        <w:t>35°22'10''</w:t>
      </w:r>
      <w:r>
        <w:rPr>
          <w:rStyle w:val="coordinatetxt"/>
          <w:rFonts w:ascii="Times New Roman" w:hAnsi="Times New Roman" w:cs="Times New Roman"/>
          <w:sz w:val="20"/>
          <w:szCs w:val="20"/>
        </w:rPr>
        <w:t xml:space="preserve"> </w:t>
      </w:r>
      <w:r w:rsidRPr="00EE6EBA">
        <w:rPr>
          <w:rStyle w:val="coordinatetxt"/>
          <w:rFonts w:ascii="Times New Roman" w:hAnsi="Times New Roman" w:cs="Times New Roman"/>
          <w:sz w:val="20"/>
          <w:szCs w:val="20"/>
        </w:rPr>
        <w:t>N</w:t>
      </w:r>
      <w:r>
        <w:rPr>
          <w:rStyle w:val="coordinatetxt"/>
          <w:rFonts w:ascii="Times New Roman" w:hAnsi="Times New Roman" w:cs="Times New Roman"/>
          <w:sz w:val="20"/>
          <w:szCs w:val="20"/>
        </w:rPr>
        <w:t>,</w:t>
      </w:r>
      <w:r w:rsidRPr="00EE6EBA">
        <w:rPr>
          <w:rFonts w:ascii="Times New Roman" w:hAnsi="Times New Roman" w:cs="Times New Roman"/>
          <w:sz w:val="20"/>
          <w:szCs w:val="20"/>
        </w:rPr>
        <w:t xml:space="preserve"> </w:t>
      </w:r>
      <w:r w:rsidRPr="00EE6EBA">
        <w:rPr>
          <w:rStyle w:val="coordinatetxt"/>
          <w:rFonts w:ascii="Times New Roman" w:hAnsi="Times New Roman" w:cs="Times New Roman"/>
          <w:sz w:val="20"/>
          <w:szCs w:val="20"/>
        </w:rPr>
        <w:t>120°51'48</w:t>
      </w:r>
      <w:r>
        <w:rPr>
          <w:rStyle w:val="coordinatetxt"/>
          <w:rFonts w:ascii="Times New Roman" w:hAnsi="Times New Roman" w:cs="Times New Roman"/>
          <w:sz w:val="20"/>
          <w:szCs w:val="20"/>
        </w:rPr>
        <w:t xml:space="preserve">” </w:t>
      </w:r>
      <w:r w:rsidRPr="00EE6EBA">
        <w:rPr>
          <w:rStyle w:val="coordinatetxt"/>
          <w:rFonts w:ascii="Times New Roman" w:hAnsi="Times New Roman" w:cs="Times New Roman"/>
          <w:sz w:val="20"/>
          <w:szCs w:val="20"/>
        </w:rPr>
        <w:t>W)</w:t>
      </w:r>
      <w:r>
        <w:rPr>
          <w:rStyle w:val="coordinatetxt"/>
        </w:rPr>
        <w:t xml:space="preserve"> </w:t>
      </w:r>
      <w:r w:rsidRPr="00EE6EBA">
        <w:rPr>
          <w:rFonts w:ascii="Times New Roman" w:hAnsi="Times New Roman" w:cs="Times New Roman"/>
          <w:sz w:val="20"/>
          <w:szCs w:val="20"/>
        </w:rPr>
        <w:t xml:space="preserve">and is subjected to a temperate marine environment. It is a floating dock that raises and lowers with the tidal cycle so the panels remain at a constant depth of approximately one meter. The temperature and salinity fluctuate seasonally from 11.2-22.3˚C and 13-35‰. Morro Bay’s fouling community is diverse and changes seasonally. Barnacle recruitment usually occurs from summer to early fall and late winter to spring. The heaviest fouling occurs between spring and fall. The fouling community consists of sponges, tunicates, tubeworms, hydroids, anemones, tube-dwelling amphipods, arborescent and encrusting bryozoans and several species of barnacles, the most abundant of which is </w:t>
      </w:r>
      <w:r w:rsidRPr="00433688">
        <w:rPr>
          <w:rFonts w:ascii="Times New Roman" w:hAnsi="Times New Roman" w:cs="Times New Roman"/>
          <w:i/>
          <w:iCs/>
          <w:sz w:val="20"/>
          <w:szCs w:val="20"/>
        </w:rPr>
        <w:t xml:space="preserve">Balanus </w:t>
      </w:r>
      <w:proofErr w:type="spellStart"/>
      <w:r w:rsidRPr="00433688">
        <w:rPr>
          <w:rFonts w:ascii="Times New Roman" w:hAnsi="Times New Roman" w:cs="Times New Roman"/>
          <w:i/>
          <w:iCs/>
          <w:sz w:val="20"/>
          <w:szCs w:val="20"/>
        </w:rPr>
        <w:t>crenatus</w:t>
      </w:r>
      <w:proofErr w:type="spellEnd"/>
      <w:r w:rsidRPr="00EE6EBA">
        <w:rPr>
          <w:rFonts w:ascii="Times New Roman" w:hAnsi="Times New Roman" w:cs="Times New Roman"/>
          <w:sz w:val="20"/>
          <w:szCs w:val="20"/>
        </w:rPr>
        <w:t xml:space="preserve">. The most dominant species is an invasive encrusting bryozoan </w:t>
      </w:r>
      <w:proofErr w:type="spellStart"/>
      <w:r w:rsidRPr="00EE6EBA">
        <w:rPr>
          <w:rFonts w:ascii="Times New Roman" w:hAnsi="Times New Roman" w:cs="Times New Roman"/>
          <w:i/>
          <w:iCs/>
          <w:sz w:val="20"/>
          <w:szCs w:val="20"/>
        </w:rPr>
        <w:t>Watersipora</w:t>
      </w:r>
      <w:proofErr w:type="spellEnd"/>
      <w:r w:rsidRPr="00EE6EBA">
        <w:rPr>
          <w:rFonts w:ascii="Times New Roman" w:hAnsi="Times New Roman" w:cs="Times New Roman"/>
          <w:i/>
          <w:iCs/>
          <w:sz w:val="20"/>
          <w:szCs w:val="20"/>
        </w:rPr>
        <w:t xml:space="preserve"> </w:t>
      </w:r>
    </w:p>
    <w:p w14:paraId="321297C7" w14:textId="77777777" w:rsidR="00635AE2" w:rsidRDefault="00635AE2" w:rsidP="00635AE2">
      <w:pPr>
        <w:spacing w:after="120" w:line="276" w:lineRule="auto"/>
        <w:jc w:val="both"/>
        <w:rPr>
          <w:rFonts w:ascii="Times New Roman" w:hAnsi="Times New Roman" w:cs="Times New Roman"/>
          <w:sz w:val="20"/>
          <w:szCs w:val="20"/>
        </w:rPr>
      </w:pPr>
      <w:proofErr w:type="spellStart"/>
      <w:r w:rsidRPr="00EE6EBA">
        <w:rPr>
          <w:rFonts w:ascii="Times New Roman" w:hAnsi="Times New Roman" w:cs="Times New Roman"/>
          <w:i/>
          <w:iCs/>
          <w:sz w:val="20"/>
          <w:szCs w:val="20"/>
        </w:rPr>
        <w:t>subtorquata</w:t>
      </w:r>
      <w:proofErr w:type="spellEnd"/>
      <w:r w:rsidRPr="00EE6EBA">
        <w:rPr>
          <w:rFonts w:ascii="Times New Roman" w:hAnsi="Times New Roman" w:cs="Times New Roman"/>
          <w:sz w:val="20"/>
          <w:szCs w:val="20"/>
        </w:rPr>
        <w:t>.</w:t>
      </w:r>
    </w:p>
    <w:p w14:paraId="0E5574EE" w14:textId="77777777" w:rsidR="00635AE2" w:rsidRPr="00AB3EEB" w:rsidRDefault="00635AE2" w:rsidP="00635AE2">
      <w:pPr>
        <w:spacing w:line="276" w:lineRule="auto"/>
        <w:jc w:val="both"/>
        <w:rPr>
          <w:rFonts w:ascii="Times New Roman" w:hAnsi="Times New Roman" w:cs="Times New Roman"/>
          <w:sz w:val="20"/>
          <w:szCs w:val="20"/>
        </w:rPr>
      </w:pPr>
      <w:r w:rsidRPr="00AB3EEB">
        <w:rPr>
          <w:rFonts w:ascii="Times New Roman" w:hAnsi="Times New Roman" w:cs="Times New Roman"/>
          <w:b/>
          <w:bCs/>
          <w:i/>
          <w:iCs/>
          <w:sz w:val="20"/>
          <w:szCs w:val="20"/>
        </w:rPr>
        <w:t>Field site (Port Canaveral, FL, USA)</w:t>
      </w:r>
      <w:r w:rsidRPr="00AB3EEB">
        <w:rPr>
          <w:rFonts w:ascii="Times New Roman" w:hAnsi="Times New Roman" w:cs="Times New Roman"/>
          <w:b/>
          <w:bCs/>
          <w:sz w:val="20"/>
          <w:szCs w:val="20"/>
        </w:rPr>
        <w:t xml:space="preserve">: </w:t>
      </w:r>
      <w:r w:rsidRPr="00AB3EEB">
        <w:rPr>
          <w:rFonts w:ascii="Times New Roman" w:hAnsi="Times New Roman" w:cs="Times New Roman"/>
          <w:sz w:val="20"/>
          <w:szCs w:val="20"/>
        </w:rPr>
        <w:t>The FIT field site is located inside Port Canaveral (28°24'27'' N, 80°37'38'' W)</w:t>
      </w:r>
    </w:p>
    <w:p w14:paraId="7F737472" w14:textId="08EE24B3" w:rsidR="00635AE2" w:rsidRPr="00AB3EEB" w:rsidRDefault="00635AE2" w:rsidP="00635AE2">
      <w:pPr>
        <w:spacing w:after="120" w:line="276" w:lineRule="auto"/>
        <w:jc w:val="both"/>
        <w:rPr>
          <w:rFonts w:ascii="Times New Roman" w:hAnsi="Times New Roman" w:cs="Times New Roman"/>
          <w:sz w:val="20"/>
          <w:szCs w:val="20"/>
        </w:rPr>
      </w:pPr>
      <w:r w:rsidRPr="00AB3EEB">
        <w:rPr>
          <w:rFonts w:ascii="Times New Roman" w:hAnsi="Times New Roman" w:cs="Times New Roman"/>
          <w:sz w:val="20"/>
          <w:szCs w:val="20"/>
        </w:rPr>
        <w:t xml:space="preserve"> along the central east coast of Florida. The port was created in 1953 and is a hub for cruise and cargo ships, US Navy, Coastguard, fishing vessels and recreational boats. The site is located in a subtropical environment and the water temperature fluctuates between 20–32 deg C, with an average salinity of 35 </w:t>
      </w:r>
      <w:r w:rsidRPr="00AB3EEB">
        <w:rPr>
          <w:rFonts w:ascii="Times New Roman" w:hAnsi="Times New Roman" w:cs="Times New Roman"/>
          <w:sz w:val="20"/>
          <w:szCs w:val="20"/>
        </w:rPr>
        <w:sym w:font="Symbol" w:char="F0B1"/>
      </w:r>
      <w:r w:rsidRPr="00AB3EEB">
        <w:rPr>
          <w:rFonts w:ascii="Times New Roman" w:hAnsi="Times New Roman" w:cs="Times New Roman"/>
          <w:sz w:val="20"/>
          <w:szCs w:val="20"/>
        </w:rPr>
        <w:t xml:space="preserve"> 1.2 </w:t>
      </w:r>
      <w:r w:rsidRPr="0025357E">
        <w:rPr>
          <w:rFonts w:ascii="Times New Roman" w:hAnsi="Times New Roman" w:cs="Times New Roman"/>
          <w:color w:val="000000" w:themeColor="text1"/>
          <w:sz w:val="20"/>
          <w:szCs w:val="20"/>
        </w:rPr>
        <w:t xml:space="preserve">ppt </w:t>
      </w:r>
      <w:r w:rsidR="00DC2C80" w:rsidRPr="00DC2C80">
        <w:rPr>
          <w:rFonts w:ascii="Times New Roman" w:hAnsi="Times New Roman" w:cs="Times New Roman"/>
          <w:color w:val="000000" w:themeColor="text1"/>
          <w:sz w:val="20"/>
          <w:szCs w:val="20"/>
          <w:vertAlign w:val="superscript"/>
        </w:rPr>
        <w:t>13</w:t>
      </w:r>
      <w:r w:rsidRPr="0025357E">
        <w:rPr>
          <w:rFonts w:ascii="Times New Roman" w:hAnsi="Times New Roman" w:cs="Times New Roman"/>
          <w:color w:val="000000" w:themeColor="text1"/>
          <w:sz w:val="20"/>
          <w:szCs w:val="20"/>
        </w:rPr>
        <w:t xml:space="preserve">. </w:t>
      </w:r>
      <w:r w:rsidRPr="00AB3EEB">
        <w:rPr>
          <w:rFonts w:ascii="Times New Roman" w:hAnsi="Times New Roman" w:cs="Times New Roman"/>
          <w:sz w:val="20"/>
          <w:szCs w:val="20"/>
        </w:rPr>
        <w:t>It is an area of high fouling activity with seasonal variation in fouling organisms. The biofouling community in warmer months is dominated by calcareous tubeworms, barnacles, colonial tunicates, and encrusting bryozoans. In cooler months, biofilms and arborescent bryozoans dominate.</w:t>
      </w:r>
    </w:p>
    <w:p w14:paraId="0B473D24" w14:textId="77777777" w:rsidR="00635AE2" w:rsidRDefault="00635AE2" w:rsidP="00635AE2">
      <w:pPr>
        <w:spacing w:after="120" w:line="276" w:lineRule="auto"/>
        <w:jc w:val="both"/>
        <w:rPr>
          <w:rFonts w:ascii="Times New Roman" w:hAnsi="Times New Roman" w:cs="Times New Roman"/>
          <w:sz w:val="20"/>
          <w:szCs w:val="20"/>
        </w:rPr>
      </w:pPr>
      <w:r w:rsidRPr="00912B1D">
        <w:rPr>
          <w:rFonts w:ascii="Times New Roman" w:hAnsi="Times New Roman" w:cs="Times New Roman"/>
          <w:b/>
          <w:bCs/>
          <w:i/>
          <w:iCs/>
          <w:sz w:val="20"/>
          <w:szCs w:val="20"/>
        </w:rPr>
        <w:t xml:space="preserve">Field site </w:t>
      </w:r>
      <w:r>
        <w:rPr>
          <w:rFonts w:ascii="Times New Roman" w:hAnsi="Times New Roman" w:cs="Times New Roman"/>
          <w:b/>
          <w:bCs/>
          <w:i/>
          <w:iCs/>
          <w:sz w:val="20"/>
          <w:szCs w:val="20"/>
        </w:rPr>
        <w:t>(Singapore Harbor, Singapore)</w:t>
      </w:r>
      <w:r>
        <w:rPr>
          <w:rFonts w:ascii="Times New Roman" w:hAnsi="Times New Roman" w:cs="Times New Roman"/>
          <w:b/>
          <w:bCs/>
          <w:sz w:val="20"/>
          <w:szCs w:val="20"/>
        </w:rPr>
        <w:t>:</w:t>
      </w:r>
      <w:r>
        <w:rPr>
          <w:rFonts w:ascii="Times New Roman" w:hAnsi="Times New Roman" w:cs="Times New Roman"/>
          <w:sz w:val="20"/>
          <w:szCs w:val="20"/>
        </w:rPr>
        <w:t xml:space="preserve"> </w:t>
      </w:r>
      <w:r w:rsidRPr="00604F38">
        <w:rPr>
          <w:rFonts w:ascii="Times New Roman" w:hAnsi="Times New Roman" w:cs="Times New Roman"/>
          <w:sz w:val="20"/>
          <w:szCs w:val="20"/>
        </w:rPr>
        <w:t xml:space="preserve">The TMSI test site is located at </w:t>
      </w:r>
      <w:r>
        <w:rPr>
          <w:rFonts w:ascii="Times New Roman" w:hAnsi="Times New Roman" w:cs="Times New Roman"/>
          <w:sz w:val="20"/>
          <w:szCs w:val="20"/>
        </w:rPr>
        <w:t xml:space="preserve">the </w:t>
      </w:r>
      <w:r w:rsidRPr="00604F38">
        <w:rPr>
          <w:rFonts w:ascii="Times New Roman" w:hAnsi="Times New Roman" w:cs="Times New Roman"/>
          <w:sz w:val="20"/>
          <w:szCs w:val="20"/>
        </w:rPr>
        <w:t xml:space="preserve">Republic of Singapore Yacht Club (RSYC) on the </w:t>
      </w:r>
      <w:r>
        <w:rPr>
          <w:rFonts w:ascii="Times New Roman" w:hAnsi="Times New Roman" w:cs="Times New Roman"/>
          <w:sz w:val="20"/>
          <w:szCs w:val="20"/>
        </w:rPr>
        <w:t>s</w:t>
      </w:r>
      <w:r w:rsidRPr="00604F38">
        <w:rPr>
          <w:rFonts w:ascii="Times New Roman" w:hAnsi="Times New Roman" w:cs="Times New Roman"/>
          <w:sz w:val="20"/>
          <w:szCs w:val="20"/>
        </w:rPr>
        <w:t xml:space="preserve">outh-west coast of Singapore (1°17’40” N, 103°45’37” E). Surface water temperatures </w:t>
      </w:r>
      <w:r w:rsidRPr="002B30DF">
        <w:rPr>
          <w:rFonts w:ascii="Times New Roman" w:hAnsi="Times New Roman" w:cs="Times New Roman"/>
          <w:sz w:val="20"/>
          <w:szCs w:val="20"/>
        </w:rPr>
        <w:t>are relatively high for most part of the year, ranging between 27 to 31 °C. Salinities in the near-coastal areas are typically estuarine, and fluctuate between 20-30 ppt</w:t>
      </w:r>
      <w:r>
        <w:rPr>
          <w:rFonts w:ascii="Times New Roman" w:hAnsi="Times New Roman" w:cs="Times New Roman"/>
          <w:sz w:val="20"/>
          <w:szCs w:val="20"/>
        </w:rPr>
        <w:t xml:space="preserve">. </w:t>
      </w:r>
      <w:r w:rsidRPr="00604F38">
        <w:rPr>
          <w:rFonts w:ascii="Times New Roman" w:hAnsi="Times New Roman" w:cs="Times New Roman"/>
          <w:sz w:val="20"/>
          <w:szCs w:val="20"/>
        </w:rPr>
        <w:t xml:space="preserve">The most common hard macrofouling organisms observed at the site on panels during the period were tubeworms. Several species of </w:t>
      </w:r>
      <w:proofErr w:type="spellStart"/>
      <w:r w:rsidRPr="00604F38">
        <w:rPr>
          <w:rFonts w:ascii="Times New Roman" w:hAnsi="Times New Roman" w:cs="Times New Roman"/>
          <w:sz w:val="20"/>
          <w:szCs w:val="20"/>
        </w:rPr>
        <w:t>serpulid</w:t>
      </w:r>
      <w:proofErr w:type="spellEnd"/>
      <w:r w:rsidRPr="00604F38">
        <w:rPr>
          <w:rFonts w:ascii="Times New Roman" w:hAnsi="Times New Roman" w:cs="Times New Roman"/>
          <w:sz w:val="20"/>
          <w:szCs w:val="20"/>
        </w:rPr>
        <w:t xml:space="preserve"> tubeworms may be found at the test site, especially on unprotected surfaces, including </w:t>
      </w:r>
      <w:proofErr w:type="spellStart"/>
      <w:r w:rsidRPr="00604F38">
        <w:rPr>
          <w:rFonts w:ascii="Times New Roman" w:hAnsi="Times New Roman" w:cs="Times New Roman"/>
          <w:i/>
          <w:iCs/>
          <w:sz w:val="20"/>
          <w:szCs w:val="20"/>
        </w:rPr>
        <w:t>Spirobranchus</w:t>
      </w:r>
      <w:proofErr w:type="spellEnd"/>
      <w:r w:rsidRPr="00604F38">
        <w:rPr>
          <w:rFonts w:ascii="Times New Roman" w:hAnsi="Times New Roman" w:cs="Times New Roman"/>
          <w:i/>
          <w:iCs/>
          <w:sz w:val="20"/>
          <w:szCs w:val="20"/>
        </w:rPr>
        <w:t xml:space="preserve"> </w:t>
      </w:r>
      <w:proofErr w:type="spellStart"/>
      <w:r w:rsidRPr="00604F38">
        <w:rPr>
          <w:rFonts w:ascii="Times New Roman" w:hAnsi="Times New Roman" w:cs="Times New Roman"/>
          <w:i/>
          <w:iCs/>
          <w:sz w:val="20"/>
          <w:szCs w:val="20"/>
        </w:rPr>
        <w:t>krausii</w:t>
      </w:r>
      <w:proofErr w:type="spellEnd"/>
      <w:r w:rsidRPr="00604F38">
        <w:rPr>
          <w:rFonts w:ascii="Times New Roman" w:hAnsi="Times New Roman" w:cs="Times New Roman"/>
          <w:sz w:val="20"/>
          <w:szCs w:val="20"/>
        </w:rPr>
        <w:t xml:space="preserve">, </w:t>
      </w:r>
      <w:proofErr w:type="spellStart"/>
      <w:r w:rsidRPr="00604F38">
        <w:rPr>
          <w:rFonts w:ascii="Times New Roman" w:hAnsi="Times New Roman" w:cs="Times New Roman"/>
          <w:i/>
          <w:iCs/>
          <w:sz w:val="20"/>
          <w:szCs w:val="20"/>
        </w:rPr>
        <w:t>Hydroides</w:t>
      </w:r>
      <w:proofErr w:type="spellEnd"/>
      <w:r w:rsidRPr="00604F38">
        <w:rPr>
          <w:rFonts w:ascii="Times New Roman" w:hAnsi="Times New Roman" w:cs="Times New Roman"/>
          <w:i/>
          <w:iCs/>
          <w:sz w:val="20"/>
          <w:szCs w:val="20"/>
        </w:rPr>
        <w:t xml:space="preserve"> spp</w:t>
      </w:r>
      <w:r w:rsidRPr="00604F38">
        <w:rPr>
          <w:rFonts w:ascii="Times New Roman" w:hAnsi="Times New Roman" w:cs="Times New Roman"/>
          <w:sz w:val="20"/>
          <w:szCs w:val="20"/>
        </w:rPr>
        <w:t xml:space="preserve">. and </w:t>
      </w:r>
      <w:proofErr w:type="spellStart"/>
      <w:r w:rsidRPr="00604F38">
        <w:rPr>
          <w:rFonts w:ascii="Times New Roman" w:hAnsi="Times New Roman" w:cs="Times New Roman"/>
          <w:i/>
          <w:iCs/>
          <w:sz w:val="20"/>
          <w:szCs w:val="20"/>
        </w:rPr>
        <w:t>Ficopomatus</w:t>
      </w:r>
      <w:proofErr w:type="spellEnd"/>
      <w:r w:rsidRPr="00604F38">
        <w:rPr>
          <w:rFonts w:ascii="Times New Roman" w:hAnsi="Times New Roman" w:cs="Times New Roman"/>
          <w:i/>
          <w:iCs/>
          <w:sz w:val="20"/>
          <w:szCs w:val="20"/>
        </w:rPr>
        <w:t xml:space="preserve"> sp</w:t>
      </w:r>
      <w:r w:rsidRPr="00604F38">
        <w:rPr>
          <w:rFonts w:ascii="Times New Roman" w:hAnsi="Times New Roman" w:cs="Times New Roman"/>
          <w:sz w:val="20"/>
          <w:szCs w:val="20"/>
        </w:rPr>
        <w:t xml:space="preserve">. Spirorbid worms were typically abundant throughout the year. Three species of barnacles, </w:t>
      </w:r>
      <w:proofErr w:type="spellStart"/>
      <w:r w:rsidRPr="00604F38">
        <w:rPr>
          <w:rFonts w:ascii="Times New Roman" w:hAnsi="Times New Roman" w:cs="Times New Roman"/>
          <w:i/>
          <w:iCs/>
          <w:sz w:val="20"/>
          <w:szCs w:val="20"/>
        </w:rPr>
        <w:t>Amphibalanus</w:t>
      </w:r>
      <w:proofErr w:type="spellEnd"/>
      <w:r w:rsidRPr="00604F38">
        <w:rPr>
          <w:rFonts w:ascii="Times New Roman" w:hAnsi="Times New Roman" w:cs="Times New Roman"/>
          <w:i/>
          <w:iCs/>
          <w:sz w:val="20"/>
          <w:szCs w:val="20"/>
        </w:rPr>
        <w:t xml:space="preserve"> reticulatus</w:t>
      </w:r>
      <w:r w:rsidRPr="00604F38">
        <w:rPr>
          <w:rFonts w:ascii="Times New Roman" w:hAnsi="Times New Roman" w:cs="Times New Roman"/>
          <w:sz w:val="20"/>
          <w:szCs w:val="20"/>
        </w:rPr>
        <w:t xml:space="preserve">, </w:t>
      </w:r>
      <w:r w:rsidRPr="00604F38">
        <w:rPr>
          <w:rFonts w:ascii="Times New Roman" w:hAnsi="Times New Roman" w:cs="Times New Roman"/>
          <w:i/>
          <w:iCs/>
          <w:sz w:val="20"/>
          <w:szCs w:val="20"/>
        </w:rPr>
        <w:t xml:space="preserve">A. </w:t>
      </w:r>
      <w:proofErr w:type="spellStart"/>
      <w:r w:rsidRPr="00604F38">
        <w:rPr>
          <w:rFonts w:ascii="Times New Roman" w:hAnsi="Times New Roman" w:cs="Times New Roman"/>
          <w:i/>
          <w:iCs/>
          <w:sz w:val="20"/>
          <w:szCs w:val="20"/>
        </w:rPr>
        <w:t>cirratus</w:t>
      </w:r>
      <w:proofErr w:type="spellEnd"/>
      <w:r w:rsidRPr="00604F38">
        <w:rPr>
          <w:rFonts w:ascii="Times New Roman" w:hAnsi="Times New Roman" w:cs="Times New Roman"/>
          <w:sz w:val="20"/>
          <w:szCs w:val="20"/>
        </w:rPr>
        <w:t xml:space="preserve"> and </w:t>
      </w:r>
      <w:r w:rsidRPr="00604F38">
        <w:rPr>
          <w:rFonts w:ascii="Times New Roman" w:hAnsi="Times New Roman" w:cs="Times New Roman"/>
          <w:i/>
          <w:iCs/>
          <w:sz w:val="20"/>
          <w:szCs w:val="20"/>
        </w:rPr>
        <w:t xml:space="preserve">A. </w:t>
      </w:r>
      <w:proofErr w:type="spellStart"/>
      <w:r w:rsidRPr="00604F38">
        <w:rPr>
          <w:rFonts w:ascii="Times New Roman" w:hAnsi="Times New Roman" w:cs="Times New Roman"/>
          <w:i/>
          <w:iCs/>
          <w:sz w:val="20"/>
          <w:szCs w:val="20"/>
        </w:rPr>
        <w:t>amphitrite</w:t>
      </w:r>
      <w:proofErr w:type="spellEnd"/>
      <w:r w:rsidRPr="00604F38">
        <w:rPr>
          <w:rFonts w:ascii="Times New Roman" w:hAnsi="Times New Roman" w:cs="Times New Roman"/>
          <w:sz w:val="20"/>
          <w:szCs w:val="20"/>
        </w:rPr>
        <w:t xml:space="preserve"> occur. The most common </w:t>
      </w:r>
      <w:proofErr w:type="spellStart"/>
      <w:r w:rsidRPr="00604F38">
        <w:rPr>
          <w:rFonts w:ascii="Times New Roman" w:hAnsi="Times New Roman" w:cs="Times New Roman"/>
          <w:sz w:val="20"/>
          <w:szCs w:val="20"/>
        </w:rPr>
        <w:t>mollusc</w:t>
      </w:r>
      <w:proofErr w:type="spellEnd"/>
      <w:r w:rsidRPr="00604F38">
        <w:rPr>
          <w:rFonts w:ascii="Times New Roman" w:hAnsi="Times New Roman" w:cs="Times New Roman"/>
          <w:sz w:val="20"/>
          <w:szCs w:val="20"/>
        </w:rPr>
        <w:t xml:space="preserve"> occurring on the panels were </w:t>
      </w:r>
      <w:proofErr w:type="spellStart"/>
      <w:r w:rsidRPr="00604F38">
        <w:rPr>
          <w:rFonts w:ascii="Times New Roman" w:hAnsi="Times New Roman" w:cs="Times New Roman"/>
          <w:i/>
          <w:iCs/>
          <w:sz w:val="20"/>
          <w:szCs w:val="20"/>
        </w:rPr>
        <w:t>Dendrostrea</w:t>
      </w:r>
      <w:proofErr w:type="spellEnd"/>
      <w:r w:rsidRPr="00604F38">
        <w:rPr>
          <w:rFonts w:ascii="Times New Roman" w:hAnsi="Times New Roman" w:cs="Times New Roman"/>
          <w:i/>
          <w:iCs/>
          <w:sz w:val="20"/>
          <w:szCs w:val="20"/>
        </w:rPr>
        <w:t xml:space="preserve"> cf. </w:t>
      </w:r>
      <w:proofErr w:type="spellStart"/>
      <w:r w:rsidRPr="00604F38">
        <w:rPr>
          <w:rFonts w:ascii="Times New Roman" w:hAnsi="Times New Roman" w:cs="Times New Roman"/>
          <w:i/>
          <w:iCs/>
          <w:sz w:val="20"/>
          <w:szCs w:val="20"/>
        </w:rPr>
        <w:t>foliaceum</w:t>
      </w:r>
      <w:proofErr w:type="spellEnd"/>
      <w:r w:rsidRPr="00604F38">
        <w:rPr>
          <w:rFonts w:ascii="Times New Roman" w:hAnsi="Times New Roman" w:cs="Times New Roman"/>
          <w:sz w:val="20"/>
          <w:szCs w:val="20"/>
        </w:rPr>
        <w:t xml:space="preserve"> and </w:t>
      </w:r>
      <w:r w:rsidRPr="00604F38">
        <w:rPr>
          <w:rFonts w:ascii="Times New Roman" w:hAnsi="Times New Roman" w:cs="Times New Roman"/>
          <w:i/>
          <w:iCs/>
          <w:sz w:val="20"/>
          <w:szCs w:val="20"/>
        </w:rPr>
        <w:t>Anomia sp</w:t>
      </w:r>
      <w:r w:rsidRPr="00604F38">
        <w:rPr>
          <w:rFonts w:ascii="Times New Roman" w:hAnsi="Times New Roman" w:cs="Times New Roman"/>
          <w:sz w:val="20"/>
          <w:szCs w:val="20"/>
        </w:rPr>
        <w:t>. Soft</w:t>
      </w:r>
      <w:r>
        <w:rPr>
          <w:rFonts w:ascii="Times New Roman" w:hAnsi="Times New Roman" w:cs="Times New Roman"/>
          <w:sz w:val="20"/>
          <w:szCs w:val="20"/>
        </w:rPr>
        <w:t>-</w:t>
      </w:r>
      <w:r w:rsidRPr="00604F38">
        <w:rPr>
          <w:rFonts w:ascii="Times New Roman" w:hAnsi="Times New Roman" w:cs="Times New Roman"/>
          <w:sz w:val="20"/>
          <w:szCs w:val="20"/>
        </w:rPr>
        <w:t xml:space="preserve">fouling on the panels was dominated by encrusting sponges and colonial tunicates. Bryozoans such as </w:t>
      </w:r>
      <w:r w:rsidRPr="00604F38">
        <w:rPr>
          <w:rFonts w:ascii="Times New Roman" w:hAnsi="Times New Roman" w:cs="Times New Roman"/>
          <w:i/>
          <w:iCs/>
          <w:sz w:val="20"/>
          <w:szCs w:val="20"/>
        </w:rPr>
        <w:t>Bugula sp.</w:t>
      </w:r>
      <w:r w:rsidRPr="00604F38">
        <w:rPr>
          <w:rFonts w:ascii="Times New Roman" w:hAnsi="Times New Roman" w:cs="Times New Roman"/>
          <w:sz w:val="20"/>
          <w:szCs w:val="20"/>
        </w:rPr>
        <w:t xml:space="preserve"> occurs sporadically but the actual fouling cover recorded is always low as the area of contact with the panel surfaces is small and they are usually attached to secondary substrata. Slime coverage was aggressive on all substrates especially during the NE monsoon months.</w:t>
      </w:r>
    </w:p>
    <w:p w14:paraId="47014E24" w14:textId="77777777" w:rsidR="00635AE2" w:rsidRDefault="00635AE2" w:rsidP="00635AE2">
      <w:pPr>
        <w:pStyle w:val="Default"/>
        <w:spacing w:after="120" w:line="276" w:lineRule="auto"/>
        <w:jc w:val="both"/>
        <w:rPr>
          <w:rFonts w:ascii="Times New Roman" w:hAnsi="Times New Roman" w:cs="Times New Roman"/>
          <w:sz w:val="20"/>
          <w:szCs w:val="20"/>
        </w:rPr>
      </w:pPr>
      <w:r w:rsidRPr="00407AD1">
        <w:rPr>
          <w:rFonts w:ascii="Times New Roman" w:hAnsi="Times New Roman" w:cs="Times New Roman"/>
          <w:b/>
          <w:bCs/>
          <w:i/>
          <w:iCs/>
          <w:sz w:val="20"/>
          <w:szCs w:val="20"/>
        </w:rPr>
        <w:lastRenderedPageBreak/>
        <w:t xml:space="preserve">Field </w:t>
      </w:r>
      <w:r>
        <w:rPr>
          <w:rFonts w:ascii="Times New Roman" w:hAnsi="Times New Roman" w:cs="Times New Roman"/>
          <w:b/>
          <w:bCs/>
          <w:i/>
          <w:iCs/>
          <w:sz w:val="20"/>
          <w:szCs w:val="20"/>
        </w:rPr>
        <w:t>survey methodology and fouling observations</w:t>
      </w:r>
      <w:r w:rsidRPr="00407AD1">
        <w:rPr>
          <w:rFonts w:ascii="Times New Roman" w:hAnsi="Times New Roman" w:cs="Times New Roman"/>
          <w:b/>
          <w:bCs/>
          <w:i/>
          <w:iCs/>
          <w:sz w:val="20"/>
          <w:szCs w:val="20"/>
        </w:rPr>
        <w:t xml:space="preserve"> (Scituate Harbor)</w:t>
      </w:r>
      <w:r w:rsidRPr="00407AD1">
        <w:rPr>
          <w:rFonts w:ascii="Times New Roman" w:hAnsi="Times New Roman" w:cs="Times New Roman"/>
          <w:b/>
          <w:bCs/>
          <w:sz w:val="20"/>
          <w:szCs w:val="20"/>
        </w:rPr>
        <w:t>:</w:t>
      </w:r>
      <w:r w:rsidRPr="00407AD1">
        <w:rPr>
          <w:rFonts w:ascii="Times New Roman" w:hAnsi="Times New Roman" w:cs="Times New Roman"/>
          <w:sz w:val="20"/>
          <w:szCs w:val="20"/>
        </w:rPr>
        <w:t xml:space="preserve"> PVC settlement panels were placed through slots of a floating raft, moored to a floating dock, maintaining a constant submersion depth of samples of 0.5 m. Each panel had four retaining frames, coated with anti-fouling copper paint (ACT, </w:t>
      </w:r>
      <w:proofErr w:type="spellStart"/>
      <w:r w:rsidRPr="00407AD1">
        <w:rPr>
          <w:rFonts w:ascii="Times New Roman" w:hAnsi="Times New Roman" w:cs="Times New Roman"/>
          <w:sz w:val="20"/>
          <w:szCs w:val="20"/>
        </w:rPr>
        <w:t>Interlux</w:t>
      </w:r>
      <w:proofErr w:type="spellEnd"/>
      <w:r w:rsidRPr="00407AD1">
        <w:rPr>
          <w:rFonts w:ascii="Times New Roman" w:hAnsi="Times New Roman" w:cs="Times New Roman"/>
          <w:sz w:val="20"/>
          <w:szCs w:val="20"/>
        </w:rPr>
        <w:t>, Akzo Nobel) to reduce the edge effect, used for securing the 175 x 175 mm</w:t>
      </w:r>
      <w:r w:rsidRPr="00FD54AD">
        <w:rPr>
          <w:rFonts w:ascii="Times New Roman" w:hAnsi="Times New Roman" w:cs="Times New Roman"/>
          <w:sz w:val="20"/>
          <w:szCs w:val="20"/>
          <w:vertAlign w:val="superscript"/>
        </w:rPr>
        <w:t>2</w:t>
      </w:r>
      <w:r w:rsidRPr="00407AD1">
        <w:rPr>
          <w:rFonts w:ascii="Times New Roman" w:hAnsi="Times New Roman" w:cs="Times New Roman"/>
          <w:sz w:val="20"/>
          <w:szCs w:val="20"/>
        </w:rPr>
        <w:t xml:space="preserve"> glass settlement plates to each of the panels. Field observational surveys were conducted every other week during the entire summer testing season, when the mussel attachment takes place. </w:t>
      </w:r>
      <w:r>
        <w:rPr>
          <w:rFonts w:ascii="Times New Roman" w:hAnsi="Times New Roman" w:cs="Times New Roman"/>
          <w:sz w:val="20"/>
          <w:szCs w:val="20"/>
        </w:rPr>
        <w:t>S</w:t>
      </w:r>
      <w:r w:rsidRPr="00407AD1">
        <w:rPr>
          <w:rFonts w:ascii="Times New Roman" w:hAnsi="Times New Roman" w:cs="Times New Roman"/>
          <w:sz w:val="20"/>
          <w:szCs w:val="20"/>
        </w:rPr>
        <w:t>urvey</w:t>
      </w:r>
      <w:r>
        <w:rPr>
          <w:rFonts w:ascii="Times New Roman" w:hAnsi="Times New Roman" w:cs="Times New Roman"/>
          <w:sz w:val="20"/>
          <w:szCs w:val="20"/>
        </w:rPr>
        <w:t>s were conducted every two weeks. The</w:t>
      </w:r>
      <w:r w:rsidRPr="00407AD1">
        <w:rPr>
          <w:rFonts w:ascii="Times New Roman" w:hAnsi="Times New Roman" w:cs="Times New Roman"/>
          <w:sz w:val="20"/>
          <w:szCs w:val="20"/>
        </w:rPr>
        <w:t xml:space="preserve"> panels containing test substrates were removed from the water and photographed horizontally, observations in fouling and coating condition were also made while the panel was out of the water. A white balance card (Digital </w:t>
      </w:r>
      <w:proofErr w:type="spellStart"/>
      <w:r w:rsidRPr="00407AD1">
        <w:rPr>
          <w:rFonts w:ascii="Times New Roman" w:hAnsi="Times New Roman" w:cs="Times New Roman"/>
          <w:sz w:val="20"/>
          <w:szCs w:val="20"/>
        </w:rPr>
        <w:t>Kolor</w:t>
      </w:r>
      <w:proofErr w:type="spellEnd"/>
      <w:r w:rsidRPr="00407AD1">
        <w:rPr>
          <w:rFonts w:ascii="Times New Roman" w:hAnsi="Times New Roman" w:cs="Times New Roman"/>
          <w:sz w:val="20"/>
          <w:szCs w:val="20"/>
        </w:rPr>
        <w:t xml:space="preserve"> </w:t>
      </w:r>
      <w:proofErr w:type="spellStart"/>
      <w:r w:rsidRPr="00407AD1">
        <w:rPr>
          <w:rFonts w:ascii="Times New Roman" w:hAnsi="Times New Roman" w:cs="Times New Roman"/>
          <w:sz w:val="20"/>
          <w:szCs w:val="20"/>
        </w:rPr>
        <w:t>Kard</w:t>
      </w:r>
      <w:proofErr w:type="spellEnd"/>
      <w:r w:rsidRPr="00407AD1">
        <w:rPr>
          <w:rFonts w:ascii="Times New Roman" w:hAnsi="Times New Roman" w:cs="Times New Roman"/>
          <w:sz w:val="20"/>
          <w:szCs w:val="20"/>
        </w:rPr>
        <w:t xml:space="preserve"> 5x7, DGK Color Tools, Boston, USA) was included in each photo taken. The in-air survey time of each panel was limited to 10 min, before returning the panels to the water, minimizing the survey impact on community development.</w:t>
      </w:r>
    </w:p>
    <w:p w14:paraId="181FA089" w14:textId="3302A704" w:rsidR="00635AE2" w:rsidRPr="00EE6EBA" w:rsidRDefault="00635AE2" w:rsidP="00635AE2">
      <w:pPr>
        <w:pStyle w:val="Default"/>
        <w:spacing w:after="120" w:line="276" w:lineRule="auto"/>
        <w:jc w:val="both"/>
        <w:rPr>
          <w:rFonts w:ascii="Times New Roman" w:hAnsi="Times New Roman" w:cs="Times New Roman"/>
          <w:sz w:val="20"/>
          <w:szCs w:val="20"/>
        </w:rPr>
      </w:pPr>
      <w:r w:rsidRPr="00EE6EBA">
        <w:rPr>
          <w:rFonts w:ascii="Times New Roman" w:hAnsi="Times New Roman" w:cs="Times New Roman"/>
          <w:b/>
          <w:bCs/>
          <w:i/>
          <w:iCs/>
          <w:sz w:val="20"/>
          <w:szCs w:val="20"/>
        </w:rPr>
        <w:t>Image analysis</w:t>
      </w:r>
      <w:r>
        <w:rPr>
          <w:rFonts w:ascii="Times New Roman" w:hAnsi="Times New Roman" w:cs="Times New Roman"/>
          <w:b/>
          <w:bCs/>
          <w:i/>
          <w:iCs/>
          <w:sz w:val="20"/>
          <w:szCs w:val="20"/>
        </w:rPr>
        <w:t xml:space="preserve"> (Scituate Harbor)</w:t>
      </w:r>
      <w:r w:rsidRPr="00407AD1">
        <w:rPr>
          <w:rFonts w:ascii="Times New Roman" w:hAnsi="Times New Roman" w:cs="Times New Roman"/>
          <w:b/>
          <w:bCs/>
          <w:sz w:val="20"/>
          <w:szCs w:val="20"/>
        </w:rPr>
        <w:t>:</w:t>
      </w:r>
      <w:r>
        <w:rPr>
          <w:rFonts w:ascii="Times New Roman" w:hAnsi="Times New Roman" w:cs="Times New Roman"/>
          <w:b/>
          <w:bCs/>
          <w:i/>
          <w:iCs/>
          <w:sz w:val="20"/>
          <w:szCs w:val="20"/>
        </w:rPr>
        <w:t xml:space="preserve"> </w:t>
      </w:r>
      <w:r w:rsidRPr="00EE6EBA">
        <w:rPr>
          <w:rFonts w:ascii="Times New Roman" w:hAnsi="Times New Roman" w:cs="Times New Roman"/>
          <w:i/>
          <w:iCs/>
          <w:sz w:val="20"/>
          <w:szCs w:val="20"/>
        </w:rPr>
        <w:t xml:space="preserve"> </w:t>
      </w:r>
      <w:r w:rsidRPr="00EE6EBA">
        <w:rPr>
          <w:rFonts w:ascii="Times New Roman" w:hAnsi="Times New Roman" w:cs="Times New Roman"/>
          <w:sz w:val="20"/>
          <w:szCs w:val="20"/>
        </w:rPr>
        <w:t xml:space="preserve">Preprocessing of the photos was conducted using a python script, to perform a white balance, vignette removal and </w:t>
      </w:r>
      <w:proofErr w:type="gramStart"/>
      <w:r w:rsidRPr="00EE6EBA">
        <w:rPr>
          <w:rFonts w:ascii="Times New Roman" w:hAnsi="Times New Roman" w:cs="Times New Roman"/>
          <w:sz w:val="20"/>
          <w:szCs w:val="20"/>
        </w:rPr>
        <w:t>0.5 inch</w:t>
      </w:r>
      <w:proofErr w:type="gramEnd"/>
      <w:r w:rsidRPr="00EE6EBA">
        <w:rPr>
          <w:rFonts w:ascii="Times New Roman" w:hAnsi="Times New Roman" w:cs="Times New Roman"/>
          <w:sz w:val="20"/>
          <w:szCs w:val="20"/>
        </w:rPr>
        <w:t xml:space="preserve"> crop of the sample edge on each image. Subsequently the images were loaded into Coral Point Count with Excel extensions (</w:t>
      </w:r>
      <w:proofErr w:type="spellStart"/>
      <w:r w:rsidRPr="00EE6EBA">
        <w:rPr>
          <w:rFonts w:ascii="Times New Roman" w:hAnsi="Times New Roman" w:cs="Times New Roman"/>
          <w:sz w:val="20"/>
          <w:szCs w:val="20"/>
        </w:rPr>
        <w:t>CPCe</w:t>
      </w:r>
      <w:proofErr w:type="spellEnd"/>
      <w:r w:rsidRPr="00EE6EBA">
        <w:rPr>
          <w:rFonts w:ascii="Times New Roman" w:hAnsi="Times New Roman" w:cs="Times New Roman"/>
          <w:sz w:val="20"/>
          <w:szCs w:val="20"/>
        </w:rPr>
        <w:t xml:space="preserve"> 4.1) from the National Coral Reef Institute (NCRI) at Nova Southeastern University</w:t>
      </w:r>
      <w:r w:rsidR="00DC2C80">
        <w:rPr>
          <w:rFonts w:ascii="Times New Roman" w:hAnsi="Times New Roman" w:cs="Times New Roman"/>
          <w:sz w:val="20"/>
          <w:szCs w:val="20"/>
        </w:rPr>
        <w:t xml:space="preserve"> </w:t>
      </w:r>
      <w:r w:rsidR="00DC2C80" w:rsidRPr="00DC2C80">
        <w:rPr>
          <w:rFonts w:ascii="Times New Roman" w:hAnsi="Times New Roman" w:cs="Times New Roman"/>
          <w:sz w:val="20"/>
          <w:szCs w:val="20"/>
          <w:vertAlign w:val="superscript"/>
        </w:rPr>
        <w:t>14</w:t>
      </w:r>
      <w:r>
        <w:rPr>
          <w:rFonts w:ascii="Times New Roman" w:hAnsi="Times New Roman" w:cs="Times New Roman"/>
          <w:sz w:val="20"/>
          <w:szCs w:val="20"/>
        </w:rPr>
        <w:t>.</w:t>
      </w:r>
      <w:r w:rsidRPr="00EE6EBA">
        <w:rPr>
          <w:rFonts w:ascii="Times New Roman" w:hAnsi="Times New Roman" w:cs="Times New Roman"/>
          <w:sz w:val="20"/>
          <w:szCs w:val="20"/>
        </w:rPr>
        <w:t xml:space="preserve"> Using </w:t>
      </w:r>
      <w:proofErr w:type="spellStart"/>
      <w:r w:rsidRPr="00EE6EBA">
        <w:rPr>
          <w:rFonts w:ascii="Times New Roman" w:hAnsi="Times New Roman" w:cs="Times New Roman"/>
          <w:sz w:val="20"/>
          <w:szCs w:val="20"/>
        </w:rPr>
        <w:t>CPCe</w:t>
      </w:r>
      <w:proofErr w:type="spellEnd"/>
      <w:r w:rsidRPr="00EE6EBA">
        <w:rPr>
          <w:rFonts w:ascii="Times New Roman" w:hAnsi="Times New Roman" w:cs="Times New Roman"/>
          <w:sz w:val="20"/>
          <w:szCs w:val="20"/>
        </w:rPr>
        <w:t>, 50 random points were overlaid on top of the image and the marine fouling organism attached at each point was identified by a user trained in the identification of marine benthic communities. The graphs showing the community composition were plotted using Excel (Microsoft Corporation).</w:t>
      </w:r>
    </w:p>
    <w:p w14:paraId="105E5900" w14:textId="77777777" w:rsidR="00635AE2" w:rsidRPr="00EE6EBA" w:rsidRDefault="00635AE2" w:rsidP="00635AE2">
      <w:pPr>
        <w:spacing w:after="120" w:line="276" w:lineRule="auto"/>
        <w:jc w:val="both"/>
      </w:pPr>
      <w:r w:rsidRPr="00EE6EBA">
        <w:rPr>
          <w:rFonts w:ascii="Times New Roman" w:hAnsi="Times New Roman" w:cs="Times New Roman"/>
          <w:b/>
          <w:bCs/>
          <w:i/>
          <w:iCs/>
          <w:sz w:val="20"/>
          <w:szCs w:val="20"/>
        </w:rPr>
        <w:t>Mussel settlement counts</w:t>
      </w:r>
      <w:r>
        <w:rPr>
          <w:rFonts w:ascii="Times New Roman" w:hAnsi="Times New Roman" w:cs="Times New Roman"/>
          <w:b/>
          <w:bCs/>
          <w:i/>
          <w:iCs/>
          <w:sz w:val="20"/>
          <w:szCs w:val="20"/>
        </w:rPr>
        <w:t xml:space="preserve"> (Scituate Harbor)</w:t>
      </w:r>
      <w:r w:rsidRPr="00407AD1">
        <w:rPr>
          <w:rFonts w:ascii="Times New Roman" w:hAnsi="Times New Roman" w:cs="Times New Roman"/>
          <w:b/>
          <w:bCs/>
          <w:sz w:val="20"/>
          <w:szCs w:val="20"/>
        </w:rPr>
        <w:t>:</w:t>
      </w:r>
      <w:r w:rsidRPr="00407AD1">
        <w:rPr>
          <w:rFonts w:ascii="Times New Roman" w:hAnsi="Times New Roman" w:cs="Times New Roman"/>
          <w:sz w:val="20"/>
          <w:szCs w:val="20"/>
        </w:rPr>
        <w:t xml:space="preserve"> </w:t>
      </w:r>
      <w:r w:rsidRPr="00EE6EBA">
        <w:rPr>
          <w:rFonts w:ascii="Times New Roman" w:hAnsi="Times New Roman" w:cs="Times New Roman"/>
          <w:sz w:val="20"/>
          <w:szCs w:val="20"/>
        </w:rPr>
        <w:t>The quantification of the mussel settlement was conducted with the photos taken during week 8 field survey, when the mussel spat reached a sufficient size to be visible on the high-resolution images. Each image was divided into 100 squares of equal size (2.32 cm</w:t>
      </w:r>
      <w:r w:rsidRPr="00BC10BF">
        <w:rPr>
          <w:rFonts w:ascii="Times New Roman" w:hAnsi="Times New Roman" w:cs="Times New Roman"/>
          <w:sz w:val="20"/>
          <w:szCs w:val="20"/>
          <w:vertAlign w:val="superscript"/>
        </w:rPr>
        <w:t>2</w:t>
      </w:r>
      <w:r w:rsidRPr="00EE6EBA">
        <w:rPr>
          <w:rFonts w:ascii="Times New Roman" w:hAnsi="Times New Roman" w:cs="Times New Roman"/>
          <w:sz w:val="20"/>
          <w:szCs w:val="20"/>
        </w:rPr>
        <w:t>). Five randomly selected squares were taken per image and all mussels found in these squares were manually counted using a Tally Counter. Subsequently an estimate of the mussel spat per cm</w:t>
      </w:r>
      <w:r w:rsidRPr="00BC10BF">
        <w:rPr>
          <w:rFonts w:ascii="Times New Roman" w:hAnsi="Times New Roman" w:cs="Times New Roman"/>
          <w:sz w:val="20"/>
          <w:szCs w:val="20"/>
          <w:vertAlign w:val="superscript"/>
        </w:rPr>
        <w:t>2</w:t>
      </w:r>
      <w:r w:rsidRPr="00EE6EBA">
        <w:rPr>
          <w:rFonts w:ascii="Times New Roman" w:hAnsi="Times New Roman" w:cs="Times New Roman"/>
          <w:sz w:val="20"/>
          <w:szCs w:val="20"/>
        </w:rPr>
        <w:t xml:space="preserve"> was made based on these counts.</w:t>
      </w:r>
    </w:p>
    <w:p w14:paraId="0E891571" w14:textId="77777777" w:rsidR="00635AE2" w:rsidRDefault="00635AE2" w:rsidP="00635AE2">
      <w:pPr>
        <w:pStyle w:val="ListParagraph"/>
        <w:spacing w:after="120" w:line="276" w:lineRule="auto"/>
        <w:ind w:left="0"/>
        <w:jc w:val="both"/>
      </w:pPr>
      <w:r w:rsidRPr="00D87EF6">
        <w:rPr>
          <w:rFonts w:ascii="Times New Roman" w:hAnsi="Times New Roman" w:cs="Times New Roman"/>
          <w:b/>
          <w:i/>
          <w:iCs/>
          <w:sz w:val="20"/>
          <w:szCs w:val="20"/>
        </w:rPr>
        <w:t>Fouling observations (Morro Bay</w:t>
      </w:r>
      <w:r>
        <w:rPr>
          <w:rFonts w:ascii="Times New Roman" w:hAnsi="Times New Roman" w:cs="Times New Roman"/>
          <w:b/>
          <w:i/>
          <w:iCs/>
          <w:sz w:val="20"/>
          <w:szCs w:val="20"/>
        </w:rPr>
        <w:t>, Port Canaveral, Singapore Harbor</w:t>
      </w:r>
      <w:r w:rsidRPr="00D87EF6">
        <w:rPr>
          <w:rFonts w:ascii="Times New Roman" w:hAnsi="Times New Roman" w:cs="Times New Roman"/>
          <w:b/>
          <w:i/>
          <w:iCs/>
          <w:sz w:val="20"/>
          <w:szCs w:val="20"/>
        </w:rPr>
        <w:t>)</w:t>
      </w:r>
      <w:r>
        <w:rPr>
          <w:rFonts w:ascii="Times New Roman" w:hAnsi="Times New Roman" w:cs="Times New Roman"/>
          <w:b/>
          <w:sz w:val="20"/>
          <w:szCs w:val="20"/>
        </w:rPr>
        <w:t>:</w:t>
      </w:r>
      <w:r w:rsidRPr="004271EF">
        <w:rPr>
          <w:rFonts w:ascii="Arial" w:hAnsi="Arial"/>
          <w:color w:val="000000" w:themeColor="text1"/>
          <w:kern w:val="24"/>
          <w:sz w:val="28"/>
          <w:szCs w:val="28"/>
        </w:rPr>
        <w:t xml:space="preserve"> </w:t>
      </w:r>
      <w:r w:rsidRPr="004271EF">
        <w:rPr>
          <w:rFonts w:ascii="Times New Roman" w:hAnsi="Times New Roman" w:cs="Times New Roman"/>
          <w:color w:val="000000" w:themeColor="text1"/>
          <w:kern w:val="24"/>
          <w:sz w:val="20"/>
          <w:szCs w:val="20"/>
        </w:rPr>
        <w:t xml:space="preserve">Digital photographs of each panel replicate were taken </w:t>
      </w:r>
      <w:r>
        <w:rPr>
          <w:rFonts w:ascii="Times New Roman" w:hAnsi="Times New Roman" w:cs="Times New Roman"/>
          <w:color w:val="000000" w:themeColor="text1"/>
          <w:kern w:val="24"/>
          <w:sz w:val="20"/>
          <w:szCs w:val="20"/>
        </w:rPr>
        <w:t>on a monthly basis</w:t>
      </w:r>
      <w:r w:rsidRPr="004271EF">
        <w:rPr>
          <w:rFonts w:ascii="Times New Roman" w:hAnsi="Times New Roman" w:cs="Times New Roman"/>
          <w:color w:val="000000" w:themeColor="text1"/>
          <w:kern w:val="24"/>
          <w:sz w:val="20"/>
          <w:szCs w:val="20"/>
        </w:rPr>
        <w:t>. Percent coverage of fouling organisms were visually estimated in the field for each replicate according to ASTM D6990-05. Panel edges were blocked out to eliminate any potential edge effects so the area of each panel assessed lies within the rectangular area lying within the corner holes.</w:t>
      </w:r>
      <w:r>
        <w:rPr>
          <w:rFonts w:ascii="Times New Roman" w:hAnsi="Times New Roman" w:cs="Times New Roman"/>
          <w:color w:val="000000" w:themeColor="text1"/>
          <w:kern w:val="24"/>
          <w:sz w:val="20"/>
          <w:szCs w:val="20"/>
        </w:rPr>
        <w:t xml:space="preserve"> Total fouling coverage and composition was either visually estimated in the field (Morro Bay) or through image analysis using </w:t>
      </w:r>
      <w:proofErr w:type="spellStart"/>
      <w:r>
        <w:rPr>
          <w:rFonts w:ascii="Times New Roman" w:hAnsi="Times New Roman" w:cs="Times New Roman"/>
          <w:color w:val="000000" w:themeColor="text1"/>
          <w:kern w:val="24"/>
          <w:sz w:val="20"/>
          <w:szCs w:val="20"/>
        </w:rPr>
        <w:t>CPCe</w:t>
      </w:r>
      <w:proofErr w:type="spellEnd"/>
      <w:r>
        <w:rPr>
          <w:rFonts w:ascii="Times New Roman" w:hAnsi="Times New Roman" w:cs="Times New Roman"/>
          <w:color w:val="000000" w:themeColor="text1"/>
          <w:kern w:val="24"/>
          <w:sz w:val="20"/>
          <w:szCs w:val="20"/>
        </w:rPr>
        <w:t xml:space="preserve"> 4.1 (Port Canaveral) or </w:t>
      </w:r>
      <w:proofErr w:type="spellStart"/>
      <w:r>
        <w:rPr>
          <w:rFonts w:ascii="Times New Roman" w:hAnsi="Times New Roman" w:cs="Times New Roman"/>
          <w:color w:val="000000" w:themeColor="text1"/>
          <w:kern w:val="24"/>
          <w:sz w:val="20"/>
          <w:szCs w:val="20"/>
        </w:rPr>
        <w:t>Photogrid</w:t>
      </w:r>
      <w:proofErr w:type="spellEnd"/>
      <w:r>
        <w:rPr>
          <w:rFonts w:ascii="Times New Roman" w:hAnsi="Times New Roman" w:cs="Times New Roman"/>
          <w:color w:val="000000" w:themeColor="text1"/>
          <w:kern w:val="24"/>
          <w:sz w:val="20"/>
          <w:szCs w:val="20"/>
        </w:rPr>
        <w:t xml:space="preserve"> 1.0 (Singapore Harbor) with 50 random sample point estimate method.</w:t>
      </w:r>
    </w:p>
    <w:p w14:paraId="3C084B9F" w14:textId="4D2AD7A3" w:rsidR="00635AE2" w:rsidRDefault="00635AE2" w:rsidP="00635AE2">
      <w:pPr>
        <w:spacing w:after="120" w:line="276" w:lineRule="auto"/>
        <w:jc w:val="both"/>
        <w:rPr>
          <w:rFonts w:ascii="Times New Roman" w:hAnsi="Times New Roman" w:cs="Times New Roman"/>
          <w:color w:val="000000" w:themeColor="text1"/>
          <w:kern w:val="24"/>
          <w:sz w:val="20"/>
          <w:szCs w:val="20"/>
        </w:rPr>
      </w:pPr>
      <w:r w:rsidRPr="006A507C">
        <w:rPr>
          <w:rFonts w:ascii="Times New Roman" w:hAnsi="Times New Roman" w:cs="Times New Roman"/>
          <w:b/>
          <w:bCs/>
          <w:i/>
          <w:iCs/>
          <w:color w:val="000000" w:themeColor="text1"/>
          <w:kern w:val="24"/>
          <w:sz w:val="20"/>
          <w:szCs w:val="20"/>
        </w:rPr>
        <w:t>Hard-fouling field adhesion studies (Morro Bay and Port Canaveral)</w:t>
      </w:r>
      <w:r w:rsidRPr="006A507C">
        <w:rPr>
          <w:rFonts w:ascii="Times New Roman" w:hAnsi="Times New Roman" w:cs="Times New Roman"/>
          <w:b/>
          <w:bCs/>
          <w:color w:val="000000" w:themeColor="text1"/>
          <w:kern w:val="24"/>
          <w:sz w:val="20"/>
          <w:szCs w:val="20"/>
        </w:rPr>
        <w:t xml:space="preserve">: </w:t>
      </w:r>
      <w:r w:rsidRPr="006A507C">
        <w:rPr>
          <w:rFonts w:ascii="Times New Roman" w:hAnsi="Times New Roman" w:cs="Times New Roman"/>
          <w:color w:val="000000" w:themeColor="text1"/>
          <w:kern w:val="24"/>
          <w:sz w:val="20"/>
          <w:szCs w:val="20"/>
        </w:rPr>
        <w:t>Hard-fouling adhesion studies of barnacles were conducted at Port Canaveral</w:t>
      </w:r>
      <w:r>
        <w:rPr>
          <w:rFonts w:ascii="Times New Roman" w:hAnsi="Times New Roman" w:cs="Times New Roman"/>
          <w:color w:val="000000" w:themeColor="text1"/>
          <w:kern w:val="24"/>
          <w:sz w:val="20"/>
          <w:szCs w:val="20"/>
        </w:rPr>
        <w:t xml:space="preserve"> according to</w:t>
      </w:r>
      <w:r w:rsidRPr="006A507C">
        <w:rPr>
          <w:rFonts w:ascii="Times New Roman" w:hAnsi="Times New Roman" w:cs="Times New Roman"/>
          <w:color w:val="000000" w:themeColor="text1"/>
          <w:kern w:val="24"/>
          <w:sz w:val="20"/>
          <w:szCs w:val="20"/>
        </w:rPr>
        <w:t xml:space="preserve"> </w:t>
      </w:r>
      <w:r w:rsidRPr="006A507C">
        <w:rPr>
          <w:rFonts w:ascii="Times New Roman" w:hAnsi="Times New Roman" w:cs="Times New Roman" w:hint="eastAsia"/>
          <w:color w:val="000000" w:themeColor="text1"/>
          <w:kern w:val="24"/>
          <w:sz w:val="20"/>
          <w:szCs w:val="20"/>
        </w:rPr>
        <w:t>D5618</w:t>
      </w:r>
      <w:r>
        <w:rPr>
          <w:rFonts w:ascii="Times New Roman" w:hAnsi="Times New Roman" w:cs="Times New Roman"/>
          <w:color w:val="000000" w:themeColor="text1"/>
          <w:kern w:val="24"/>
          <w:sz w:val="20"/>
          <w:szCs w:val="20"/>
        </w:rPr>
        <w:t>-</w:t>
      </w:r>
      <w:r w:rsidRPr="006A507C">
        <w:rPr>
          <w:rFonts w:ascii="Times New Roman" w:hAnsi="Times New Roman" w:cs="Times New Roman" w:hint="eastAsia"/>
          <w:color w:val="000000" w:themeColor="text1"/>
          <w:kern w:val="24"/>
          <w:sz w:val="20"/>
          <w:szCs w:val="20"/>
        </w:rPr>
        <w:t>94</w:t>
      </w:r>
      <w:r>
        <w:rPr>
          <w:rFonts w:ascii="Times New Roman" w:hAnsi="Times New Roman" w:cs="Times New Roman"/>
          <w:color w:val="000000" w:themeColor="text1"/>
          <w:kern w:val="24"/>
          <w:sz w:val="20"/>
          <w:szCs w:val="20"/>
        </w:rPr>
        <w:t xml:space="preserve"> by selecting life barnacles, applying shear force to the base of the organism and measuring the removal force. Adhesion failure must be between the organism and the surface for a reading to be valid. The removed organisms are retained and returned to the laboratory where their base plate is measured with a </w:t>
      </w:r>
      <w:proofErr w:type="spellStart"/>
      <w:r>
        <w:rPr>
          <w:rFonts w:ascii="Times New Roman" w:hAnsi="Times New Roman" w:cs="Times New Roman"/>
          <w:color w:val="000000" w:themeColor="text1"/>
          <w:kern w:val="24"/>
          <w:sz w:val="20"/>
          <w:szCs w:val="20"/>
        </w:rPr>
        <w:t>scanneror</w:t>
      </w:r>
      <w:proofErr w:type="spellEnd"/>
      <w:r>
        <w:rPr>
          <w:rFonts w:ascii="Times New Roman" w:hAnsi="Times New Roman" w:cs="Times New Roman"/>
          <w:color w:val="000000" w:themeColor="text1"/>
          <w:kern w:val="24"/>
          <w:sz w:val="20"/>
          <w:szCs w:val="20"/>
        </w:rPr>
        <w:t xml:space="preserve"> from measurements of the basal plate diameter in the field </w:t>
      </w:r>
      <w:r w:rsidR="00DC2C80" w:rsidRPr="00DC2C80">
        <w:rPr>
          <w:rFonts w:ascii="Times New Roman" w:hAnsi="Times New Roman" w:cs="Times New Roman"/>
          <w:color w:val="000000" w:themeColor="text1"/>
          <w:kern w:val="24"/>
          <w:sz w:val="20"/>
          <w:szCs w:val="20"/>
          <w:vertAlign w:val="superscript"/>
        </w:rPr>
        <w:t>15</w:t>
      </w:r>
      <w:r>
        <w:rPr>
          <w:rFonts w:ascii="Times New Roman" w:hAnsi="Times New Roman" w:cs="Times New Roman"/>
          <w:color w:val="000000" w:themeColor="text1"/>
          <w:kern w:val="24"/>
          <w:sz w:val="20"/>
          <w:szCs w:val="20"/>
        </w:rPr>
        <w:t>.  The shear strength of adhesion (MPa) is calculated by dividing the force of removal (Newtons) by the area of the organism base (square millimeters). At the Morro Bay field site this methodology has been adapted for the use on encrusting bryozoans</w:t>
      </w:r>
      <w:r w:rsidR="00DC2C80">
        <w:rPr>
          <w:rFonts w:ascii="Times New Roman" w:hAnsi="Times New Roman" w:cs="Times New Roman"/>
          <w:color w:val="000000" w:themeColor="text1"/>
          <w:kern w:val="24"/>
          <w:sz w:val="20"/>
          <w:szCs w:val="20"/>
        </w:rPr>
        <w:t xml:space="preserve"> </w:t>
      </w:r>
      <w:r w:rsidR="00DC2C80" w:rsidRPr="00DC2C80">
        <w:rPr>
          <w:rFonts w:ascii="Times New Roman" w:hAnsi="Times New Roman" w:cs="Times New Roman"/>
          <w:color w:val="000000" w:themeColor="text1"/>
          <w:kern w:val="24"/>
          <w:sz w:val="20"/>
          <w:szCs w:val="20"/>
          <w:vertAlign w:val="superscript"/>
        </w:rPr>
        <w:t>15</w:t>
      </w:r>
      <w:r w:rsidRPr="00FE4A72">
        <w:rPr>
          <w:rFonts w:ascii="Times New Roman" w:hAnsi="Times New Roman" w:cs="Times New Roman"/>
          <w:color w:val="000000" w:themeColor="text1"/>
          <w:kern w:val="24"/>
          <w:sz w:val="20"/>
          <w:szCs w:val="20"/>
        </w:rPr>
        <w:t>.</w:t>
      </w:r>
    </w:p>
    <w:p w14:paraId="2FD11FC4" w14:textId="04BC66C4" w:rsidR="00946755" w:rsidRDefault="00946755" w:rsidP="00635AE2">
      <w:pPr>
        <w:spacing w:after="120" w:line="276" w:lineRule="auto"/>
        <w:jc w:val="both"/>
        <w:rPr>
          <w:rFonts w:ascii="Times New Roman" w:hAnsi="Times New Roman" w:cs="Times New Roman"/>
          <w:color w:val="000000" w:themeColor="text1"/>
          <w:kern w:val="24"/>
          <w:sz w:val="20"/>
          <w:szCs w:val="20"/>
        </w:rPr>
      </w:pPr>
    </w:p>
    <w:p w14:paraId="4ABF2865" w14:textId="6D3416C2" w:rsidR="00946755" w:rsidRDefault="00946755" w:rsidP="00635AE2">
      <w:pPr>
        <w:spacing w:after="120" w:line="276" w:lineRule="auto"/>
        <w:jc w:val="both"/>
        <w:rPr>
          <w:rFonts w:ascii="Times New Roman" w:hAnsi="Times New Roman" w:cs="Times New Roman"/>
          <w:b/>
          <w:bCs/>
          <w:color w:val="000000" w:themeColor="text1"/>
          <w:kern w:val="24"/>
        </w:rPr>
      </w:pPr>
      <w:r w:rsidRPr="00946755">
        <w:rPr>
          <w:rFonts w:ascii="Times New Roman" w:hAnsi="Times New Roman" w:cs="Times New Roman"/>
          <w:b/>
          <w:bCs/>
          <w:color w:val="000000" w:themeColor="text1"/>
          <w:kern w:val="24"/>
        </w:rPr>
        <w:t>References:</w:t>
      </w:r>
    </w:p>
    <w:p w14:paraId="57706CF6" w14:textId="59B11A4A" w:rsidR="00D37273" w:rsidRPr="00FE4A72" w:rsidRDefault="00D37273" w:rsidP="00D37273">
      <w:pPr>
        <w:pStyle w:val="ListParagraph"/>
        <w:numPr>
          <w:ilvl w:val="0"/>
          <w:numId w:val="1"/>
        </w:numPr>
        <w:autoSpaceDE w:val="0"/>
        <w:autoSpaceDN w:val="0"/>
        <w:adjustRightInd w:val="0"/>
        <w:spacing w:after="120" w:line="240" w:lineRule="auto"/>
        <w:rPr>
          <w:rFonts w:ascii="Times New Roman" w:hAnsi="Times New Roman" w:cs="Times New Roman"/>
          <w:sz w:val="20"/>
          <w:szCs w:val="20"/>
        </w:rPr>
      </w:pPr>
      <w:bookmarkStart w:id="0" w:name="_Ref97307054"/>
      <w:bookmarkStart w:id="1" w:name="_Ref69411456"/>
      <w:bookmarkStart w:id="2" w:name="_Ref97310504"/>
      <w:proofErr w:type="spellStart"/>
      <w:r w:rsidRPr="00FE4A72">
        <w:rPr>
          <w:rFonts w:ascii="Times New Roman" w:eastAsiaTheme="minorHAnsi" w:hAnsi="Times New Roman" w:cs="Times New Roman"/>
          <w:sz w:val="20"/>
          <w:szCs w:val="20"/>
        </w:rPr>
        <w:t>Stafslien</w:t>
      </w:r>
      <w:proofErr w:type="spellEnd"/>
      <w:r w:rsidRPr="00FE4A72">
        <w:rPr>
          <w:rFonts w:ascii="Times New Roman" w:eastAsiaTheme="minorHAnsi" w:hAnsi="Times New Roman" w:cs="Times New Roman"/>
          <w:sz w:val="20"/>
          <w:szCs w:val="20"/>
        </w:rPr>
        <w:t xml:space="preserve">, S. J., Bahr, J., Daniels, J., Christianson, D. A., &amp; Chisholm, B. J. (2011). High-Throughput Screening of Fouling-Release Properties: An Overview. </w:t>
      </w:r>
      <w:r w:rsidRPr="00FE4A72">
        <w:rPr>
          <w:rFonts w:ascii="Times New Roman" w:eastAsiaTheme="minorHAnsi" w:hAnsi="Times New Roman" w:cs="Times New Roman"/>
          <w:i/>
          <w:iCs/>
          <w:sz w:val="20"/>
          <w:szCs w:val="20"/>
        </w:rPr>
        <w:t xml:space="preserve">J </w:t>
      </w:r>
      <w:proofErr w:type="spellStart"/>
      <w:r w:rsidRPr="00FE4A72">
        <w:rPr>
          <w:rFonts w:ascii="Times New Roman" w:eastAsiaTheme="minorHAnsi" w:hAnsi="Times New Roman" w:cs="Times New Roman"/>
          <w:i/>
          <w:iCs/>
          <w:sz w:val="20"/>
          <w:szCs w:val="20"/>
        </w:rPr>
        <w:t>Adhes</w:t>
      </w:r>
      <w:proofErr w:type="spellEnd"/>
      <w:r w:rsidRPr="00FE4A72">
        <w:rPr>
          <w:rFonts w:ascii="Times New Roman" w:eastAsiaTheme="minorHAnsi" w:hAnsi="Times New Roman" w:cs="Times New Roman"/>
          <w:i/>
          <w:iCs/>
          <w:sz w:val="20"/>
          <w:szCs w:val="20"/>
        </w:rPr>
        <w:t xml:space="preserve"> Sci Technol</w:t>
      </w:r>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25</w:t>
      </w:r>
      <w:r w:rsidRPr="00FE4A72">
        <w:rPr>
          <w:rFonts w:ascii="Times New Roman" w:eastAsiaTheme="minorHAnsi" w:hAnsi="Times New Roman" w:cs="Times New Roman"/>
          <w:sz w:val="20"/>
          <w:szCs w:val="20"/>
        </w:rPr>
        <w:t>(17), 2239-2253. doi:10.1163/016942411X574934</w:t>
      </w:r>
      <w:bookmarkEnd w:id="2"/>
    </w:p>
    <w:p w14:paraId="0B63F870" w14:textId="5C755619" w:rsidR="00D37273" w:rsidRPr="00FE4A72" w:rsidRDefault="00D37273" w:rsidP="00D37273">
      <w:pPr>
        <w:pStyle w:val="ListParagraph"/>
        <w:numPr>
          <w:ilvl w:val="0"/>
          <w:numId w:val="1"/>
        </w:numPr>
        <w:autoSpaceDE w:val="0"/>
        <w:autoSpaceDN w:val="0"/>
        <w:adjustRightInd w:val="0"/>
        <w:spacing w:after="120" w:line="240" w:lineRule="auto"/>
        <w:rPr>
          <w:rFonts w:ascii="Times New Roman" w:eastAsiaTheme="minorHAnsi" w:hAnsi="Times New Roman" w:cs="Times New Roman"/>
          <w:sz w:val="20"/>
          <w:szCs w:val="20"/>
        </w:rPr>
      </w:pPr>
      <w:bookmarkStart w:id="3" w:name="_Ref97311441"/>
      <w:bookmarkEnd w:id="0"/>
      <w:bookmarkEnd w:id="1"/>
      <w:proofErr w:type="spellStart"/>
      <w:r w:rsidRPr="00FE4A72">
        <w:rPr>
          <w:rFonts w:ascii="Times New Roman" w:eastAsiaTheme="minorHAnsi" w:hAnsi="Times New Roman" w:cs="Times New Roman"/>
          <w:sz w:val="20"/>
          <w:szCs w:val="20"/>
        </w:rPr>
        <w:t>Stafslien</w:t>
      </w:r>
      <w:proofErr w:type="spellEnd"/>
      <w:r w:rsidRPr="00FE4A72">
        <w:rPr>
          <w:rFonts w:ascii="Times New Roman" w:eastAsiaTheme="minorHAnsi" w:hAnsi="Times New Roman" w:cs="Times New Roman"/>
          <w:sz w:val="20"/>
          <w:szCs w:val="20"/>
        </w:rPr>
        <w:t xml:space="preserve">, S., Daniels, J., Chisholm, B., &amp; Christianson, D. (2007). Combinatorial materials research applied to the development of new surface coatings III. </w:t>
      </w:r>
      <w:proofErr w:type="spellStart"/>
      <w:r w:rsidRPr="00FE4A72">
        <w:rPr>
          <w:rFonts w:ascii="Times New Roman" w:eastAsiaTheme="minorHAnsi" w:hAnsi="Times New Roman" w:cs="Times New Roman"/>
          <w:sz w:val="20"/>
          <w:szCs w:val="20"/>
        </w:rPr>
        <w:t>Utilisation</w:t>
      </w:r>
      <w:proofErr w:type="spellEnd"/>
      <w:r w:rsidRPr="00FE4A72">
        <w:rPr>
          <w:rFonts w:ascii="Times New Roman" w:eastAsiaTheme="minorHAnsi" w:hAnsi="Times New Roman" w:cs="Times New Roman"/>
          <w:sz w:val="20"/>
          <w:szCs w:val="20"/>
        </w:rPr>
        <w:t xml:space="preserve"> of a high-throughput </w:t>
      </w:r>
      <w:proofErr w:type="spellStart"/>
      <w:r w:rsidRPr="00FE4A72">
        <w:rPr>
          <w:rFonts w:ascii="Times New Roman" w:eastAsiaTheme="minorHAnsi" w:hAnsi="Times New Roman" w:cs="Times New Roman"/>
          <w:sz w:val="20"/>
          <w:szCs w:val="20"/>
        </w:rPr>
        <w:t>multiwell</w:t>
      </w:r>
      <w:proofErr w:type="spellEnd"/>
      <w:r w:rsidRPr="00FE4A72">
        <w:rPr>
          <w:rFonts w:ascii="Times New Roman" w:eastAsiaTheme="minorHAnsi" w:hAnsi="Times New Roman" w:cs="Times New Roman"/>
          <w:sz w:val="20"/>
          <w:szCs w:val="20"/>
        </w:rPr>
        <w:t xml:space="preserve"> plate screening method to rapidly assess bacterial biofilm retention on antifouling surfaces. </w:t>
      </w:r>
      <w:r w:rsidRPr="00FE4A72">
        <w:rPr>
          <w:rFonts w:ascii="Times New Roman" w:eastAsiaTheme="minorHAnsi" w:hAnsi="Times New Roman" w:cs="Times New Roman"/>
          <w:i/>
          <w:iCs/>
          <w:sz w:val="20"/>
          <w:szCs w:val="20"/>
        </w:rPr>
        <w:t>Biofouling</w:t>
      </w:r>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23</w:t>
      </w:r>
      <w:r w:rsidRPr="00FE4A72">
        <w:rPr>
          <w:rFonts w:ascii="Times New Roman" w:eastAsiaTheme="minorHAnsi" w:hAnsi="Times New Roman" w:cs="Times New Roman"/>
          <w:sz w:val="20"/>
          <w:szCs w:val="20"/>
        </w:rPr>
        <w:t>(1), 37-44. doi:10.1080/08927010601127311</w:t>
      </w:r>
      <w:bookmarkEnd w:id="3"/>
    </w:p>
    <w:p w14:paraId="153E9AFC" w14:textId="42BF3ED8" w:rsidR="00D37273" w:rsidRPr="00FE4A72" w:rsidRDefault="00D37273" w:rsidP="00D37273">
      <w:pPr>
        <w:pStyle w:val="ListParagraph"/>
        <w:numPr>
          <w:ilvl w:val="0"/>
          <w:numId w:val="1"/>
        </w:numPr>
        <w:autoSpaceDE w:val="0"/>
        <w:autoSpaceDN w:val="0"/>
        <w:adjustRightInd w:val="0"/>
        <w:spacing w:after="120" w:line="240" w:lineRule="auto"/>
        <w:rPr>
          <w:rFonts w:ascii="Times New Roman" w:hAnsi="Times New Roman" w:cs="Times New Roman"/>
          <w:sz w:val="20"/>
          <w:szCs w:val="20"/>
        </w:rPr>
      </w:pPr>
      <w:bookmarkStart w:id="4" w:name="_Ref97311447"/>
      <w:proofErr w:type="spellStart"/>
      <w:r w:rsidRPr="00FE4A72">
        <w:rPr>
          <w:rFonts w:ascii="Times New Roman" w:eastAsiaTheme="minorHAnsi" w:hAnsi="Times New Roman" w:cs="Times New Roman"/>
          <w:sz w:val="20"/>
          <w:szCs w:val="20"/>
        </w:rPr>
        <w:t>Stafslien</w:t>
      </w:r>
      <w:proofErr w:type="spellEnd"/>
      <w:r w:rsidRPr="00FE4A72">
        <w:rPr>
          <w:rFonts w:ascii="Times New Roman" w:eastAsiaTheme="minorHAnsi" w:hAnsi="Times New Roman" w:cs="Times New Roman"/>
          <w:sz w:val="20"/>
          <w:szCs w:val="20"/>
        </w:rPr>
        <w:t xml:space="preserve">, S. J., et al. (2007). Combinatorial materials research applied to the development of new surface coatings VI: An automated spinning water jet apparatus for the high-throughput characterization of fouling-release marine coatings. </w:t>
      </w:r>
      <w:r w:rsidRPr="00FE4A72">
        <w:rPr>
          <w:rFonts w:ascii="Times New Roman" w:eastAsiaTheme="minorHAnsi" w:hAnsi="Times New Roman" w:cs="Times New Roman"/>
          <w:i/>
          <w:iCs/>
          <w:sz w:val="20"/>
          <w:szCs w:val="20"/>
        </w:rPr>
        <w:t xml:space="preserve">Rev. Sci. </w:t>
      </w:r>
      <w:proofErr w:type="spellStart"/>
      <w:r w:rsidRPr="00FE4A72">
        <w:rPr>
          <w:rFonts w:ascii="Times New Roman" w:eastAsiaTheme="minorHAnsi" w:hAnsi="Times New Roman" w:cs="Times New Roman"/>
          <w:i/>
          <w:iCs/>
          <w:sz w:val="20"/>
          <w:szCs w:val="20"/>
        </w:rPr>
        <w:t>Instrum</w:t>
      </w:r>
      <w:proofErr w:type="spellEnd"/>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78</w:t>
      </w:r>
      <w:r w:rsidRPr="00FE4A72">
        <w:rPr>
          <w:rFonts w:ascii="Times New Roman" w:eastAsiaTheme="minorHAnsi" w:hAnsi="Times New Roman" w:cs="Times New Roman"/>
          <w:sz w:val="20"/>
          <w:szCs w:val="20"/>
        </w:rPr>
        <w:t>(7), 072204. doi:10.1063/1.2755965</w:t>
      </w:r>
      <w:bookmarkEnd w:id="4"/>
    </w:p>
    <w:p w14:paraId="1DCC752A" w14:textId="7687C038" w:rsidR="00D37273" w:rsidRPr="00FE4A72" w:rsidRDefault="00D37273" w:rsidP="00D37273">
      <w:pPr>
        <w:pStyle w:val="ListParagraph"/>
        <w:numPr>
          <w:ilvl w:val="0"/>
          <w:numId w:val="1"/>
        </w:numPr>
        <w:autoSpaceDE w:val="0"/>
        <w:autoSpaceDN w:val="0"/>
        <w:adjustRightInd w:val="0"/>
        <w:spacing w:after="120" w:line="240" w:lineRule="auto"/>
        <w:rPr>
          <w:rFonts w:ascii="Times New Roman" w:eastAsiaTheme="minorHAnsi" w:hAnsi="Times New Roman" w:cs="Times New Roman"/>
          <w:sz w:val="20"/>
          <w:szCs w:val="20"/>
        </w:rPr>
      </w:pPr>
      <w:bookmarkStart w:id="5" w:name="_Ref97311533"/>
      <w:r w:rsidRPr="00FE4A72">
        <w:rPr>
          <w:rFonts w:ascii="Times New Roman" w:eastAsiaTheme="minorHAnsi" w:hAnsi="Times New Roman" w:cs="Times New Roman"/>
          <w:sz w:val="20"/>
          <w:szCs w:val="20"/>
        </w:rPr>
        <w:lastRenderedPageBreak/>
        <w:t xml:space="preserve">Ribeiro, E., et al. (2008). Automated Image-Based Method for Laboratory Screening of Coating Libraries for Adhesion of Algae and Bacterial Biofilms. </w:t>
      </w:r>
      <w:r w:rsidRPr="00FE4A72">
        <w:rPr>
          <w:rFonts w:ascii="Times New Roman" w:eastAsiaTheme="minorHAnsi" w:hAnsi="Times New Roman" w:cs="Times New Roman"/>
          <w:i/>
          <w:iCs/>
          <w:sz w:val="20"/>
          <w:szCs w:val="20"/>
        </w:rPr>
        <w:t>J. Comb. Chem.</w:t>
      </w:r>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10</w:t>
      </w:r>
      <w:r w:rsidRPr="00FE4A72">
        <w:rPr>
          <w:rFonts w:ascii="Times New Roman" w:eastAsiaTheme="minorHAnsi" w:hAnsi="Times New Roman" w:cs="Times New Roman"/>
          <w:sz w:val="20"/>
          <w:szCs w:val="20"/>
        </w:rPr>
        <w:t>(4), 586-594. doi:10.1021/cc800047s</w:t>
      </w:r>
      <w:bookmarkEnd w:id="5"/>
    </w:p>
    <w:p w14:paraId="47B787E7" w14:textId="1539334E" w:rsidR="00D37273" w:rsidRPr="00FE4A72" w:rsidRDefault="00D37273" w:rsidP="00D37273">
      <w:pPr>
        <w:pStyle w:val="ListParagraph"/>
        <w:numPr>
          <w:ilvl w:val="0"/>
          <w:numId w:val="1"/>
        </w:numPr>
        <w:autoSpaceDE w:val="0"/>
        <w:autoSpaceDN w:val="0"/>
        <w:adjustRightInd w:val="0"/>
        <w:spacing w:after="120" w:line="240" w:lineRule="auto"/>
        <w:rPr>
          <w:rFonts w:ascii="Times New Roman" w:hAnsi="Times New Roman" w:cs="Times New Roman"/>
          <w:sz w:val="20"/>
          <w:szCs w:val="20"/>
        </w:rPr>
      </w:pPr>
      <w:bookmarkStart w:id="6" w:name="_Ref97311631"/>
      <w:proofErr w:type="spellStart"/>
      <w:r w:rsidRPr="00FE4A72">
        <w:rPr>
          <w:rFonts w:ascii="Times New Roman" w:hAnsi="Times New Roman" w:cs="Times New Roman"/>
          <w:sz w:val="20"/>
          <w:szCs w:val="20"/>
        </w:rPr>
        <w:t>Casse</w:t>
      </w:r>
      <w:proofErr w:type="spellEnd"/>
      <w:r w:rsidRPr="00FE4A72">
        <w:rPr>
          <w:rFonts w:ascii="Times New Roman" w:hAnsi="Times New Roman" w:cs="Times New Roman"/>
          <w:sz w:val="20"/>
          <w:szCs w:val="20"/>
        </w:rPr>
        <w:t xml:space="preserve">, F., et al. (2007). Combinatorial materials research applied to the development of new surface coatings V. Application of a spinning water-jet for the semi-high throughput assessment of the attachment strength of marine fouling algae. </w:t>
      </w:r>
      <w:r w:rsidRPr="00FE4A72">
        <w:rPr>
          <w:rStyle w:val="Emphasis"/>
          <w:rFonts w:ascii="Times New Roman" w:hAnsi="Times New Roman" w:cs="Times New Roman"/>
          <w:sz w:val="20"/>
          <w:szCs w:val="20"/>
        </w:rPr>
        <w:t>Biofouling</w:t>
      </w:r>
      <w:r w:rsidRPr="00FE4A72">
        <w:rPr>
          <w:rFonts w:ascii="Times New Roman" w:hAnsi="Times New Roman" w:cs="Times New Roman"/>
          <w:sz w:val="20"/>
          <w:szCs w:val="20"/>
        </w:rPr>
        <w:t xml:space="preserve">, </w:t>
      </w:r>
      <w:r w:rsidRPr="00FE4A72">
        <w:rPr>
          <w:rStyle w:val="Emphasis"/>
          <w:rFonts w:ascii="Times New Roman" w:hAnsi="Times New Roman" w:cs="Times New Roman"/>
          <w:b/>
          <w:bCs/>
          <w:sz w:val="20"/>
          <w:szCs w:val="20"/>
        </w:rPr>
        <w:t>23</w:t>
      </w:r>
      <w:r w:rsidRPr="00FE4A72">
        <w:rPr>
          <w:rFonts w:ascii="Times New Roman" w:hAnsi="Times New Roman" w:cs="Times New Roman"/>
          <w:sz w:val="20"/>
          <w:szCs w:val="20"/>
        </w:rPr>
        <w:t xml:space="preserve">(2), 121-130. </w:t>
      </w:r>
      <w:proofErr w:type="spellStart"/>
      <w:proofErr w:type="gramStart"/>
      <w:r w:rsidRPr="00FE4A72">
        <w:rPr>
          <w:rFonts w:ascii="Times New Roman" w:hAnsi="Times New Roman" w:cs="Times New Roman"/>
          <w:sz w:val="20"/>
          <w:szCs w:val="20"/>
        </w:rPr>
        <w:t>doi:https</w:t>
      </w:r>
      <w:proofErr w:type="spellEnd"/>
      <w:r w:rsidRPr="00FE4A72">
        <w:rPr>
          <w:rFonts w:ascii="Times New Roman" w:hAnsi="Times New Roman" w:cs="Times New Roman"/>
          <w:sz w:val="20"/>
          <w:szCs w:val="20"/>
        </w:rPr>
        <w:t>://doi.org/10.1080/08927010701189583</w:t>
      </w:r>
      <w:bookmarkEnd w:id="6"/>
      <w:proofErr w:type="gramEnd"/>
    </w:p>
    <w:p w14:paraId="66E572DF" w14:textId="77777777" w:rsidR="00D37273" w:rsidRPr="00FE4A72" w:rsidRDefault="00D37273" w:rsidP="00D37273">
      <w:pPr>
        <w:pStyle w:val="ListParagraph"/>
        <w:spacing w:after="120"/>
        <w:ind w:left="360" w:hanging="360"/>
        <w:rPr>
          <w:rFonts w:ascii="Times New Roman" w:eastAsiaTheme="minorHAnsi" w:hAnsi="Times New Roman" w:cs="Times New Roman"/>
          <w:sz w:val="20"/>
          <w:szCs w:val="20"/>
        </w:rPr>
      </w:pPr>
    </w:p>
    <w:p w14:paraId="0B74B992" w14:textId="40F7AFB8" w:rsidR="00D37273" w:rsidRPr="00FE4A72" w:rsidRDefault="00D37273" w:rsidP="00D37273">
      <w:pPr>
        <w:pStyle w:val="ListParagraph"/>
        <w:numPr>
          <w:ilvl w:val="0"/>
          <w:numId w:val="1"/>
        </w:numPr>
        <w:autoSpaceDE w:val="0"/>
        <w:autoSpaceDN w:val="0"/>
        <w:adjustRightInd w:val="0"/>
        <w:spacing w:after="120" w:line="240" w:lineRule="auto"/>
        <w:rPr>
          <w:rFonts w:ascii="Times New Roman" w:eastAsiaTheme="minorHAnsi" w:hAnsi="Times New Roman" w:cs="Times New Roman"/>
          <w:sz w:val="20"/>
          <w:szCs w:val="20"/>
        </w:rPr>
      </w:pPr>
      <w:bookmarkStart w:id="7" w:name="_Ref97311639"/>
      <w:proofErr w:type="spellStart"/>
      <w:r w:rsidRPr="00FE4A72">
        <w:rPr>
          <w:rFonts w:ascii="Times New Roman" w:eastAsiaTheme="minorHAnsi" w:hAnsi="Times New Roman" w:cs="Times New Roman"/>
          <w:sz w:val="20"/>
          <w:szCs w:val="20"/>
        </w:rPr>
        <w:t>Sokolova</w:t>
      </w:r>
      <w:proofErr w:type="spellEnd"/>
      <w:r w:rsidRPr="00FE4A72">
        <w:rPr>
          <w:rFonts w:ascii="Times New Roman" w:eastAsiaTheme="minorHAnsi" w:hAnsi="Times New Roman" w:cs="Times New Roman"/>
          <w:sz w:val="20"/>
          <w:szCs w:val="20"/>
        </w:rPr>
        <w:t xml:space="preserve">, A., et al. (2012). A comparison of the antifouling/foul-release characteristics of non-biocidal xerogel and commercial coatings toward micro- and macrofouling organisms. </w:t>
      </w:r>
      <w:r w:rsidRPr="00FE4A72">
        <w:rPr>
          <w:rFonts w:ascii="Times New Roman" w:eastAsiaTheme="minorHAnsi" w:hAnsi="Times New Roman" w:cs="Times New Roman"/>
          <w:i/>
          <w:iCs/>
          <w:sz w:val="20"/>
          <w:szCs w:val="20"/>
        </w:rPr>
        <w:t>Biofouling</w:t>
      </w:r>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28</w:t>
      </w:r>
      <w:r w:rsidRPr="00FE4A72">
        <w:rPr>
          <w:rFonts w:ascii="Times New Roman" w:eastAsiaTheme="minorHAnsi" w:hAnsi="Times New Roman" w:cs="Times New Roman"/>
          <w:sz w:val="20"/>
          <w:szCs w:val="20"/>
        </w:rPr>
        <w:t xml:space="preserve">(5), 511-523. </w:t>
      </w:r>
    </w:p>
    <w:p w14:paraId="17FFC060" w14:textId="32D593F1" w:rsidR="00D37273" w:rsidRPr="00FE4A72" w:rsidRDefault="00D37273" w:rsidP="00D37273">
      <w:pPr>
        <w:pStyle w:val="ListParagraph"/>
        <w:autoSpaceDE w:val="0"/>
        <w:autoSpaceDN w:val="0"/>
        <w:adjustRightInd w:val="0"/>
        <w:spacing w:after="120" w:line="240" w:lineRule="auto"/>
        <w:ind w:left="360"/>
        <w:rPr>
          <w:rFonts w:ascii="Times New Roman" w:eastAsiaTheme="minorHAnsi" w:hAnsi="Times New Roman" w:cs="Times New Roman"/>
          <w:sz w:val="20"/>
          <w:szCs w:val="20"/>
        </w:rPr>
      </w:pPr>
      <w:r w:rsidRPr="00FE4A72">
        <w:rPr>
          <w:rFonts w:ascii="Times New Roman" w:eastAsiaTheme="minorHAnsi" w:hAnsi="Times New Roman" w:cs="Times New Roman"/>
          <w:sz w:val="20"/>
          <w:szCs w:val="20"/>
        </w:rPr>
        <w:t>doi:10.1080/08927014.2012.690197</w:t>
      </w:r>
      <w:bookmarkEnd w:id="7"/>
    </w:p>
    <w:p w14:paraId="469951F4" w14:textId="1C7DE72D" w:rsidR="00FE4A72" w:rsidRPr="00FE4A72" w:rsidRDefault="00FE4A72" w:rsidP="00FE4A72">
      <w:pPr>
        <w:pStyle w:val="ListParagraph"/>
        <w:numPr>
          <w:ilvl w:val="0"/>
          <w:numId w:val="1"/>
        </w:numPr>
        <w:autoSpaceDE w:val="0"/>
        <w:autoSpaceDN w:val="0"/>
        <w:adjustRightInd w:val="0"/>
        <w:spacing w:after="120" w:line="240" w:lineRule="auto"/>
        <w:rPr>
          <w:rFonts w:ascii="Times New Roman" w:eastAsiaTheme="minorHAnsi" w:hAnsi="Times New Roman" w:cs="Times New Roman"/>
          <w:sz w:val="20"/>
          <w:szCs w:val="20"/>
        </w:rPr>
      </w:pPr>
      <w:bookmarkStart w:id="8" w:name="_Ref97310056"/>
      <w:proofErr w:type="spellStart"/>
      <w:r w:rsidRPr="00FE4A72">
        <w:rPr>
          <w:rFonts w:ascii="Times New Roman" w:eastAsiaTheme="minorHAnsi" w:hAnsi="Times New Roman" w:cs="Times New Roman"/>
          <w:sz w:val="20"/>
          <w:szCs w:val="20"/>
        </w:rPr>
        <w:t>Rittschof</w:t>
      </w:r>
      <w:proofErr w:type="spellEnd"/>
      <w:r w:rsidRPr="00FE4A72">
        <w:rPr>
          <w:rFonts w:ascii="Times New Roman" w:eastAsiaTheme="minorHAnsi" w:hAnsi="Times New Roman" w:cs="Times New Roman"/>
          <w:sz w:val="20"/>
          <w:szCs w:val="20"/>
        </w:rPr>
        <w:t xml:space="preserve">, D., et al. (2008). Barnacle reattachment: a tool for studying barnacle adhesion. </w:t>
      </w:r>
      <w:r w:rsidRPr="00FE4A72">
        <w:rPr>
          <w:rFonts w:ascii="Times New Roman" w:eastAsiaTheme="minorHAnsi" w:hAnsi="Times New Roman" w:cs="Times New Roman"/>
          <w:i/>
          <w:iCs/>
          <w:sz w:val="20"/>
          <w:szCs w:val="20"/>
        </w:rPr>
        <w:t>Biofouling</w:t>
      </w:r>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24</w:t>
      </w:r>
      <w:r w:rsidRPr="00FE4A72">
        <w:rPr>
          <w:rFonts w:ascii="Times New Roman" w:eastAsiaTheme="minorHAnsi" w:hAnsi="Times New Roman" w:cs="Times New Roman"/>
          <w:sz w:val="20"/>
          <w:szCs w:val="20"/>
        </w:rPr>
        <w:t>(1), 1-9. doi:10.1080/08927010701784920</w:t>
      </w:r>
      <w:bookmarkEnd w:id="8"/>
    </w:p>
    <w:p w14:paraId="4983EE67" w14:textId="51ECA659" w:rsidR="00D37273" w:rsidRPr="00FE4A72" w:rsidRDefault="00D37273" w:rsidP="00D37273">
      <w:pPr>
        <w:pStyle w:val="ListParagraph"/>
        <w:numPr>
          <w:ilvl w:val="0"/>
          <w:numId w:val="1"/>
        </w:numPr>
        <w:autoSpaceDE w:val="0"/>
        <w:autoSpaceDN w:val="0"/>
        <w:adjustRightInd w:val="0"/>
        <w:spacing w:after="120" w:line="240" w:lineRule="auto"/>
        <w:rPr>
          <w:rFonts w:ascii="Times New Roman" w:eastAsiaTheme="minorHAnsi" w:hAnsi="Times New Roman" w:cs="Times New Roman"/>
          <w:sz w:val="20"/>
          <w:szCs w:val="20"/>
        </w:rPr>
      </w:pPr>
      <w:bookmarkStart w:id="9" w:name="_Ref97311828"/>
      <w:proofErr w:type="spellStart"/>
      <w:r w:rsidRPr="00FE4A72">
        <w:rPr>
          <w:rFonts w:ascii="Times New Roman" w:eastAsiaTheme="minorHAnsi" w:hAnsi="Times New Roman" w:cs="Times New Roman"/>
          <w:sz w:val="20"/>
          <w:szCs w:val="20"/>
        </w:rPr>
        <w:t>Stafslien</w:t>
      </w:r>
      <w:proofErr w:type="spellEnd"/>
      <w:r w:rsidRPr="00FE4A72">
        <w:rPr>
          <w:rFonts w:ascii="Times New Roman" w:eastAsiaTheme="minorHAnsi" w:hAnsi="Times New Roman" w:cs="Times New Roman"/>
          <w:sz w:val="20"/>
          <w:szCs w:val="20"/>
        </w:rPr>
        <w:t xml:space="preserve">, S. J., et al. (2016). Comparison of laboratory and </w:t>
      </w:r>
      <w:proofErr w:type="gramStart"/>
      <w:r w:rsidRPr="00FE4A72">
        <w:rPr>
          <w:rFonts w:ascii="Times New Roman" w:eastAsiaTheme="minorHAnsi" w:hAnsi="Times New Roman" w:cs="Times New Roman"/>
          <w:sz w:val="20"/>
          <w:szCs w:val="20"/>
        </w:rPr>
        <w:t>field testing</w:t>
      </w:r>
      <w:proofErr w:type="gramEnd"/>
      <w:r w:rsidRPr="00FE4A72">
        <w:rPr>
          <w:rFonts w:ascii="Times New Roman" w:eastAsiaTheme="minorHAnsi" w:hAnsi="Times New Roman" w:cs="Times New Roman"/>
          <w:sz w:val="20"/>
          <w:szCs w:val="20"/>
        </w:rPr>
        <w:t xml:space="preserve"> performance evaluations of siloxane-polyurethane fouling-release marine coatings. </w:t>
      </w:r>
      <w:r w:rsidRPr="00FE4A72">
        <w:rPr>
          <w:rFonts w:ascii="Times New Roman" w:eastAsiaTheme="minorHAnsi" w:hAnsi="Times New Roman" w:cs="Times New Roman"/>
          <w:i/>
          <w:iCs/>
          <w:sz w:val="20"/>
          <w:szCs w:val="20"/>
        </w:rPr>
        <w:t>Biofouling</w:t>
      </w:r>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32</w:t>
      </w:r>
      <w:r w:rsidRPr="00FE4A72">
        <w:rPr>
          <w:rFonts w:ascii="Times New Roman" w:eastAsiaTheme="minorHAnsi" w:hAnsi="Times New Roman" w:cs="Times New Roman"/>
          <w:sz w:val="20"/>
          <w:szCs w:val="20"/>
        </w:rPr>
        <w:t>(8), 949-968. doi:10.1080/08927014.2016.1211269</w:t>
      </w:r>
      <w:bookmarkEnd w:id="9"/>
    </w:p>
    <w:p w14:paraId="655DC2DA" w14:textId="437318BC" w:rsidR="00D37273" w:rsidRPr="00FE4A72" w:rsidRDefault="00D37273" w:rsidP="00D37273">
      <w:pPr>
        <w:pStyle w:val="ListParagraph"/>
        <w:numPr>
          <w:ilvl w:val="0"/>
          <w:numId w:val="1"/>
        </w:numPr>
        <w:autoSpaceDE w:val="0"/>
        <w:autoSpaceDN w:val="0"/>
        <w:adjustRightInd w:val="0"/>
        <w:spacing w:after="120" w:line="240" w:lineRule="auto"/>
        <w:rPr>
          <w:rFonts w:ascii="Times New Roman" w:hAnsi="Times New Roman" w:cs="Times New Roman"/>
          <w:sz w:val="20"/>
          <w:szCs w:val="20"/>
        </w:rPr>
      </w:pPr>
      <w:bookmarkStart w:id="10" w:name="_Ref97312031"/>
      <w:proofErr w:type="spellStart"/>
      <w:r w:rsidRPr="00FE4A72">
        <w:rPr>
          <w:rFonts w:ascii="Times New Roman" w:eastAsiaTheme="minorHAnsi" w:hAnsi="Times New Roman" w:cs="Times New Roman"/>
          <w:sz w:val="20"/>
          <w:szCs w:val="20"/>
        </w:rPr>
        <w:t>Stafslien</w:t>
      </w:r>
      <w:proofErr w:type="spellEnd"/>
      <w:r w:rsidRPr="00FE4A72">
        <w:rPr>
          <w:rFonts w:ascii="Times New Roman" w:eastAsiaTheme="minorHAnsi" w:hAnsi="Times New Roman" w:cs="Times New Roman"/>
          <w:sz w:val="20"/>
          <w:szCs w:val="20"/>
        </w:rPr>
        <w:t xml:space="preserve">, S., et al. (2012). An improved laboratory reattachment method for the rapid assessment of adult barnacle adhesion strength to fouling-release marine coatings. </w:t>
      </w:r>
      <w:r w:rsidRPr="00FE4A72">
        <w:rPr>
          <w:rFonts w:ascii="Times New Roman" w:eastAsiaTheme="minorHAnsi" w:hAnsi="Times New Roman" w:cs="Times New Roman"/>
          <w:i/>
          <w:iCs/>
          <w:sz w:val="20"/>
          <w:szCs w:val="20"/>
        </w:rPr>
        <w:t>J Coat Technol Res</w:t>
      </w:r>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9</w:t>
      </w:r>
      <w:r w:rsidRPr="00FE4A72">
        <w:rPr>
          <w:rFonts w:ascii="Times New Roman" w:eastAsiaTheme="minorHAnsi" w:hAnsi="Times New Roman" w:cs="Times New Roman"/>
          <w:sz w:val="20"/>
          <w:szCs w:val="20"/>
        </w:rPr>
        <w:t>(6), 651-665. doi:10.1007/s11998-012-9409-7</w:t>
      </w:r>
      <w:bookmarkEnd w:id="10"/>
    </w:p>
    <w:p w14:paraId="59091271" w14:textId="77777777" w:rsidR="00D37273" w:rsidRPr="00FE4A72" w:rsidRDefault="00D37273" w:rsidP="00D37273">
      <w:pPr>
        <w:pStyle w:val="ListParagraph"/>
        <w:spacing w:after="120"/>
        <w:ind w:left="360" w:hanging="360"/>
        <w:rPr>
          <w:rFonts w:ascii="Times New Roman" w:eastAsiaTheme="minorHAnsi" w:hAnsi="Times New Roman" w:cs="Times New Roman"/>
          <w:sz w:val="20"/>
          <w:szCs w:val="20"/>
        </w:rPr>
      </w:pPr>
    </w:p>
    <w:p w14:paraId="4C154C72" w14:textId="48ED4649" w:rsidR="00D37273" w:rsidRPr="00FE4A72" w:rsidRDefault="00D37273" w:rsidP="00D37273">
      <w:pPr>
        <w:pStyle w:val="ListParagraph"/>
        <w:numPr>
          <w:ilvl w:val="0"/>
          <w:numId w:val="1"/>
        </w:numPr>
        <w:autoSpaceDE w:val="0"/>
        <w:autoSpaceDN w:val="0"/>
        <w:adjustRightInd w:val="0"/>
        <w:spacing w:after="120" w:line="240" w:lineRule="auto"/>
        <w:rPr>
          <w:rFonts w:ascii="Times New Roman" w:eastAsiaTheme="minorHAnsi" w:hAnsi="Times New Roman" w:cs="Times New Roman"/>
          <w:sz w:val="20"/>
          <w:szCs w:val="20"/>
        </w:rPr>
      </w:pPr>
      <w:bookmarkStart w:id="11" w:name="_Ref97312146"/>
      <w:r w:rsidRPr="00FE4A72">
        <w:rPr>
          <w:rFonts w:ascii="Times New Roman" w:eastAsiaTheme="minorHAnsi" w:hAnsi="Times New Roman" w:cs="Times New Roman"/>
          <w:sz w:val="20"/>
          <w:szCs w:val="20"/>
        </w:rPr>
        <w:t xml:space="preserve">Bell, E. C., &amp; </w:t>
      </w:r>
      <w:proofErr w:type="spellStart"/>
      <w:r w:rsidRPr="00FE4A72">
        <w:rPr>
          <w:rFonts w:ascii="Times New Roman" w:eastAsiaTheme="minorHAnsi" w:hAnsi="Times New Roman" w:cs="Times New Roman"/>
          <w:sz w:val="20"/>
          <w:szCs w:val="20"/>
        </w:rPr>
        <w:t>Gosline</w:t>
      </w:r>
      <w:proofErr w:type="spellEnd"/>
      <w:r w:rsidRPr="00FE4A72">
        <w:rPr>
          <w:rFonts w:ascii="Times New Roman" w:eastAsiaTheme="minorHAnsi" w:hAnsi="Times New Roman" w:cs="Times New Roman"/>
          <w:sz w:val="20"/>
          <w:szCs w:val="20"/>
        </w:rPr>
        <w:t xml:space="preserve">, J. M. (1997). Strategies for life in </w:t>
      </w:r>
      <w:proofErr w:type="spellStart"/>
      <w:proofErr w:type="gramStart"/>
      <w:r w:rsidRPr="00FE4A72">
        <w:rPr>
          <w:rFonts w:ascii="Times New Roman" w:eastAsiaTheme="minorHAnsi" w:hAnsi="Times New Roman" w:cs="Times New Roman"/>
          <w:sz w:val="20"/>
          <w:szCs w:val="20"/>
        </w:rPr>
        <w:t>flow:tenacity</w:t>
      </w:r>
      <w:proofErr w:type="spellEnd"/>
      <w:proofErr w:type="gramEnd"/>
      <w:r w:rsidRPr="00FE4A72">
        <w:rPr>
          <w:rFonts w:ascii="Times New Roman" w:eastAsiaTheme="minorHAnsi" w:hAnsi="Times New Roman" w:cs="Times New Roman"/>
          <w:sz w:val="20"/>
          <w:szCs w:val="20"/>
        </w:rPr>
        <w:t xml:space="preserve">, morphometry, and probability of dislodgment of two Mytilus species. </w:t>
      </w:r>
      <w:r w:rsidRPr="00FE4A72">
        <w:rPr>
          <w:rFonts w:ascii="Times New Roman" w:eastAsiaTheme="minorHAnsi" w:hAnsi="Times New Roman" w:cs="Times New Roman"/>
          <w:i/>
          <w:iCs/>
          <w:sz w:val="20"/>
          <w:szCs w:val="20"/>
        </w:rPr>
        <w:t>Mar. Ecol. Prog. Ser.</w:t>
      </w:r>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159</w:t>
      </w:r>
      <w:r w:rsidRPr="00FE4A72">
        <w:rPr>
          <w:rFonts w:ascii="Times New Roman" w:eastAsiaTheme="minorHAnsi" w:hAnsi="Times New Roman" w:cs="Times New Roman"/>
          <w:sz w:val="20"/>
          <w:szCs w:val="20"/>
        </w:rPr>
        <w:t>, 197-208. doi:10.3354/meps159197</w:t>
      </w:r>
      <w:bookmarkEnd w:id="11"/>
    </w:p>
    <w:p w14:paraId="6822919F" w14:textId="699E2797" w:rsidR="00D37273" w:rsidRPr="00FE4A72" w:rsidRDefault="00D37273" w:rsidP="00D37273">
      <w:pPr>
        <w:pStyle w:val="ListParagraph"/>
        <w:numPr>
          <w:ilvl w:val="0"/>
          <w:numId w:val="1"/>
        </w:numPr>
        <w:autoSpaceDE w:val="0"/>
        <w:autoSpaceDN w:val="0"/>
        <w:adjustRightInd w:val="0"/>
        <w:spacing w:after="120" w:line="240" w:lineRule="auto"/>
        <w:rPr>
          <w:rFonts w:ascii="Times New Roman" w:eastAsiaTheme="minorHAnsi" w:hAnsi="Times New Roman" w:cs="Times New Roman"/>
          <w:sz w:val="20"/>
          <w:szCs w:val="20"/>
        </w:rPr>
      </w:pPr>
      <w:bookmarkStart w:id="12" w:name="_Ref97312154"/>
      <w:r w:rsidRPr="00FE4A72">
        <w:rPr>
          <w:rFonts w:ascii="Times New Roman" w:eastAsiaTheme="minorHAnsi" w:hAnsi="Times New Roman" w:cs="Times New Roman"/>
          <w:sz w:val="20"/>
          <w:szCs w:val="20"/>
        </w:rPr>
        <w:t xml:space="preserve">Burkett, J. R., </w:t>
      </w:r>
      <w:proofErr w:type="spellStart"/>
      <w:r w:rsidRPr="00FE4A72">
        <w:rPr>
          <w:rFonts w:ascii="Times New Roman" w:eastAsiaTheme="minorHAnsi" w:hAnsi="Times New Roman" w:cs="Times New Roman"/>
          <w:sz w:val="20"/>
          <w:szCs w:val="20"/>
        </w:rPr>
        <w:t>Wojtas</w:t>
      </w:r>
      <w:proofErr w:type="spellEnd"/>
      <w:r w:rsidRPr="00FE4A72">
        <w:rPr>
          <w:rFonts w:ascii="Times New Roman" w:eastAsiaTheme="minorHAnsi" w:hAnsi="Times New Roman" w:cs="Times New Roman"/>
          <w:sz w:val="20"/>
          <w:szCs w:val="20"/>
        </w:rPr>
        <w:t xml:space="preserve">, J. L., Cloud, J. L., &amp; </w:t>
      </w:r>
      <w:proofErr w:type="spellStart"/>
      <w:r w:rsidRPr="00FE4A72">
        <w:rPr>
          <w:rFonts w:ascii="Times New Roman" w:eastAsiaTheme="minorHAnsi" w:hAnsi="Times New Roman" w:cs="Times New Roman"/>
          <w:sz w:val="20"/>
          <w:szCs w:val="20"/>
        </w:rPr>
        <w:t>Wilker</w:t>
      </w:r>
      <w:proofErr w:type="spellEnd"/>
      <w:r w:rsidRPr="00FE4A72">
        <w:rPr>
          <w:rFonts w:ascii="Times New Roman" w:eastAsiaTheme="minorHAnsi" w:hAnsi="Times New Roman" w:cs="Times New Roman"/>
          <w:sz w:val="20"/>
          <w:szCs w:val="20"/>
        </w:rPr>
        <w:t xml:space="preserve">, J. J. (2009). A Method for Measuring the Adhesion Strength of Marine Mussels. </w:t>
      </w:r>
      <w:r w:rsidRPr="00FE4A72">
        <w:rPr>
          <w:rFonts w:ascii="Times New Roman" w:eastAsiaTheme="minorHAnsi" w:hAnsi="Times New Roman" w:cs="Times New Roman"/>
          <w:i/>
          <w:iCs/>
          <w:sz w:val="20"/>
          <w:szCs w:val="20"/>
        </w:rPr>
        <w:t xml:space="preserve">J </w:t>
      </w:r>
      <w:proofErr w:type="spellStart"/>
      <w:r w:rsidRPr="00FE4A72">
        <w:rPr>
          <w:rFonts w:ascii="Times New Roman" w:eastAsiaTheme="minorHAnsi" w:hAnsi="Times New Roman" w:cs="Times New Roman"/>
          <w:i/>
          <w:iCs/>
          <w:sz w:val="20"/>
          <w:szCs w:val="20"/>
        </w:rPr>
        <w:t>Adhes</w:t>
      </w:r>
      <w:proofErr w:type="spellEnd"/>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85</w:t>
      </w:r>
      <w:r w:rsidRPr="00FE4A72">
        <w:rPr>
          <w:rFonts w:ascii="Times New Roman" w:eastAsiaTheme="minorHAnsi" w:hAnsi="Times New Roman" w:cs="Times New Roman"/>
          <w:sz w:val="20"/>
          <w:szCs w:val="20"/>
        </w:rPr>
        <w:t>(9), 601-615. doi:10.1080/00218460902996903</w:t>
      </w:r>
      <w:bookmarkEnd w:id="12"/>
    </w:p>
    <w:p w14:paraId="1139634C" w14:textId="20A1C521" w:rsidR="00D37273" w:rsidRPr="00FE4A72" w:rsidRDefault="00D37273" w:rsidP="00D37273">
      <w:pPr>
        <w:pStyle w:val="ListParagraph"/>
        <w:numPr>
          <w:ilvl w:val="0"/>
          <w:numId w:val="1"/>
        </w:numPr>
        <w:autoSpaceDE w:val="0"/>
        <w:autoSpaceDN w:val="0"/>
        <w:adjustRightInd w:val="0"/>
        <w:spacing w:after="120" w:line="240" w:lineRule="auto"/>
        <w:rPr>
          <w:rFonts w:ascii="Times New Roman" w:hAnsi="Times New Roman" w:cs="Times New Roman"/>
          <w:sz w:val="20"/>
          <w:szCs w:val="20"/>
        </w:rPr>
      </w:pPr>
      <w:bookmarkStart w:id="13" w:name="_Ref97312161"/>
      <w:r w:rsidRPr="00FE4A72">
        <w:rPr>
          <w:rFonts w:ascii="Times New Roman" w:eastAsiaTheme="minorHAnsi" w:hAnsi="Times New Roman" w:cs="Times New Roman"/>
          <w:sz w:val="20"/>
          <w:szCs w:val="20"/>
        </w:rPr>
        <w:t xml:space="preserve">Crisp, D. J., Walker, G., Young, G. A., &amp; Yule, A. B. (1985). Adhesion and substrate choice in mussels and barnacles. </w:t>
      </w:r>
      <w:r w:rsidRPr="00FE4A72">
        <w:rPr>
          <w:rFonts w:ascii="Times New Roman" w:eastAsiaTheme="minorHAnsi" w:hAnsi="Times New Roman" w:cs="Times New Roman"/>
          <w:i/>
          <w:iCs/>
          <w:sz w:val="20"/>
          <w:szCs w:val="20"/>
        </w:rPr>
        <w:t>J. Colloid Interface Sci.</w:t>
      </w:r>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104</w:t>
      </w:r>
      <w:r w:rsidRPr="00FE4A72">
        <w:rPr>
          <w:rFonts w:ascii="Times New Roman" w:eastAsiaTheme="minorHAnsi" w:hAnsi="Times New Roman" w:cs="Times New Roman"/>
          <w:sz w:val="20"/>
          <w:szCs w:val="20"/>
        </w:rPr>
        <w:t xml:space="preserve">(1), 40-50. </w:t>
      </w:r>
      <w:proofErr w:type="spellStart"/>
      <w:proofErr w:type="gramStart"/>
      <w:r w:rsidRPr="00FE4A72">
        <w:rPr>
          <w:rFonts w:ascii="Times New Roman" w:eastAsiaTheme="minorHAnsi" w:hAnsi="Times New Roman" w:cs="Times New Roman"/>
          <w:sz w:val="20"/>
          <w:szCs w:val="20"/>
        </w:rPr>
        <w:t>doi:https</w:t>
      </w:r>
      <w:proofErr w:type="spellEnd"/>
      <w:r w:rsidRPr="00FE4A72">
        <w:rPr>
          <w:rFonts w:ascii="Times New Roman" w:eastAsiaTheme="minorHAnsi" w:hAnsi="Times New Roman" w:cs="Times New Roman"/>
          <w:sz w:val="20"/>
          <w:szCs w:val="20"/>
        </w:rPr>
        <w:t>://doi.org/10.1016/0021-9797(85)90007-4</w:t>
      </w:r>
      <w:bookmarkEnd w:id="13"/>
      <w:proofErr w:type="gramEnd"/>
    </w:p>
    <w:p w14:paraId="61A3089D" w14:textId="77777777" w:rsidR="00D37273" w:rsidRPr="00FE4A72" w:rsidRDefault="00D37273" w:rsidP="00D37273">
      <w:pPr>
        <w:pStyle w:val="ListParagraph"/>
        <w:spacing w:after="120"/>
        <w:ind w:left="360" w:hanging="360"/>
        <w:rPr>
          <w:rFonts w:ascii="Times New Roman" w:eastAsiaTheme="minorHAnsi" w:hAnsi="Times New Roman" w:cs="Times New Roman"/>
          <w:sz w:val="20"/>
          <w:szCs w:val="20"/>
        </w:rPr>
      </w:pPr>
    </w:p>
    <w:p w14:paraId="468E5D1B" w14:textId="2575DDEB" w:rsidR="00D37273" w:rsidRPr="00FE4A72" w:rsidRDefault="00D37273" w:rsidP="00D37273">
      <w:pPr>
        <w:pStyle w:val="ListParagraph"/>
        <w:numPr>
          <w:ilvl w:val="0"/>
          <w:numId w:val="1"/>
        </w:numPr>
        <w:autoSpaceDE w:val="0"/>
        <w:autoSpaceDN w:val="0"/>
        <w:adjustRightInd w:val="0"/>
        <w:spacing w:after="120" w:line="240" w:lineRule="auto"/>
        <w:rPr>
          <w:rFonts w:ascii="Times New Roman" w:eastAsiaTheme="minorHAnsi" w:hAnsi="Times New Roman" w:cs="Times New Roman"/>
          <w:sz w:val="20"/>
          <w:szCs w:val="20"/>
        </w:rPr>
      </w:pPr>
      <w:bookmarkStart w:id="14" w:name="_Ref97312876"/>
      <w:proofErr w:type="spellStart"/>
      <w:r w:rsidRPr="00FE4A72">
        <w:rPr>
          <w:rFonts w:ascii="Times New Roman" w:eastAsia="Calibri" w:hAnsi="Times New Roman" w:cs="Times New Roman"/>
          <w:sz w:val="20"/>
          <w:szCs w:val="20"/>
        </w:rPr>
        <w:t>Hunsucker</w:t>
      </w:r>
      <w:proofErr w:type="spellEnd"/>
      <w:r w:rsidRPr="00FE4A72">
        <w:rPr>
          <w:rFonts w:ascii="Times New Roman" w:eastAsia="Calibri" w:hAnsi="Times New Roman" w:cs="Times New Roman"/>
          <w:sz w:val="20"/>
          <w:szCs w:val="20"/>
        </w:rPr>
        <w:t>, K.Z., et al. 2019. Using ultraviolet light for improved antifouling performance on ship hull coatings. </w:t>
      </w:r>
      <w:r w:rsidRPr="00FE4A72">
        <w:rPr>
          <w:rFonts w:ascii="Times New Roman" w:eastAsia="Calibri" w:hAnsi="Times New Roman" w:cs="Times New Roman"/>
          <w:i/>
          <w:iCs/>
          <w:sz w:val="20"/>
          <w:szCs w:val="20"/>
        </w:rPr>
        <w:t>Biofouling</w:t>
      </w:r>
      <w:r w:rsidRPr="00FE4A72">
        <w:rPr>
          <w:rFonts w:ascii="Times New Roman" w:eastAsia="Calibri" w:hAnsi="Times New Roman" w:cs="Times New Roman"/>
          <w:sz w:val="20"/>
          <w:szCs w:val="20"/>
        </w:rPr>
        <w:t>, </w:t>
      </w:r>
      <w:r w:rsidRPr="00FE4A72">
        <w:rPr>
          <w:rFonts w:ascii="Times New Roman" w:eastAsia="Calibri" w:hAnsi="Times New Roman" w:cs="Times New Roman"/>
          <w:b/>
          <w:bCs/>
          <w:sz w:val="20"/>
          <w:szCs w:val="20"/>
        </w:rPr>
        <w:t>35</w:t>
      </w:r>
      <w:r w:rsidRPr="00FE4A72">
        <w:rPr>
          <w:rFonts w:ascii="Times New Roman" w:eastAsia="Calibri" w:hAnsi="Times New Roman" w:cs="Times New Roman"/>
          <w:sz w:val="20"/>
          <w:szCs w:val="20"/>
        </w:rPr>
        <w:t>(6), pp.658-668.</w:t>
      </w:r>
      <w:bookmarkEnd w:id="14"/>
    </w:p>
    <w:p w14:paraId="5E96A821" w14:textId="32032EA8" w:rsidR="00D37273" w:rsidRPr="00FE4A72" w:rsidRDefault="00D37273" w:rsidP="00D37273">
      <w:pPr>
        <w:pStyle w:val="ListParagraph"/>
        <w:numPr>
          <w:ilvl w:val="0"/>
          <w:numId w:val="1"/>
        </w:numPr>
        <w:autoSpaceDE w:val="0"/>
        <w:autoSpaceDN w:val="0"/>
        <w:adjustRightInd w:val="0"/>
        <w:spacing w:after="120" w:line="240" w:lineRule="auto"/>
        <w:rPr>
          <w:rFonts w:ascii="Times New Roman" w:hAnsi="Times New Roman" w:cs="Times New Roman"/>
          <w:sz w:val="20"/>
          <w:szCs w:val="20"/>
        </w:rPr>
      </w:pPr>
      <w:bookmarkStart w:id="15" w:name="_Ref97312851"/>
      <w:r w:rsidRPr="00FE4A72">
        <w:rPr>
          <w:rFonts w:ascii="Times New Roman" w:eastAsiaTheme="minorHAnsi" w:hAnsi="Times New Roman" w:cs="Times New Roman"/>
          <w:sz w:val="20"/>
          <w:szCs w:val="20"/>
        </w:rPr>
        <w:t>Kohler, K. E., &amp; Gill, S. M. (2006). Coral Point Count with Excel extensions (</w:t>
      </w:r>
      <w:proofErr w:type="spellStart"/>
      <w:r w:rsidRPr="00FE4A72">
        <w:rPr>
          <w:rFonts w:ascii="Times New Roman" w:eastAsiaTheme="minorHAnsi" w:hAnsi="Times New Roman" w:cs="Times New Roman"/>
          <w:sz w:val="20"/>
          <w:szCs w:val="20"/>
        </w:rPr>
        <w:t>CPCe</w:t>
      </w:r>
      <w:proofErr w:type="spellEnd"/>
      <w:r w:rsidRPr="00FE4A72">
        <w:rPr>
          <w:rFonts w:ascii="Times New Roman" w:eastAsiaTheme="minorHAnsi" w:hAnsi="Times New Roman" w:cs="Times New Roman"/>
          <w:sz w:val="20"/>
          <w:szCs w:val="20"/>
        </w:rPr>
        <w:t xml:space="preserve">): A Visual Basic program for the determination of coral and substrate coverage using random point count methodology. </w:t>
      </w:r>
      <w:proofErr w:type="spellStart"/>
      <w:r w:rsidRPr="00FE4A72">
        <w:rPr>
          <w:rFonts w:ascii="Times New Roman" w:eastAsiaTheme="minorHAnsi" w:hAnsi="Times New Roman" w:cs="Times New Roman"/>
          <w:i/>
          <w:iCs/>
          <w:sz w:val="20"/>
          <w:szCs w:val="20"/>
        </w:rPr>
        <w:t>Comput</w:t>
      </w:r>
      <w:proofErr w:type="spellEnd"/>
      <w:r w:rsidRPr="00FE4A72">
        <w:rPr>
          <w:rFonts w:ascii="Times New Roman" w:eastAsiaTheme="minorHAnsi" w:hAnsi="Times New Roman" w:cs="Times New Roman"/>
          <w:i/>
          <w:iCs/>
          <w:sz w:val="20"/>
          <w:szCs w:val="20"/>
        </w:rPr>
        <w:t xml:space="preserve">. </w:t>
      </w:r>
      <w:proofErr w:type="spellStart"/>
      <w:r w:rsidRPr="00FE4A72">
        <w:rPr>
          <w:rFonts w:ascii="Times New Roman" w:eastAsiaTheme="minorHAnsi" w:hAnsi="Times New Roman" w:cs="Times New Roman"/>
          <w:i/>
          <w:iCs/>
          <w:sz w:val="20"/>
          <w:szCs w:val="20"/>
        </w:rPr>
        <w:t>Geosci</w:t>
      </w:r>
      <w:proofErr w:type="spellEnd"/>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32</w:t>
      </w:r>
      <w:r w:rsidRPr="00FE4A72">
        <w:rPr>
          <w:rFonts w:ascii="Times New Roman" w:eastAsiaTheme="minorHAnsi" w:hAnsi="Times New Roman" w:cs="Times New Roman"/>
          <w:sz w:val="20"/>
          <w:szCs w:val="20"/>
        </w:rPr>
        <w:t xml:space="preserve">(9), 1259-1269. </w:t>
      </w:r>
      <w:proofErr w:type="spellStart"/>
      <w:proofErr w:type="gramStart"/>
      <w:r w:rsidRPr="00FE4A72">
        <w:rPr>
          <w:rFonts w:ascii="Times New Roman" w:eastAsiaTheme="minorHAnsi" w:hAnsi="Times New Roman" w:cs="Times New Roman"/>
          <w:sz w:val="20"/>
          <w:szCs w:val="20"/>
        </w:rPr>
        <w:t>doi:https</w:t>
      </w:r>
      <w:proofErr w:type="spellEnd"/>
      <w:r w:rsidRPr="00FE4A72">
        <w:rPr>
          <w:rFonts w:ascii="Times New Roman" w:eastAsiaTheme="minorHAnsi" w:hAnsi="Times New Roman" w:cs="Times New Roman"/>
          <w:sz w:val="20"/>
          <w:szCs w:val="20"/>
        </w:rPr>
        <w:t>://doi.org/10.1016/j.cageo.2005.11.009</w:t>
      </w:r>
      <w:bookmarkEnd w:id="15"/>
      <w:proofErr w:type="gramEnd"/>
    </w:p>
    <w:p w14:paraId="54BCD33A" w14:textId="77777777" w:rsidR="00D37273" w:rsidRPr="00FE4A72" w:rsidRDefault="00D37273" w:rsidP="00D37273">
      <w:pPr>
        <w:pStyle w:val="ListParagraph"/>
        <w:spacing w:after="120"/>
        <w:ind w:left="360" w:hanging="360"/>
        <w:rPr>
          <w:rFonts w:ascii="Times New Roman" w:eastAsiaTheme="minorHAnsi" w:hAnsi="Times New Roman" w:cs="Times New Roman"/>
          <w:sz w:val="20"/>
          <w:szCs w:val="20"/>
        </w:rPr>
      </w:pPr>
    </w:p>
    <w:p w14:paraId="6B003EB8" w14:textId="6110A181" w:rsidR="00D37273" w:rsidRPr="00FE4A72" w:rsidRDefault="00D37273" w:rsidP="00D37273">
      <w:pPr>
        <w:pStyle w:val="ListParagraph"/>
        <w:numPr>
          <w:ilvl w:val="0"/>
          <w:numId w:val="1"/>
        </w:numPr>
        <w:autoSpaceDE w:val="0"/>
        <w:autoSpaceDN w:val="0"/>
        <w:adjustRightInd w:val="0"/>
        <w:spacing w:after="120" w:line="240" w:lineRule="auto"/>
        <w:rPr>
          <w:rFonts w:ascii="Times New Roman" w:hAnsi="Times New Roman" w:cs="Times New Roman"/>
          <w:sz w:val="20"/>
          <w:szCs w:val="20"/>
        </w:rPr>
      </w:pPr>
      <w:bookmarkStart w:id="16" w:name="_Ref74562490"/>
      <w:r w:rsidRPr="00FE4A72">
        <w:rPr>
          <w:rFonts w:ascii="Times New Roman" w:eastAsiaTheme="minorHAnsi" w:hAnsi="Times New Roman" w:cs="Times New Roman"/>
          <w:sz w:val="20"/>
          <w:szCs w:val="20"/>
        </w:rPr>
        <w:t xml:space="preserve">Waltz, G. T., </w:t>
      </w:r>
      <w:proofErr w:type="spellStart"/>
      <w:r w:rsidRPr="00FE4A72">
        <w:rPr>
          <w:rFonts w:ascii="Times New Roman" w:eastAsiaTheme="minorHAnsi" w:hAnsi="Times New Roman" w:cs="Times New Roman"/>
          <w:sz w:val="20"/>
          <w:szCs w:val="20"/>
        </w:rPr>
        <w:t>Hunsucker</w:t>
      </w:r>
      <w:proofErr w:type="spellEnd"/>
      <w:r w:rsidRPr="00FE4A72">
        <w:rPr>
          <w:rFonts w:ascii="Times New Roman" w:eastAsiaTheme="minorHAnsi" w:hAnsi="Times New Roman" w:cs="Times New Roman"/>
          <w:sz w:val="20"/>
          <w:szCs w:val="20"/>
        </w:rPr>
        <w:t xml:space="preserve">, K. Z., Swain, G., &amp; Wendt, D. E. (2020). Using encrusting bryozoan adhesion to evaluate the efficacy of fouling-release marine coatings. </w:t>
      </w:r>
      <w:r w:rsidRPr="00FE4A72">
        <w:rPr>
          <w:rFonts w:ascii="Times New Roman" w:eastAsiaTheme="minorHAnsi" w:hAnsi="Times New Roman" w:cs="Times New Roman"/>
          <w:i/>
          <w:iCs/>
          <w:sz w:val="20"/>
          <w:szCs w:val="20"/>
        </w:rPr>
        <w:t>Biofouling</w:t>
      </w:r>
      <w:r w:rsidRPr="00FE4A72">
        <w:rPr>
          <w:rFonts w:ascii="Times New Roman" w:eastAsiaTheme="minorHAnsi" w:hAnsi="Times New Roman" w:cs="Times New Roman"/>
          <w:sz w:val="20"/>
          <w:szCs w:val="20"/>
        </w:rPr>
        <w:t xml:space="preserve">, </w:t>
      </w:r>
      <w:r w:rsidRPr="00FE4A72">
        <w:rPr>
          <w:rFonts w:ascii="Times New Roman" w:eastAsiaTheme="minorHAnsi" w:hAnsi="Times New Roman" w:cs="Times New Roman"/>
          <w:b/>
          <w:bCs/>
          <w:sz w:val="20"/>
          <w:szCs w:val="20"/>
        </w:rPr>
        <w:t>36</w:t>
      </w:r>
      <w:r w:rsidRPr="00FE4A72">
        <w:rPr>
          <w:rFonts w:ascii="Times New Roman" w:eastAsiaTheme="minorHAnsi" w:hAnsi="Times New Roman" w:cs="Times New Roman"/>
          <w:sz w:val="20"/>
          <w:szCs w:val="20"/>
        </w:rPr>
        <w:t>(10), 1149-1158. doi:10.1080/08927014.2020.1857742</w:t>
      </w:r>
      <w:bookmarkEnd w:id="16"/>
    </w:p>
    <w:p w14:paraId="617C095C" w14:textId="77777777" w:rsidR="00D37273" w:rsidRPr="00D37273" w:rsidRDefault="00D37273" w:rsidP="00635AE2">
      <w:pPr>
        <w:spacing w:after="120" w:line="276" w:lineRule="auto"/>
        <w:jc w:val="both"/>
        <w:rPr>
          <w:rFonts w:ascii="Times New Roman" w:hAnsi="Times New Roman" w:cs="Times New Roman"/>
          <w:b/>
          <w:bCs/>
          <w:color w:val="000000" w:themeColor="text1"/>
          <w:kern w:val="24"/>
          <w:sz w:val="20"/>
          <w:szCs w:val="20"/>
        </w:rPr>
      </w:pPr>
    </w:p>
    <w:p w14:paraId="06AD80E1" w14:textId="2549D5C0" w:rsidR="0070191C" w:rsidRDefault="00635AE2" w:rsidP="00635AE2">
      <w:r w:rsidRPr="006843E3">
        <w:rPr>
          <w:rFonts w:ascii="Times New Roman" w:hAnsi="Times New Roman" w:cs="Times New Roman"/>
          <w:b/>
          <w:bCs/>
          <w:i/>
          <w:iCs/>
          <w:color w:val="000000" w:themeColor="text1"/>
          <w:kern w:val="24"/>
          <w:sz w:val="20"/>
          <w:szCs w:val="20"/>
        </w:rPr>
        <w:t>Statistical analysis</w:t>
      </w:r>
      <w:r w:rsidRPr="006843E3">
        <w:rPr>
          <w:rFonts w:ascii="Times New Roman" w:hAnsi="Times New Roman" w:cs="Times New Roman"/>
          <w:b/>
          <w:bCs/>
          <w:color w:val="000000" w:themeColor="text1"/>
          <w:kern w:val="24"/>
          <w:sz w:val="20"/>
          <w:szCs w:val="20"/>
        </w:rPr>
        <w:t>:</w:t>
      </w:r>
      <w:r>
        <w:rPr>
          <w:rFonts w:ascii="Times New Roman" w:hAnsi="Times New Roman" w:cs="Times New Roman"/>
          <w:b/>
          <w:bCs/>
          <w:color w:val="000000" w:themeColor="text1"/>
          <w:kern w:val="24"/>
          <w:sz w:val="20"/>
          <w:szCs w:val="20"/>
        </w:rPr>
        <w:t xml:space="preserve"> </w:t>
      </w:r>
      <w:r>
        <w:rPr>
          <w:rFonts w:ascii="Times New Roman" w:hAnsi="Times New Roman" w:cs="Times New Roman"/>
          <w:color w:val="000000" w:themeColor="text1"/>
          <w:kern w:val="24"/>
          <w:sz w:val="20"/>
          <w:szCs w:val="20"/>
        </w:rPr>
        <w:t>The statistical analyses and bar charts of the adhesion and count data were conducted with GraphPad Prism 8.0.2. Comparative analysis between the treatments was conducted as unpaired t-tests.</w:t>
      </w:r>
    </w:p>
    <w:sectPr w:rsidR="007019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7E7685"/>
    <w:multiLevelType w:val="hybridMultilevel"/>
    <w:tmpl w:val="784C73EE"/>
    <w:lvl w:ilvl="0" w:tplc="085AB96A">
      <w:start w:val="1"/>
      <w:numFmt w:val="decimal"/>
      <w:lvlText w:val="%1."/>
      <w:lvlJc w:val="left"/>
      <w:pPr>
        <w:ind w:left="360"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6C9"/>
    <w:rsid w:val="001A1F67"/>
    <w:rsid w:val="003536C9"/>
    <w:rsid w:val="00635AE2"/>
    <w:rsid w:val="0070191C"/>
    <w:rsid w:val="00827FBA"/>
    <w:rsid w:val="00946755"/>
    <w:rsid w:val="00D37273"/>
    <w:rsid w:val="00DC2C80"/>
    <w:rsid w:val="00FE4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A29C3"/>
  <w15:chartTrackingRefBased/>
  <w15:docId w15:val="{114224A6-F571-4A39-BA9C-536F9225D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AE2"/>
    <w:pPr>
      <w:spacing w:after="0" w:line="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35AE2"/>
    <w:pPr>
      <w:ind w:left="720"/>
      <w:contextualSpacing/>
    </w:pPr>
  </w:style>
  <w:style w:type="paragraph" w:customStyle="1" w:styleId="Default">
    <w:name w:val="Default"/>
    <w:rsid w:val="00635AE2"/>
    <w:pPr>
      <w:autoSpaceDE w:val="0"/>
      <w:autoSpaceDN w:val="0"/>
      <w:adjustRightInd w:val="0"/>
      <w:spacing w:after="0" w:line="240" w:lineRule="auto"/>
    </w:pPr>
    <w:rPr>
      <w:rFonts w:ascii="Arial" w:hAnsi="Arial" w:cs="Arial"/>
      <w:color w:val="000000"/>
      <w:sz w:val="24"/>
      <w:szCs w:val="24"/>
    </w:rPr>
  </w:style>
  <w:style w:type="character" w:customStyle="1" w:styleId="ListParagraphChar">
    <w:name w:val="List Paragraph Char"/>
    <w:basedOn w:val="DefaultParagraphFont"/>
    <w:link w:val="ListParagraph"/>
    <w:uiPriority w:val="34"/>
    <w:rsid w:val="00635AE2"/>
    <w:rPr>
      <w:rFonts w:eastAsiaTheme="minorEastAsia"/>
      <w:sz w:val="24"/>
      <w:szCs w:val="24"/>
    </w:rPr>
  </w:style>
  <w:style w:type="character" w:customStyle="1" w:styleId="coordinatetxt">
    <w:name w:val="coordinatetxt"/>
    <w:basedOn w:val="DefaultParagraphFont"/>
    <w:rsid w:val="00635AE2"/>
  </w:style>
  <w:style w:type="character" w:styleId="Emphasis">
    <w:name w:val="Emphasis"/>
    <w:basedOn w:val="DefaultParagraphFont"/>
    <w:uiPriority w:val="20"/>
    <w:qFormat/>
    <w:rsid w:val="00D3727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Pages>
  <Words>3146</Words>
  <Characters>17938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Kolle, Stefan</dc:creator>
  <cp:keywords/>
  <dc:description/>
  <cp:lastModifiedBy>Kolle, Stefan</cp:lastModifiedBy>
  <cp:revision>5</cp:revision>
  <dcterms:created xsi:type="dcterms:W3CDTF">2022-04-04T19:25:00Z</dcterms:created>
  <dcterms:modified xsi:type="dcterms:W3CDTF">2022-04-04T19:59:00Z</dcterms:modified>
</cp:coreProperties>
</file>