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C8F44C" w14:textId="77777777" w:rsidR="006A0ACE" w:rsidRPr="00E84BE0" w:rsidRDefault="006A0ACE" w:rsidP="006A0ACE">
      <w:pPr>
        <w:autoSpaceDE w:val="0"/>
        <w:autoSpaceDN w:val="0"/>
        <w:adjustRightInd w:val="0"/>
        <w:spacing w:line="480" w:lineRule="auto"/>
        <w:jc w:val="center"/>
        <w:rPr>
          <w:rFonts w:ascii="Times New Roman" w:eastAsia="宋体" w:hAnsi="Times New Roman" w:cs="Times New Roman"/>
          <w:kern w:val="0"/>
          <w:sz w:val="40"/>
          <w:szCs w:val="40"/>
        </w:rPr>
      </w:pPr>
      <w:bookmarkStart w:id="0" w:name="_Hlk45982209"/>
      <w:bookmarkEnd w:id="0"/>
      <w:r w:rsidRPr="00E84BE0">
        <w:rPr>
          <w:rFonts w:ascii="Times New Roman" w:eastAsia="宋体" w:hAnsi="Times New Roman" w:cs="Times New Roman"/>
          <w:kern w:val="0"/>
          <w:sz w:val="40"/>
          <w:szCs w:val="40"/>
        </w:rPr>
        <w:t xml:space="preserve">Supplement information </w:t>
      </w:r>
    </w:p>
    <w:p w14:paraId="5250F77A" w14:textId="77777777" w:rsidR="006A0ACE" w:rsidRPr="00E84BE0" w:rsidRDefault="006A0ACE" w:rsidP="006A0ACE">
      <w:pPr>
        <w:autoSpaceDE w:val="0"/>
        <w:autoSpaceDN w:val="0"/>
        <w:adjustRightInd w:val="0"/>
        <w:spacing w:line="480" w:lineRule="auto"/>
        <w:jc w:val="center"/>
        <w:rPr>
          <w:rFonts w:ascii="Times New Roman" w:eastAsia="宋体" w:hAnsi="Times New Roman" w:cs="Times New Roman"/>
          <w:kern w:val="0"/>
          <w:sz w:val="40"/>
          <w:szCs w:val="40"/>
        </w:rPr>
      </w:pPr>
    </w:p>
    <w:p w14:paraId="0732E46E" w14:textId="77777777" w:rsidR="006A0ACE" w:rsidRPr="00E84BE0" w:rsidRDefault="006A0ACE" w:rsidP="006A0ACE">
      <w:pPr>
        <w:widowControl/>
        <w:spacing w:line="360" w:lineRule="auto"/>
        <w:jc w:val="center"/>
        <w:rPr>
          <w:rFonts w:ascii="Times New Roman" w:hAnsi="Times New Roman" w:cs="Times New Roman"/>
          <w:sz w:val="30"/>
          <w:szCs w:val="30"/>
        </w:rPr>
      </w:pPr>
      <w:r w:rsidRPr="00E84BE0">
        <w:rPr>
          <w:rFonts w:ascii="Times New Roman" w:hAnsi="Times New Roman" w:cs="Times New Roman"/>
          <w:b/>
          <w:sz w:val="30"/>
          <w:szCs w:val="30"/>
        </w:rPr>
        <w:t xml:space="preserve">Revolutionary High-entropy </w:t>
      </w:r>
      <w:r w:rsidRPr="00E84BE0">
        <w:rPr>
          <w:rFonts w:ascii="Times New Roman" w:hAnsi="Times New Roman" w:cs="Times New Roman"/>
          <w:b/>
          <w:bCs/>
          <w:sz w:val="30"/>
          <w:szCs w:val="30"/>
        </w:rPr>
        <w:t>Zr-Y-Yb-Ta-Nb-O</w:t>
      </w:r>
      <w:r w:rsidRPr="00E84BE0">
        <w:rPr>
          <w:rFonts w:ascii="Times New Roman" w:hAnsi="Times New Roman" w:cs="Times New Roman"/>
          <w:b/>
          <w:sz w:val="30"/>
          <w:szCs w:val="30"/>
        </w:rPr>
        <w:t xml:space="preserve"> Oxides for Next Generation Thermal Barrier Coating Applications</w:t>
      </w:r>
    </w:p>
    <w:p w14:paraId="54BFEA07" w14:textId="77777777" w:rsidR="00ED13B7" w:rsidRPr="00E84BE0" w:rsidRDefault="00ED13B7" w:rsidP="00ED13B7">
      <w:pPr>
        <w:widowControl/>
        <w:spacing w:line="360" w:lineRule="auto"/>
        <w:jc w:val="center"/>
        <w:rPr>
          <w:rFonts w:ascii="Times New Roman" w:hAnsi="Times New Roman" w:cs="Times New Roman"/>
          <w:b/>
          <w:szCs w:val="21"/>
        </w:rPr>
      </w:pPr>
      <w:r w:rsidRPr="00E84BE0">
        <w:rPr>
          <w:rFonts w:ascii="Times New Roman" w:hAnsi="Times New Roman" w:cs="Times New Roman"/>
          <w:szCs w:val="21"/>
        </w:rPr>
        <w:t>Yao Yao</w:t>
      </w:r>
      <w:r w:rsidRPr="00E84BE0">
        <w:rPr>
          <w:rFonts w:ascii="Times New Roman" w:hAnsi="Times New Roman" w:cs="Times New Roman" w:hint="eastAsia"/>
          <w:szCs w:val="21"/>
        </w:rPr>
        <w:t xml:space="preserve"> </w:t>
      </w:r>
      <w:r w:rsidRPr="00E84BE0">
        <w:rPr>
          <w:rFonts w:ascii="Times New Roman" w:hAnsi="Times New Roman" w:cs="Times New Roman"/>
          <w:szCs w:val="21"/>
          <w:vertAlign w:val="superscript"/>
        </w:rPr>
        <w:t>a</w:t>
      </w:r>
      <w:r w:rsidRPr="00E84BE0">
        <w:rPr>
          <w:rFonts w:ascii="Times New Roman" w:hAnsi="Times New Roman" w:cs="Times New Roman"/>
          <w:szCs w:val="21"/>
        </w:rPr>
        <w:t>, Fan Yang</w:t>
      </w:r>
      <w:r w:rsidRPr="00E84BE0">
        <w:rPr>
          <w:rFonts w:ascii="Times New Roman" w:hAnsi="Times New Roman" w:cs="Times New Roman" w:hint="eastAsia"/>
          <w:szCs w:val="21"/>
        </w:rPr>
        <w:t xml:space="preserve"> </w:t>
      </w:r>
      <w:r w:rsidRPr="00E84BE0">
        <w:rPr>
          <w:rFonts w:ascii="Times New Roman" w:hAnsi="Times New Roman" w:cs="Times New Roman"/>
          <w:szCs w:val="21"/>
          <w:vertAlign w:val="superscript"/>
        </w:rPr>
        <w:t>b</w:t>
      </w:r>
      <w:r w:rsidRPr="00E84BE0">
        <w:rPr>
          <w:rFonts w:ascii="Times New Roman" w:hAnsi="Times New Roman" w:cs="Times New Roman"/>
          <w:szCs w:val="21"/>
        </w:rPr>
        <w:t>, Xiaofeng Zhao</w:t>
      </w:r>
      <w:r w:rsidRPr="00E84BE0">
        <w:rPr>
          <w:rFonts w:ascii="Times New Roman" w:hAnsi="Times New Roman" w:cs="Times New Roman" w:hint="eastAsia"/>
          <w:szCs w:val="21"/>
        </w:rPr>
        <w:t xml:space="preserve"> </w:t>
      </w:r>
      <w:r w:rsidRPr="00E84BE0">
        <w:rPr>
          <w:rFonts w:ascii="Times New Roman" w:hAnsi="Times New Roman" w:cs="Times New Roman"/>
          <w:szCs w:val="21"/>
          <w:vertAlign w:val="superscript"/>
        </w:rPr>
        <w:t>a,</w:t>
      </w:r>
      <w:r w:rsidRPr="00E84BE0">
        <w:rPr>
          <w:rStyle w:val="a9"/>
        </w:rPr>
        <w:footnoteReference w:customMarkFollows="1" w:id="1"/>
        <w:sym w:font="Symbol" w:char="F02A"/>
      </w:r>
      <w:r w:rsidRPr="00E84BE0">
        <w:rPr>
          <w:rFonts w:ascii="Times New Roman" w:hAnsi="Times New Roman" w:cs="Times New Roman" w:hint="eastAsia"/>
          <w:szCs w:val="21"/>
        </w:rPr>
        <w:t>,</w:t>
      </w:r>
      <w:r w:rsidRPr="00E84BE0">
        <w:rPr>
          <w:rFonts w:ascii="Times New Roman" w:hAnsi="Times New Roman" w:cs="Times New Roman"/>
          <w:szCs w:val="21"/>
        </w:rPr>
        <w:t xml:space="preserve"> Ping Xiao</w:t>
      </w:r>
      <w:r w:rsidRPr="00E84BE0">
        <w:rPr>
          <w:rFonts w:ascii="Times New Roman" w:hAnsi="Times New Roman" w:cs="Times New Roman" w:hint="eastAsia"/>
          <w:szCs w:val="21"/>
        </w:rPr>
        <w:t xml:space="preserve"> </w:t>
      </w:r>
      <w:r w:rsidRPr="00E84BE0">
        <w:rPr>
          <w:rFonts w:ascii="Times New Roman" w:hAnsi="Times New Roman" w:cs="Times New Roman" w:hint="eastAsia"/>
          <w:szCs w:val="21"/>
          <w:vertAlign w:val="superscript"/>
        </w:rPr>
        <w:t>a</w:t>
      </w:r>
    </w:p>
    <w:p w14:paraId="21509676" w14:textId="77777777" w:rsidR="006A0ACE" w:rsidRPr="00E84BE0" w:rsidRDefault="006A0ACE" w:rsidP="006A0ACE">
      <w:pPr>
        <w:widowControl/>
        <w:spacing w:afterLines="50" w:after="156"/>
        <w:jc w:val="left"/>
        <w:rPr>
          <w:rFonts w:ascii="Times New Roman" w:hAnsi="Times New Roman" w:cs="Times New Roman"/>
          <w:szCs w:val="21"/>
        </w:rPr>
      </w:pPr>
      <w:r w:rsidRPr="00E84BE0">
        <w:rPr>
          <w:rFonts w:ascii="Times New Roman" w:hAnsi="Times New Roman" w:cs="Times New Roman"/>
          <w:szCs w:val="21"/>
          <w:vertAlign w:val="superscript"/>
        </w:rPr>
        <w:t>a</w:t>
      </w:r>
      <w:r w:rsidRPr="00E84BE0">
        <w:rPr>
          <w:rFonts w:ascii="Times New Roman" w:hAnsi="Times New Roman" w:cs="Times New Roman"/>
          <w:szCs w:val="21"/>
        </w:rPr>
        <w:t xml:space="preserve"> Shanghai Key Laboratory of High Temperature Materials and Precision Forming, Shanghai Jiao Tong University, 800</w:t>
      </w:r>
      <w:r w:rsidRPr="00E84BE0">
        <w:rPr>
          <w:rFonts w:ascii="Times New Roman" w:hAnsi="Times New Roman" w:cs="Times New Roman" w:hint="eastAsia"/>
          <w:szCs w:val="21"/>
        </w:rPr>
        <w:t xml:space="preserve"> </w:t>
      </w:r>
      <w:r w:rsidRPr="00E84BE0">
        <w:rPr>
          <w:rFonts w:ascii="Times New Roman" w:hAnsi="Times New Roman" w:cs="Times New Roman"/>
          <w:szCs w:val="21"/>
        </w:rPr>
        <w:t>Dongchuan Road, Shanghai 200240, China</w:t>
      </w:r>
    </w:p>
    <w:p w14:paraId="2BA8F912" w14:textId="77777777" w:rsidR="006A0ACE" w:rsidRPr="00E84BE0" w:rsidRDefault="006A0ACE" w:rsidP="006A0ACE">
      <w:pPr>
        <w:widowControl/>
        <w:spacing w:afterLines="50" w:after="156"/>
        <w:jc w:val="left"/>
        <w:rPr>
          <w:rFonts w:ascii="Times New Roman" w:hAnsi="Times New Roman" w:cs="Times New Roman"/>
          <w:szCs w:val="21"/>
        </w:rPr>
      </w:pPr>
      <w:r w:rsidRPr="00E84BE0">
        <w:rPr>
          <w:rFonts w:ascii="Times New Roman" w:hAnsi="Times New Roman" w:cs="Times New Roman"/>
          <w:szCs w:val="21"/>
          <w:vertAlign w:val="superscript"/>
        </w:rPr>
        <w:t>b</w:t>
      </w:r>
      <w:r w:rsidRPr="00E84BE0">
        <w:rPr>
          <w:rFonts w:ascii="Times New Roman" w:hAnsi="Times New Roman" w:cs="Times New Roman"/>
          <w:szCs w:val="21"/>
        </w:rPr>
        <w:t xml:space="preserve"> School of Mechanical Engineering, Shanghai Jiao Tong University, 800</w:t>
      </w:r>
      <w:r w:rsidRPr="00E84BE0">
        <w:rPr>
          <w:rFonts w:ascii="Times New Roman" w:hAnsi="Times New Roman" w:cs="Times New Roman" w:hint="eastAsia"/>
          <w:szCs w:val="21"/>
        </w:rPr>
        <w:t xml:space="preserve"> </w:t>
      </w:r>
      <w:r w:rsidRPr="00E84BE0">
        <w:rPr>
          <w:rFonts w:ascii="Times New Roman" w:hAnsi="Times New Roman" w:cs="Times New Roman"/>
          <w:szCs w:val="21"/>
        </w:rPr>
        <w:t xml:space="preserve">Dongchuan Road, Shanghai 200240, China </w:t>
      </w:r>
    </w:p>
    <w:p w14:paraId="0B7A29E4" w14:textId="77777777" w:rsidR="006A0ACE" w:rsidRPr="00E84BE0" w:rsidRDefault="006A0ACE" w:rsidP="006A0ACE">
      <w:pPr>
        <w:widowControl/>
        <w:spacing w:line="360" w:lineRule="auto"/>
        <w:jc w:val="center"/>
        <w:rPr>
          <w:rFonts w:ascii="Times New Roman" w:hAnsi="Times New Roman" w:cs="Times New Roman"/>
          <w:b/>
          <w:szCs w:val="21"/>
        </w:rPr>
      </w:pPr>
    </w:p>
    <w:p w14:paraId="68A5C03B" w14:textId="77777777" w:rsidR="006A0ACE" w:rsidRPr="00E84BE0" w:rsidRDefault="006A0ACE" w:rsidP="006A0ACE">
      <w:pPr>
        <w:widowControl/>
        <w:spacing w:line="360" w:lineRule="auto"/>
        <w:rPr>
          <w:rFonts w:ascii="Times New Roman" w:eastAsia="AdvTimes" w:hAnsi="Times New Roman" w:cs="Times New Roman"/>
          <w:b/>
          <w:sz w:val="24"/>
          <w:szCs w:val="24"/>
        </w:rPr>
      </w:pPr>
      <w:r w:rsidRPr="00E84BE0">
        <w:rPr>
          <w:rFonts w:ascii="Times New Roman" w:eastAsia="AdvTimes" w:hAnsi="Times New Roman" w:cs="Times New Roman"/>
          <w:b/>
          <w:sz w:val="24"/>
          <w:szCs w:val="24"/>
        </w:rPr>
        <w:t>Section 1: Methods</w:t>
      </w:r>
    </w:p>
    <w:p w14:paraId="39CC7E50" w14:textId="77777777" w:rsidR="006A0ACE" w:rsidRPr="00E84BE0" w:rsidRDefault="006A0ACE" w:rsidP="006A0ACE">
      <w:pPr>
        <w:spacing w:line="360" w:lineRule="auto"/>
        <w:rPr>
          <w:rFonts w:ascii="Times New Roman" w:eastAsia="AdvTimes" w:hAnsi="Times New Roman" w:cs="Times New Roman"/>
          <w:b/>
          <w:sz w:val="24"/>
          <w:szCs w:val="24"/>
        </w:rPr>
      </w:pPr>
      <w:r w:rsidRPr="00E84BE0">
        <w:rPr>
          <w:rFonts w:ascii="Times New Roman" w:eastAsia="AdvTimes" w:hAnsi="Times New Roman" w:cs="Times New Roman"/>
          <w:b/>
          <w:sz w:val="24"/>
          <w:szCs w:val="24"/>
        </w:rPr>
        <w:t xml:space="preserve">Section 2: </w:t>
      </w:r>
      <w:r w:rsidRPr="00E84BE0">
        <w:rPr>
          <w:rFonts w:ascii="Times New Roman" w:eastAsia="AdvTimes" w:hAnsi="Times New Roman" w:cs="Times New Roman" w:hint="eastAsia"/>
          <w:b/>
          <w:sz w:val="24"/>
          <w:szCs w:val="24"/>
        </w:rPr>
        <w:t>M</w:t>
      </w:r>
      <w:r w:rsidRPr="00E84BE0">
        <w:rPr>
          <w:rFonts w:ascii="Times New Roman" w:eastAsia="AdvTimes" w:hAnsi="Times New Roman" w:cs="Times New Roman"/>
          <w:b/>
          <w:sz w:val="24"/>
          <w:szCs w:val="24"/>
        </w:rPr>
        <w:t>icrostructure and element distributions</w:t>
      </w:r>
    </w:p>
    <w:p w14:paraId="75168599" w14:textId="77777777" w:rsidR="006A0ACE" w:rsidRPr="00E84BE0" w:rsidRDefault="006A0ACE" w:rsidP="006A0ACE">
      <w:pPr>
        <w:widowControl/>
        <w:spacing w:line="360" w:lineRule="auto"/>
        <w:rPr>
          <w:rFonts w:ascii="Times New Roman" w:eastAsia="AdvTimes" w:hAnsi="Times New Roman" w:cs="Times New Roman"/>
          <w:b/>
          <w:sz w:val="24"/>
          <w:szCs w:val="24"/>
        </w:rPr>
      </w:pPr>
      <w:r w:rsidRPr="00E84BE0">
        <w:rPr>
          <w:rFonts w:ascii="Times New Roman" w:eastAsia="AdvTimes" w:hAnsi="Times New Roman" w:cs="Times New Roman"/>
          <w:b/>
          <w:sz w:val="24"/>
          <w:szCs w:val="24"/>
        </w:rPr>
        <w:t xml:space="preserve">Section 3: Thermal diffusivity </w:t>
      </w:r>
      <w:r w:rsidRPr="00E84BE0">
        <w:rPr>
          <w:rFonts w:ascii="Times New Roman" w:eastAsia="AdvTimes" w:hAnsi="Times New Roman" w:cs="Times New Roman" w:hint="eastAsia"/>
          <w:b/>
          <w:sz w:val="24"/>
          <w:szCs w:val="24"/>
        </w:rPr>
        <w:t>and</w:t>
      </w:r>
      <w:r w:rsidRPr="00E84BE0">
        <w:rPr>
          <w:rFonts w:ascii="Times New Roman" w:eastAsia="AdvTimes" w:hAnsi="Times New Roman" w:cs="Times New Roman"/>
          <w:b/>
          <w:sz w:val="24"/>
          <w:szCs w:val="24"/>
        </w:rPr>
        <w:t xml:space="preserve"> heat capacity</w:t>
      </w:r>
    </w:p>
    <w:p w14:paraId="7C1023CF" w14:textId="77777777" w:rsidR="006A0ACE" w:rsidRPr="00E84BE0" w:rsidRDefault="006A0ACE" w:rsidP="006A0ACE">
      <w:pPr>
        <w:widowControl/>
        <w:spacing w:line="360" w:lineRule="auto"/>
        <w:rPr>
          <w:rFonts w:ascii="Times New Roman" w:eastAsia="AdvTimes" w:hAnsi="Times New Roman" w:cs="Times New Roman"/>
          <w:b/>
          <w:sz w:val="24"/>
          <w:szCs w:val="24"/>
        </w:rPr>
      </w:pPr>
      <w:r w:rsidRPr="00E84BE0">
        <w:rPr>
          <w:rFonts w:ascii="Times New Roman" w:eastAsia="AdvTimes" w:hAnsi="Times New Roman" w:cs="Times New Roman"/>
          <w:b/>
          <w:sz w:val="24"/>
          <w:szCs w:val="24"/>
        </w:rPr>
        <w:t>Section 4: High-temperature thermal stability</w:t>
      </w:r>
    </w:p>
    <w:p w14:paraId="123AA554" w14:textId="77777777" w:rsidR="006A0ACE" w:rsidRPr="00E84BE0" w:rsidRDefault="006A0ACE" w:rsidP="006A0ACE">
      <w:pPr>
        <w:widowControl/>
        <w:spacing w:line="360" w:lineRule="auto"/>
        <w:jc w:val="left"/>
        <w:rPr>
          <w:rFonts w:ascii="Times New Roman" w:eastAsia="AdvTimes" w:hAnsi="Times New Roman" w:cs="Times New Roman"/>
          <w:b/>
          <w:sz w:val="24"/>
          <w:szCs w:val="24"/>
        </w:rPr>
      </w:pPr>
      <w:r w:rsidRPr="00E84BE0">
        <w:rPr>
          <w:rFonts w:ascii="Times New Roman" w:eastAsia="AdvTimes" w:hAnsi="Times New Roman" w:cs="Times New Roman"/>
          <w:b/>
          <w:sz w:val="24"/>
          <w:szCs w:val="24"/>
        </w:rPr>
        <w:t>Section 5: CMAS resistance</w:t>
      </w:r>
    </w:p>
    <w:p w14:paraId="6EE534FF" w14:textId="77777777" w:rsidR="006A0ACE" w:rsidRPr="00E84BE0" w:rsidRDefault="006A0ACE" w:rsidP="006A0ACE">
      <w:pPr>
        <w:spacing w:line="360" w:lineRule="auto"/>
        <w:rPr>
          <w:rFonts w:ascii="Times New Roman" w:eastAsia="AdvTimes" w:hAnsi="Times New Roman" w:cs="Times New Roman"/>
          <w:b/>
          <w:sz w:val="24"/>
          <w:szCs w:val="24"/>
        </w:rPr>
      </w:pPr>
      <w:r w:rsidRPr="00E84BE0">
        <w:rPr>
          <w:rFonts w:ascii="Times New Roman" w:eastAsia="AdvTimes" w:hAnsi="Times New Roman" w:cs="Times New Roman"/>
          <w:b/>
          <w:sz w:val="24"/>
          <w:szCs w:val="24"/>
        </w:rPr>
        <w:t>Section 6: Fracture patterns</w:t>
      </w:r>
    </w:p>
    <w:p w14:paraId="6A2EFE4A" w14:textId="77777777" w:rsidR="006A0ACE" w:rsidRPr="00E84BE0" w:rsidRDefault="006A0ACE" w:rsidP="006A0ACE">
      <w:pPr>
        <w:spacing w:line="360" w:lineRule="auto"/>
        <w:rPr>
          <w:rFonts w:ascii="Times New Roman" w:eastAsia="AdvTimes" w:hAnsi="Times New Roman" w:cs="Times New Roman"/>
          <w:b/>
          <w:sz w:val="24"/>
          <w:szCs w:val="24"/>
        </w:rPr>
      </w:pPr>
      <w:r w:rsidRPr="00E84BE0">
        <w:rPr>
          <w:rFonts w:ascii="Times New Roman" w:eastAsia="AdvTimes" w:hAnsi="Times New Roman" w:cs="Times New Roman"/>
          <w:b/>
          <w:sz w:val="24"/>
          <w:szCs w:val="24"/>
        </w:rPr>
        <w:t>Section 7: Fracture toughening by stress-induced ferroelastic and martensitic transformation</w:t>
      </w:r>
    </w:p>
    <w:p w14:paraId="27DE4D34" w14:textId="77777777" w:rsidR="006A0ACE" w:rsidRPr="00E84BE0" w:rsidRDefault="006A0ACE" w:rsidP="006A0ACE">
      <w:pPr>
        <w:widowControl/>
        <w:spacing w:line="360" w:lineRule="auto"/>
        <w:jc w:val="left"/>
        <w:rPr>
          <w:rFonts w:ascii="Times New Roman" w:hAnsi="Times New Roman" w:cs="Times New Roman"/>
          <w:b/>
          <w:szCs w:val="21"/>
        </w:rPr>
      </w:pPr>
    </w:p>
    <w:p w14:paraId="16448215" w14:textId="77777777" w:rsidR="006A0ACE" w:rsidRPr="00E84BE0" w:rsidRDefault="006A0ACE" w:rsidP="006A0ACE">
      <w:pPr>
        <w:widowControl/>
        <w:jc w:val="left"/>
        <w:rPr>
          <w:rFonts w:ascii="Times New Roman" w:eastAsia="宋体" w:hAnsi="Times New Roman" w:cs="Times New Roman"/>
          <w:kern w:val="0"/>
          <w:sz w:val="24"/>
          <w:szCs w:val="24"/>
        </w:rPr>
      </w:pPr>
      <w:r w:rsidRPr="00E84BE0">
        <w:rPr>
          <w:rFonts w:ascii="Times New Roman" w:eastAsia="宋体" w:hAnsi="Times New Roman" w:cs="Times New Roman"/>
          <w:kern w:val="0"/>
          <w:sz w:val="24"/>
          <w:szCs w:val="24"/>
        </w:rPr>
        <w:br w:type="page"/>
      </w:r>
    </w:p>
    <w:p w14:paraId="5D3F3053" w14:textId="77777777" w:rsidR="006A0ACE" w:rsidRPr="00E84BE0" w:rsidRDefault="006A0ACE" w:rsidP="006A0ACE">
      <w:pPr>
        <w:spacing w:line="360" w:lineRule="auto"/>
        <w:rPr>
          <w:rFonts w:ascii="Times New Roman" w:eastAsia="AdvTimes" w:hAnsi="Times New Roman" w:cs="Times New Roman"/>
          <w:b/>
          <w:sz w:val="24"/>
          <w:szCs w:val="24"/>
        </w:rPr>
      </w:pPr>
      <w:bookmarkStart w:id="1" w:name="_Hlk48587284"/>
      <w:r w:rsidRPr="00E84BE0">
        <w:rPr>
          <w:rFonts w:ascii="Times New Roman" w:eastAsia="AdvTimes" w:hAnsi="Times New Roman" w:cs="Times New Roman"/>
          <w:b/>
          <w:sz w:val="24"/>
          <w:szCs w:val="24"/>
        </w:rPr>
        <w:lastRenderedPageBreak/>
        <w:t>Section 1: Methods</w:t>
      </w:r>
    </w:p>
    <w:p w14:paraId="5C2DD20B" w14:textId="77777777" w:rsidR="006A0ACE" w:rsidRPr="00E84BE0" w:rsidRDefault="006A0ACE" w:rsidP="006A0ACE">
      <w:pPr>
        <w:spacing w:line="360" w:lineRule="auto"/>
        <w:rPr>
          <w:rFonts w:ascii="Times New Roman" w:eastAsia="MS Mincho" w:hAnsi="Times New Roman" w:cs="Arial"/>
          <w:b/>
          <w:sz w:val="24"/>
          <w:szCs w:val="24"/>
          <w:lang w:eastAsia="ja-JP"/>
        </w:rPr>
      </w:pPr>
      <w:r w:rsidRPr="00E84BE0">
        <w:rPr>
          <w:rFonts w:ascii="Times New Roman" w:eastAsia="等线" w:hAnsi="Times New Roman" w:cs="Arial"/>
          <w:b/>
          <w:sz w:val="24"/>
          <w:szCs w:val="24"/>
        </w:rPr>
        <w:t>Materials and sample preparation.</w:t>
      </w:r>
      <w:r w:rsidRPr="00E84BE0">
        <w:rPr>
          <w:rFonts w:ascii="Times New Roman" w:eastAsia="MS Mincho" w:hAnsi="Times New Roman" w:cs="Arial"/>
          <w:b/>
          <w:sz w:val="24"/>
          <w:szCs w:val="24"/>
          <w:lang w:eastAsia="ja-JP"/>
        </w:rPr>
        <w:t xml:space="preserve"> </w:t>
      </w:r>
    </w:p>
    <w:bookmarkEnd w:id="1"/>
    <w:p w14:paraId="64DFCD6E" w14:textId="63D6C015" w:rsidR="006A0ACE" w:rsidRPr="00E84BE0" w:rsidRDefault="006A0ACE" w:rsidP="006A0ACE">
      <w:pPr>
        <w:pStyle w:val="af"/>
        <w:spacing w:line="360" w:lineRule="auto"/>
        <w:ind w:firstLineChars="177" w:firstLine="425"/>
        <w:rPr>
          <w:rFonts w:ascii="Times New Roman" w:hAnsi="Times New Roman" w:cs="Times New Roman"/>
          <w:sz w:val="24"/>
          <w:szCs w:val="24"/>
        </w:rPr>
      </w:pPr>
      <w:r w:rsidRPr="00E84BE0">
        <w:rPr>
          <w:rFonts w:ascii="Times New Roman" w:eastAsia="等线" w:hAnsi="Times New Roman" w:cs="Arial"/>
          <w:sz w:val="24"/>
          <w:szCs w:val="24"/>
        </w:rPr>
        <w:t>Multicompone</w:t>
      </w:r>
      <w:r w:rsidRPr="00E84BE0">
        <w:rPr>
          <w:rFonts w:ascii="Times New Roman" w:eastAsia="等线" w:hAnsi="Times New Roman" w:cs="Times New Roman"/>
          <w:sz w:val="24"/>
          <w:szCs w:val="24"/>
        </w:rPr>
        <w:t xml:space="preserve">nt </w:t>
      </w:r>
      <w:r w:rsidRPr="00E84BE0">
        <w:rPr>
          <w:rFonts w:ascii="Times New Roman" w:eastAsia="等线" w:hAnsi="Times New Roman" w:cs="Times New Roman"/>
          <w:bCs/>
          <w:sz w:val="24"/>
          <w:szCs w:val="24"/>
        </w:rPr>
        <w:t>medium- and high-entropy Zr</w:t>
      </w:r>
      <w:r w:rsidRPr="00E84BE0">
        <w:rPr>
          <w:rFonts w:ascii="Times New Roman" w:eastAsia="等线" w:hAnsi="Times New Roman" w:cs="Times New Roman"/>
          <w:bCs/>
          <w:sz w:val="24"/>
          <w:szCs w:val="24"/>
          <w:vertAlign w:val="subscript"/>
        </w:rPr>
        <w:t>1-4x</w:t>
      </w:r>
      <w:r w:rsidRPr="00E84BE0">
        <w:rPr>
          <w:rFonts w:ascii="Times New Roman" w:eastAsia="等线" w:hAnsi="Times New Roman" w:cs="Times New Roman"/>
          <w:bCs/>
          <w:sz w:val="24"/>
          <w:szCs w:val="24"/>
        </w:rPr>
        <w:t>Y</w:t>
      </w:r>
      <w:r w:rsidRPr="00E84BE0">
        <w:rPr>
          <w:rFonts w:ascii="Times New Roman" w:eastAsia="等线" w:hAnsi="Times New Roman" w:cs="Times New Roman"/>
          <w:bCs/>
          <w:sz w:val="24"/>
          <w:szCs w:val="24"/>
          <w:vertAlign w:val="subscript"/>
        </w:rPr>
        <w:t>x</w:t>
      </w:r>
      <w:r w:rsidRPr="00E84BE0">
        <w:rPr>
          <w:rFonts w:ascii="Times New Roman" w:eastAsia="等线" w:hAnsi="Times New Roman" w:cs="Times New Roman"/>
          <w:bCs/>
          <w:sz w:val="24"/>
          <w:szCs w:val="24"/>
        </w:rPr>
        <w:t>Yb</w:t>
      </w:r>
      <w:r w:rsidRPr="00E84BE0">
        <w:rPr>
          <w:rFonts w:ascii="Times New Roman" w:eastAsia="等线" w:hAnsi="Times New Roman" w:cs="Times New Roman"/>
          <w:bCs/>
          <w:sz w:val="24"/>
          <w:szCs w:val="24"/>
          <w:vertAlign w:val="subscript"/>
        </w:rPr>
        <w:t>x</w:t>
      </w:r>
      <w:r w:rsidRPr="00E84BE0">
        <w:rPr>
          <w:rFonts w:ascii="Times New Roman" w:eastAsia="等线" w:hAnsi="Times New Roman" w:cs="Times New Roman"/>
          <w:bCs/>
          <w:sz w:val="24"/>
          <w:szCs w:val="24"/>
        </w:rPr>
        <w:t>Ta</w:t>
      </w:r>
      <w:r w:rsidRPr="00E84BE0">
        <w:rPr>
          <w:rFonts w:ascii="Times New Roman" w:eastAsia="等线" w:hAnsi="Times New Roman" w:cs="Times New Roman"/>
          <w:bCs/>
          <w:sz w:val="24"/>
          <w:szCs w:val="24"/>
          <w:vertAlign w:val="subscript"/>
        </w:rPr>
        <w:t>x</w:t>
      </w:r>
      <w:r w:rsidRPr="00E84BE0">
        <w:rPr>
          <w:rFonts w:ascii="Times New Roman" w:eastAsia="等线" w:hAnsi="Times New Roman" w:cs="Times New Roman"/>
          <w:bCs/>
          <w:sz w:val="24"/>
          <w:szCs w:val="24"/>
        </w:rPr>
        <w:t>Nb</w:t>
      </w:r>
      <w:r w:rsidRPr="00E84BE0">
        <w:rPr>
          <w:rFonts w:ascii="Times New Roman" w:eastAsia="等线" w:hAnsi="Times New Roman" w:cs="Times New Roman"/>
          <w:bCs/>
          <w:sz w:val="24"/>
          <w:szCs w:val="24"/>
          <w:vertAlign w:val="subscript"/>
        </w:rPr>
        <w:t>x</w:t>
      </w:r>
      <w:r w:rsidRPr="00E84BE0">
        <w:rPr>
          <w:rFonts w:ascii="Times New Roman" w:eastAsia="等线" w:hAnsi="Times New Roman" w:cs="Times New Roman"/>
          <w:bCs/>
          <w:sz w:val="24"/>
          <w:szCs w:val="24"/>
        </w:rPr>
        <w:t>O</w:t>
      </w:r>
      <w:r w:rsidRPr="00E84BE0">
        <w:rPr>
          <w:rFonts w:ascii="Times New Roman" w:eastAsia="等线" w:hAnsi="Times New Roman" w:cs="Times New Roman"/>
          <w:bCs/>
          <w:sz w:val="24"/>
          <w:szCs w:val="24"/>
          <w:vertAlign w:val="subscript"/>
        </w:rPr>
        <w:t>2</w:t>
      </w:r>
      <w:r w:rsidRPr="00E84BE0">
        <w:rPr>
          <w:rFonts w:ascii="Times New Roman" w:eastAsia="等线" w:hAnsi="Times New Roman" w:cs="Times New Roman"/>
          <w:bCs/>
          <w:sz w:val="24"/>
          <w:szCs w:val="24"/>
        </w:rPr>
        <w:t xml:space="preserve"> tetragonal oxides</w:t>
      </w:r>
      <w:r w:rsidRPr="00E84BE0">
        <w:rPr>
          <w:rFonts w:ascii="Times New Roman" w:eastAsia="等线" w:hAnsi="Times New Roman" w:cs="Times New Roman"/>
          <w:sz w:val="24"/>
          <w:szCs w:val="24"/>
        </w:rPr>
        <w:t xml:space="preserve"> with designed compositions (Table </w:t>
      </w:r>
      <w:r w:rsidR="00CC1EFC">
        <w:rPr>
          <w:rFonts w:ascii="Times New Roman" w:eastAsia="等线" w:hAnsi="Times New Roman" w:cs="Times New Roman"/>
          <w:sz w:val="24"/>
          <w:szCs w:val="24"/>
        </w:rPr>
        <w:t>S</w:t>
      </w:r>
      <w:r w:rsidRPr="00E84BE0">
        <w:rPr>
          <w:rFonts w:ascii="Times New Roman" w:eastAsia="等线" w:hAnsi="Times New Roman" w:cs="Times New Roman"/>
          <w:sz w:val="24"/>
          <w:szCs w:val="24"/>
        </w:rPr>
        <w:t xml:space="preserve">1) were fabricated by solid-reaction using </w:t>
      </w:r>
      <w:r w:rsidRPr="00E84BE0">
        <w:rPr>
          <w:rFonts w:ascii="Times New Roman" w:hAnsi="Times New Roman" w:cs="Times New Roman"/>
          <w:kern w:val="0"/>
          <w:sz w:val="24"/>
          <w:szCs w:val="24"/>
        </w:rPr>
        <w:t xml:space="preserve">zirconia (99.99 %), yttria (99.99 %), ytterbia (99.99 %), neodymia (99.99 %) and tantalum oxide (99.5 %). These powders (purchased from Macklin, China) were massed and milled for 12 h using a high-energy ball milling and isopropanol as milling media to ensure adequate mixing. Mixed powders were then pressed into pellets under pressure of 300 MPa for 5 min. The pellets were free-sintered in air for 20 h at 1600 </w:t>
      </w:r>
      <w:r w:rsidRPr="00E84BE0">
        <w:rPr>
          <w:rFonts w:ascii="Times New Roman" w:eastAsia="宋体" w:hAnsi="Times New Roman" w:cs="Times New Roman"/>
          <w:sz w:val="24"/>
          <w:szCs w:val="24"/>
        </w:rPr>
        <w:t>º</w:t>
      </w:r>
      <w:r w:rsidRPr="00E84BE0">
        <w:rPr>
          <w:rFonts w:ascii="Times New Roman" w:hAnsi="Times New Roman" w:cs="Times New Roman"/>
          <w:sz w:val="24"/>
          <w:szCs w:val="24"/>
        </w:rPr>
        <w:t xml:space="preserve">C (10 </w:t>
      </w:r>
      <w:r w:rsidRPr="00E84BE0">
        <w:rPr>
          <w:rFonts w:ascii="Times New Roman" w:eastAsia="宋体" w:hAnsi="Times New Roman" w:cs="Times New Roman"/>
          <w:sz w:val="24"/>
          <w:szCs w:val="24"/>
        </w:rPr>
        <w:t>º</w:t>
      </w:r>
      <w:r w:rsidRPr="00E84BE0">
        <w:rPr>
          <w:rFonts w:ascii="Times New Roman" w:hAnsi="Times New Roman" w:cs="Times New Roman"/>
          <w:sz w:val="24"/>
          <w:szCs w:val="24"/>
        </w:rPr>
        <w:t xml:space="preserve">C/min ramp rate) and furnace cooled, where the cooling rate was approximately 40 </w:t>
      </w:r>
      <w:r w:rsidRPr="00E84BE0">
        <w:rPr>
          <w:rFonts w:ascii="Times New Roman" w:eastAsia="宋体" w:hAnsi="Times New Roman" w:cs="Times New Roman"/>
          <w:sz w:val="24"/>
          <w:szCs w:val="24"/>
        </w:rPr>
        <w:t>º</w:t>
      </w:r>
      <w:r w:rsidRPr="00E84BE0">
        <w:rPr>
          <w:rFonts w:ascii="Times New Roman" w:hAnsi="Times New Roman" w:cs="Times New Roman"/>
          <w:sz w:val="24"/>
          <w:szCs w:val="24"/>
        </w:rPr>
        <w:t xml:space="preserve">C/min at 1600 </w:t>
      </w:r>
      <w:r w:rsidRPr="00E84BE0">
        <w:rPr>
          <w:rFonts w:ascii="Times New Roman" w:eastAsia="宋体" w:hAnsi="Times New Roman" w:cs="Times New Roman"/>
          <w:sz w:val="24"/>
          <w:szCs w:val="24"/>
        </w:rPr>
        <w:t>º</w:t>
      </w:r>
      <w:r w:rsidRPr="00E84BE0">
        <w:rPr>
          <w:rFonts w:ascii="Times New Roman" w:hAnsi="Times New Roman" w:cs="Times New Roman"/>
          <w:sz w:val="24"/>
          <w:szCs w:val="24"/>
        </w:rPr>
        <w:t xml:space="preserve">C and 10 </w:t>
      </w:r>
      <w:r w:rsidRPr="00E84BE0">
        <w:rPr>
          <w:rFonts w:ascii="Times New Roman" w:eastAsia="宋体" w:hAnsi="Times New Roman" w:cs="Times New Roman"/>
          <w:sz w:val="24"/>
          <w:szCs w:val="24"/>
        </w:rPr>
        <w:t>º</w:t>
      </w:r>
      <w:r w:rsidRPr="00E84BE0">
        <w:rPr>
          <w:rFonts w:ascii="Times New Roman" w:hAnsi="Times New Roman" w:cs="Times New Roman"/>
          <w:sz w:val="24"/>
          <w:szCs w:val="24"/>
        </w:rPr>
        <w:t xml:space="preserve">C/min at 1100 </w:t>
      </w:r>
      <w:r w:rsidRPr="00E84BE0">
        <w:rPr>
          <w:rFonts w:ascii="Times New Roman" w:eastAsia="宋体" w:hAnsi="Times New Roman" w:cs="Times New Roman"/>
          <w:sz w:val="24"/>
          <w:szCs w:val="24"/>
        </w:rPr>
        <w:t>º</w:t>
      </w:r>
      <w:r w:rsidRPr="00E84BE0">
        <w:rPr>
          <w:rFonts w:ascii="Times New Roman" w:hAnsi="Times New Roman" w:cs="Times New Roman"/>
          <w:sz w:val="24"/>
          <w:szCs w:val="24"/>
        </w:rPr>
        <w:t xml:space="preserve">C. The samples fabricated for measuring thermal conductivity, CTE and CMAS resistance were annealed for 40 h at 1600 </w:t>
      </w:r>
      <w:r w:rsidRPr="00E84BE0">
        <w:rPr>
          <w:rFonts w:ascii="Times New Roman" w:eastAsia="宋体" w:hAnsi="Times New Roman" w:cs="Times New Roman"/>
          <w:sz w:val="24"/>
          <w:szCs w:val="24"/>
        </w:rPr>
        <w:t>º</w:t>
      </w:r>
      <w:r w:rsidRPr="00E84BE0">
        <w:rPr>
          <w:rFonts w:ascii="Times New Roman" w:hAnsi="Times New Roman" w:cs="Times New Roman"/>
          <w:sz w:val="24"/>
          <w:szCs w:val="24"/>
        </w:rPr>
        <w:t xml:space="preserve">C to reduce porosity. HEOs with cubic fluorite structure were prepared at the same conditions for </w:t>
      </w:r>
      <w:r w:rsidR="005C4F82" w:rsidRPr="00E84BE0">
        <w:rPr>
          <w:rFonts w:ascii="Times New Roman" w:hAnsi="Times New Roman" w:cs="Times New Roman"/>
          <w:sz w:val="24"/>
          <w:szCs w:val="24"/>
        </w:rPr>
        <w:t>compar</w:t>
      </w:r>
      <w:r w:rsidR="005C4F82">
        <w:rPr>
          <w:rFonts w:ascii="Times New Roman" w:hAnsi="Times New Roman" w:cs="Times New Roman"/>
          <w:sz w:val="24"/>
          <w:szCs w:val="24"/>
        </w:rPr>
        <w:t>ison</w:t>
      </w:r>
      <w:r w:rsidRPr="00E84BE0">
        <w:rPr>
          <w:rFonts w:ascii="Times New Roman" w:hAnsi="Times New Roman" w:cs="Times New Roman"/>
          <w:sz w:val="24"/>
          <w:szCs w:val="24"/>
        </w:rPr>
        <w:t>.</w:t>
      </w:r>
    </w:p>
    <w:p w14:paraId="78D8E234" w14:textId="77777777" w:rsidR="006A0ACE" w:rsidRPr="00E84BE0" w:rsidRDefault="006A0ACE" w:rsidP="006A0ACE">
      <w:pPr>
        <w:pStyle w:val="af"/>
        <w:spacing w:line="360" w:lineRule="auto"/>
        <w:ind w:firstLineChars="177" w:firstLine="425"/>
        <w:rPr>
          <w:rFonts w:ascii="Times New Roman" w:hAnsi="Times New Roman" w:cs="Times New Roman"/>
          <w:sz w:val="24"/>
          <w:szCs w:val="24"/>
        </w:rPr>
      </w:pPr>
      <w:r w:rsidRPr="00E84BE0">
        <w:rPr>
          <w:rFonts w:ascii="Times New Roman" w:hAnsi="Times New Roman" w:cs="Times New Roman"/>
          <w:sz w:val="24"/>
          <w:szCs w:val="24"/>
        </w:rPr>
        <w:t xml:space="preserve">                                                                                                                                                                                                                                                                                                                                                                                                                                                                                                                                                                                                                                                                                     </w:t>
      </w:r>
    </w:p>
    <w:p w14:paraId="336ADEA6" w14:textId="77777777" w:rsidR="006A0ACE" w:rsidRPr="00E84BE0" w:rsidRDefault="006A0ACE" w:rsidP="006A0ACE">
      <w:pPr>
        <w:spacing w:line="360" w:lineRule="auto"/>
        <w:rPr>
          <w:rFonts w:ascii="Times New Roman" w:hAnsi="Times New Roman" w:cs="Times New Roman"/>
          <w:sz w:val="20"/>
          <w:szCs w:val="21"/>
        </w:rPr>
      </w:pPr>
      <w:r w:rsidRPr="00E84BE0">
        <w:rPr>
          <w:rFonts w:ascii="Times New Roman" w:hAnsi="Times New Roman" w:cs="Times New Roman" w:hint="eastAsia"/>
          <w:sz w:val="24"/>
          <w:szCs w:val="24"/>
        </w:rPr>
        <w:t>T</w:t>
      </w:r>
      <w:r w:rsidRPr="00E84BE0">
        <w:rPr>
          <w:rFonts w:ascii="Times New Roman" w:hAnsi="Times New Roman" w:cs="Times New Roman"/>
          <w:sz w:val="24"/>
          <w:szCs w:val="24"/>
        </w:rPr>
        <w:t>able S1: The designed composition of all Zr</w:t>
      </w:r>
      <w:r w:rsidRPr="00E84BE0">
        <w:rPr>
          <w:rFonts w:ascii="Times New Roman" w:hAnsi="Times New Roman" w:cs="Times New Roman"/>
          <w:sz w:val="24"/>
          <w:szCs w:val="24"/>
          <w:vertAlign w:val="subscript"/>
        </w:rPr>
        <w:t>1-4x</w:t>
      </w:r>
      <w:r w:rsidRPr="00E84BE0">
        <w:rPr>
          <w:rFonts w:ascii="Times New Roman" w:hAnsi="Times New Roman" w:cs="Times New Roman"/>
          <w:sz w:val="24"/>
          <w:szCs w:val="24"/>
        </w:rPr>
        <w:t>Y</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Yb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Ta</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Nb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 xml:space="preserve"> oxides</w:t>
      </w:r>
      <w:r w:rsidRPr="00E84BE0">
        <w:rPr>
          <w:rFonts w:ascii="Times New Roman" w:hAnsi="Times New Roman" w:cs="Times New Roman" w:hint="eastAsia"/>
          <w:sz w:val="24"/>
          <w:szCs w:val="24"/>
        </w:rPr>
        <w:t>,</w:t>
      </w:r>
      <w:r w:rsidRPr="00E84BE0">
        <w:rPr>
          <w:rFonts w:ascii="Times New Roman" w:hAnsi="Times New Roman" w:cs="Times New Roman"/>
          <w:sz w:val="24"/>
          <w:szCs w:val="24"/>
        </w:rPr>
        <w:t xml:space="preserve"> along with densities, grain sizes, Vicker’s hardness, Young’s modulus, and configurational entropy (ΔS), compared with c-HEOs.</w:t>
      </w:r>
    </w:p>
    <w:tbl>
      <w:tblPr>
        <w:tblStyle w:val="af0"/>
        <w:tblW w:w="0" w:type="auto"/>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2484"/>
        <w:gridCol w:w="796"/>
        <w:gridCol w:w="1064"/>
        <w:gridCol w:w="1064"/>
        <w:gridCol w:w="1250"/>
        <w:gridCol w:w="542"/>
      </w:tblGrid>
      <w:tr w:rsidR="00E84BE0" w:rsidRPr="00121A2E" w14:paraId="6AB121AF" w14:textId="77777777" w:rsidTr="00121A2E">
        <w:tc>
          <w:tcPr>
            <w:tcW w:w="1560" w:type="dxa"/>
            <w:tcBorders>
              <w:top w:val="single" w:sz="18" w:space="0" w:color="auto"/>
              <w:bottom w:val="single" w:sz="18" w:space="0" w:color="auto"/>
            </w:tcBorders>
          </w:tcPr>
          <w:p w14:paraId="25EC6697" w14:textId="77777777" w:rsidR="006A0ACE" w:rsidRPr="00121A2E" w:rsidRDefault="006A0ACE" w:rsidP="004B574D">
            <w:pPr>
              <w:spacing w:line="360" w:lineRule="auto"/>
              <w:jc w:val="center"/>
              <w:rPr>
                <w:rFonts w:ascii="Times New Roman" w:hAnsi="Times New Roman" w:cs="Times New Roman"/>
                <w:sz w:val="18"/>
                <w:szCs w:val="18"/>
              </w:rPr>
            </w:pPr>
            <w:r w:rsidRPr="00121A2E">
              <w:rPr>
                <w:rFonts w:ascii="Times New Roman" w:hAnsi="Times New Roman" w:cs="Times New Roman"/>
                <w:sz w:val="18"/>
                <w:szCs w:val="18"/>
              </w:rPr>
              <w:t>Sample #</w:t>
            </w:r>
          </w:p>
        </w:tc>
        <w:tc>
          <w:tcPr>
            <w:tcW w:w="1870" w:type="dxa"/>
            <w:tcBorders>
              <w:top w:val="single" w:sz="18" w:space="0" w:color="auto"/>
              <w:bottom w:val="single" w:sz="18" w:space="0" w:color="auto"/>
            </w:tcBorders>
          </w:tcPr>
          <w:p w14:paraId="792871FD" w14:textId="77777777" w:rsidR="006A0ACE" w:rsidRPr="00121A2E" w:rsidRDefault="006A0ACE" w:rsidP="004B574D">
            <w:pPr>
              <w:spacing w:line="360" w:lineRule="auto"/>
              <w:jc w:val="center"/>
              <w:rPr>
                <w:rFonts w:ascii="Times New Roman" w:hAnsi="Times New Roman" w:cs="Times New Roman"/>
                <w:sz w:val="18"/>
                <w:szCs w:val="18"/>
              </w:rPr>
            </w:pPr>
            <w:r w:rsidRPr="00121A2E">
              <w:rPr>
                <w:rFonts w:ascii="Times New Roman" w:hAnsi="Times New Roman" w:cs="Times New Roman"/>
                <w:sz w:val="18"/>
                <w:szCs w:val="18"/>
              </w:rPr>
              <w:t>Composition</w:t>
            </w:r>
          </w:p>
        </w:tc>
        <w:tc>
          <w:tcPr>
            <w:tcW w:w="822" w:type="dxa"/>
            <w:tcBorders>
              <w:top w:val="single" w:sz="18" w:space="0" w:color="auto"/>
              <w:bottom w:val="single" w:sz="18" w:space="0" w:color="auto"/>
            </w:tcBorders>
          </w:tcPr>
          <w:p w14:paraId="1FA9ED86" w14:textId="77777777" w:rsidR="006A0ACE" w:rsidRPr="00121A2E" w:rsidRDefault="006A0ACE" w:rsidP="004B574D">
            <w:pPr>
              <w:spacing w:line="360" w:lineRule="auto"/>
              <w:jc w:val="center"/>
              <w:rPr>
                <w:rFonts w:ascii="Times New Roman" w:hAnsi="Times New Roman" w:cs="Times New Roman"/>
                <w:sz w:val="18"/>
                <w:szCs w:val="18"/>
              </w:rPr>
            </w:pPr>
            <w:r w:rsidRPr="00121A2E">
              <w:rPr>
                <w:rFonts w:ascii="Times New Roman" w:hAnsi="Times New Roman" w:cs="Times New Roman"/>
                <w:sz w:val="18"/>
                <w:szCs w:val="18"/>
              </w:rPr>
              <w:t>Density (g/cm</w:t>
            </w:r>
            <w:r w:rsidRPr="00121A2E">
              <w:rPr>
                <w:rFonts w:ascii="Times New Roman" w:hAnsi="Times New Roman" w:cs="Times New Roman"/>
                <w:sz w:val="18"/>
                <w:szCs w:val="18"/>
                <w:vertAlign w:val="superscript"/>
              </w:rPr>
              <w:t>3</w:t>
            </w:r>
            <w:r w:rsidRPr="00121A2E">
              <w:rPr>
                <w:rFonts w:ascii="Times New Roman" w:hAnsi="Times New Roman" w:cs="Times New Roman"/>
                <w:sz w:val="18"/>
                <w:szCs w:val="18"/>
              </w:rPr>
              <w:t>)</w:t>
            </w:r>
          </w:p>
        </w:tc>
        <w:tc>
          <w:tcPr>
            <w:tcW w:w="1101" w:type="dxa"/>
            <w:tcBorders>
              <w:top w:val="single" w:sz="18" w:space="0" w:color="auto"/>
              <w:bottom w:val="single" w:sz="18" w:space="0" w:color="auto"/>
            </w:tcBorders>
          </w:tcPr>
          <w:p w14:paraId="5509F5D6" w14:textId="77777777" w:rsidR="006A0ACE" w:rsidRPr="00121A2E" w:rsidRDefault="006A0ACE" w:rsidP="004B574D">
            <w:pPr>
              <w:spacing w:line="360" w:lineRule="auto"/>
              <w:jc w:val="center"/>
              <w:rPr>
                <w:rFonts w:ascii="Times New Roman" w:hAnsi="Times New Roman" w:cs="Times New Roman"/>
                <w:sz w:val="18"/>
                <w:szCs w:val="18"/>
              </w:rPr>
            </w:pPr>
            <w:r w:rsidRPr="00121A2E">
              <w:rPr>
                <w:rFonts w:ascii="Times New Roman" w:hAnsi="Times New Roman" w:cs="Times New Roman"/>
                <w:sz w:val="18"/>
                <w:szCs w:val="18"/>
              </w:rPr>
              <w:t>Grain size</w:t>
            </w:r>
          </w:p>
          <w:p w14:paraId="7A28E982" w14:textId="77777777" w:rsidR="006A0ACE" w:rsidRPr="00121A2E" w:rsidRDefault="006A0ACE" w:rsidP="004B574D">
            <w:pPr>
              <w:spacing w:line="360" w:lineRule="auto"/>
              <w:jc w:val="center"/>
              <w:rPr>
                <w:rFonts w:ascii="Times New Roman" w:hAnsi="Times New Roman" w:cs="Times New Roman"/>
                <w:sz w:val="18"/>
                <w:szCs w:val="18"/>
              </w:rPr>
            </w:pPr>
            <w:r w:rsidRPr="00121A2E">
              <w:rPr>
                <w:rFonts w:ascii="Times New Roman" w:hAnsi="Times New Roman" w:cs="Times New Roman"/>
                <w:sz w:val="18"/>
                <w:szCs w:val="18"/>
              </w:rPr>
              <w:t>(μm)</w:t>
            </w:r>
          </w:p>
        </w:tc>
        <w:tc>
          <w:tcPr>
            <w:tcW w:w="1101" w:type="dxa"/>
            <w:tcBorders>
              <w:top w:val="single" w:sz="18" w:space="0" w:color="auto"/>
              <w:bottom w:val="single" w:sz="18" w:space="0" w:color="auto"/>
            </w:tcBorders>
          </w:tcPr>
          <w:p w14:paraId="0E93071B" w14:textId="77777777" w:rsidR="006A0ACE" w:rsidRPr="00121A2E" w:rsidRDefault="006A0ACE" w:rsidP="004B574D">
            <w:pPr>
              <w:spacing w:line="360" w:lineRule="auto"/>
              <w:jc w:val="center"/>
              <w:rPr>
                <w:rFonts w:ascii="Times New Roman" w:hAnsi="Times New Roman" w:cs="Times New Roman"/>
                <w:sz w:val="18"/>
                <w:szCs w:val="18"/>
              </w:rPr>
            </w:pPr>
            <w:r w:rsidRPr="00121A2E">
              <w:rPr>
                <w:rFonts w:ascii="Times New Roman" w:hAnsi="Times New Roman" w:cs="Times New Roman"/>
                <w:sz w:val="18"/>
                <w:szCs w:val="18"/>
              </w:rPr>
              <w:t>Hardness</w:t>
            </w:r>
          </w:p>
          <w:p w14:paraId="3984596C" w14:textId="77777777" w:rsidR="006A0ACE" w:rsidRPr="00121A2E" w:rsidRDefault="006A0ACE" w:rsidP="004B574D">
            <w:pPr>
              <w:spacing w:line="360" w:lineRule="auto"/>
              <w:jc w:val="center"/>
              <w:rPr>
                <w:rFonts w:ascii="Times New Roman" w:hAnsi="Times New Roman" w:cs="Times New Roman"/>
                <w:sz w:val="18"/>
                <w:szCs w:val="18"/>
              </w:rPr>
            </w:pPr>
            <w:r w:rsidRPr="00121A2E">
              <w:rPr>
                <w:rFonts w:ascii="Times New Roman" w:hAnsi="Times New Roman" w:cs="Times New Roman"/>
                <w:sz w:val="18"/>
                <w:szCs w:val="18"/>
              </w:rPr>
              <w:t>(GPa)</w:t>
            </w:r>
          </w:p>
        </w:tc>
        <w:tc>
          <w:tcPr>
            <w:tcW w:w="1296" w:type="dxa"/>
            <w:tcBorders>
              <w:top w:val="single" w:sz="18" w:space="0" w:color="auto"/>
              <w:bottom w:val="single" w:sz="18" w:space="0" w:color="auto"/>
            </w:tcBorders>
          </w:tcPr>
          <w:p w14:paraId="25674A12" w14:textId="77777777" w:rsidR="006A0ACE" w:rsidRPr="00121A2E" w:rsidRDefault="006A0ACE" w:rsidP="004B574D">
            <w:pPr>
              <w:spacing w:line="360" w:lineRule="auto"/>
              <w:jc w:val="center"/>
              <w:rPr>
                <w:rFonts w:ascii="Times New Roman" w:hAnsi="Times New Roman" w:cs="Times New Roman"/>
                <w:sz w:val="18"/>
                <w:szCs w:val="18"/>
              </w:rPr>
            </w:pPr>
            <w:r w:rsidRPr="00121A2E">
              <w:rPr>
                <w:rFonts w:ascii="Times New Roman" w:hAnsi="Times New Roman" w:cs="Times New Roman"/>
                <w:sz w:val="18"/>
                <w:szCs w:val="18"/>
              </w:rPr>
              <w:t>Young’s modulus</w:t>
            </w:r>
          </w:p>
          <w:p w14:paraId="0691531C" w14:textId="77777777" w:rsidR="006A0ACE" w:rsidRPr="00121A2E" w:rsidRDefault="006A0ACE" w:rsidP="004B574D">
            <w:pPr>
              <w:spacing w:line="360" w:lineRule="auto"/>
              <w:jc w:val="center"/>
              <w:rPr>
                <w:rFonts w:ascii="Times New Roman" w:hAnsi="Times New Roman" w:cs="Times New Roman"/>
                <w:sz w:val="18"/>
                <w:szCs w:val="18"/>
              </w:rPr>
            </w:pPr>
            <w:r w:rsidRPr="00121A2E">
              <w:rPr>
                <w:rFonts w:ascii="Times New Roman" w:hAnsi="Times New Roman" w:cs="Times New Roman"/>
                <w:sz w:val="18"/>
                <w:szCs w:val="18"/>
              </w:rPr>
              <w:t>(GPa)</w:t>
            </w:r>
          </w:p>
        </w:tc>
        <w:tc>
          <w:tcPr>
            <w:tcW w:w="556" w:type="dxa"/>
            <w:tcBorders>
              <w:top w:val="single" w:sz="18" w:space="0" w:color="auto"/>
              <w:bottom w:val="single" w:sz="18" w:space="0" w:color="auto"/>
            </w:tcBorders>
          </w:tcPr>
          <w:p w14:paraId="102DFFFD" w14:textId="77777777" w:rsidR="006A0ACE" w:rsidRPr="00121A2E" w:rsidRDefault="006A0ACE" w:rsidP="004B574D">
            <w:pPr>
              <w:spacing w:line="360" w:lineRule="auto"/>
              <w:jc w:val="center"/>
              <w:rPr>
                <w:rFonts w:ascii="Times New Roman" w:hAnsi="Times New Roman" w:cs="Times New Roman"/>
                <w:sz w:val="18"/>
                <w:szCs w:val="18"/>
              </w:rPr>
            </w:pPr>
            <w:r w:rsidRPr="00121A2E">
              <w:rPr>
                <w:rFonts w:ascii="Times New Roman" w:hAnsi="Times New Roman" w:cs="Times New Roman"/>
                <w:sz w:val="18"/>
                <w:szCs w:val="18"/>
              </w:rPr>
              <w:t>ΔS</w:t>
            </w:r>
          </w:p>
          <w:p w14:paraId="4FC243D5" w14:textId="4D527107" w:rsidR="006A0ACE" w:rsidRPr="00121A2E" w:rsidRDefault="006A0ACE" w:rsidP="004B574D">
            <w:pPr>
              <w:spacing w:line="360" w:lineRule="auto"/>
              <w:jc w:val="center"/>
              <w:rPr>
                <w:rFonts w:ascii="Times New Roman" w:hAnsi="Times New Roman" w:cs="Times New Roman"/>
                <w:sz w:val="18"/>
                <w:szCs w:val="18"/>
              </w:rPr>
            </w:pPr>
            <w:r w:rsidRPr="00121A2E">
              <w:rPr>
                <w:rFonts w:ascii="Times New Roman" w:hAnsi="Times New Roman" w:cs="Times New Roman"/>
                <w:sz w:val="18"/>
                <w:szCs w:val="18"/>
              </w:rPr>
              <w:t>(</w:t>
            </w:r>
            <w:r w:rsidR="00543647" w:rsidRPr="00543647">
              <w:rPr>
                <w:rFonts w:ascii="Times New Roman" w:hAnsi="Times New Roman" w:cs="Times New Roman"/>
                <w:i/>
                <w:iCs/>
                <w:sz w:val="18"/>
                <w:szCs w:val="18"/>
              </w:rPr>
              <w:t>k</w:t>
            </w:r>
            <w:r w:rsidR="00543647" w:rsidRPr="00543647">
              <w:rPr>
                <w:rFonts w:ascii="Times New Roman" w:hAnsi="Times New Roman" w:cs="Times New Roman"/>
                <w:i/>
                <w:iCs/>
                <w:sz w:val="18"/>
                <w:szCs w:val="18"/>
                <w:vertAlign w:val="subscript"/>
              </w:rPr>
              <w:t>B</w:t>
            </w:r>
            <w:r w:rsidRPr="00121A2E">
              <w:rPr>
                <w:rFonts w:ascii="Times New Roman" w:hAnsi="Times New Roman" w:cs="Times New Roman"/>
                <w:sz w:val="18"/>
                <w:szCs w:val="18"/>
              </w:rPr>
              <w:t>)</w:t>
            </w:r>
          </w:p>
        </w:tc>
      </w:tr>
      <w:tr w:rsidR="00E84BE0" w:rsidRPr="00121A2E" w14:paraId="07D32242" w14:textId="77777777" w:rsidTr="00121A2E">
        <w:tc>
          <w:tcPr>
            <w:tcW w:w="1560" w:type="dxa"/>
            <w:tcBorders>
              <w:top w:val="single" w:sz="18" w:space="0" w:color="auto"/>
              <w:bottom w:val="nil"/>
            </w:tcBorders>
          </w:tcPr>
          <w:p w14:paraId="28663894"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t-1</w:t>
            </w:r>
          </w:p>
        </w:tc>
        <w:tc>
          <w:tcPr>
            <w:tcW w:w="1870" w:type="dxa"/>
            <w:tcBorders>
              <w:top w:val="single" w:sz="18" w:space="0" w:color="auto"/>
              <w:bottom w:val="nil"/>
            </w:tcBorders>
          </w:tcPr>
          <w:p w14:paraId="74953EDC"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Zr</w:t>
            </w:r>
            <w:r w:rsidRPr="00121A2E">
              <w:rPr>
                <w:rFonts w:ascii="Times New Roman" w:hAnsi="Times New Roman" w:cs="Times New Roman"/>
                <w:sz w:val="18"/>
                <w:szCs w:val="18"/>
                <w:vertAlign w:val="subscript"/>
              </w:rPr>
              <w:t>0.2</w:t>
            </w:r>
            <w:r w:rsidRPr="00121A2E">
              <w:rPr>
                <w:rFonts w:ascii="Times New Roman" w:hAnsi="Times New Roman" w:cs="Times New Roman"/>
                <w:sz w:val="18"/>
                <w:szCs w:val="18"/>
              </w:rPr>
              <w:t>Y</w:t>
            </w:r>
            <w:r w:rsidRPr="00121A2E">
              <w:rPr>
                <w:rFonts w:ascii="Times New Roman" w:hAnsi="Times New Roman" w:cs="Times New Roman"/>
                <w:sz w:val="18"/>
                <w:szCs w:val="18"/>
                <w:vertAlign w:val="subscript"/>
              </w:rPr>
              <w:t>0.2</w:t>
            </w:r>
            <w:r w:rsidRPr="00121A2E">
              <w:rPr>
                <w:rFonts w:ascii="Times New Roman" w:hAnsi="Times New Roman" w:cs="Times New Roman"/>
                <w:sz w:val="18"/>
                <w:szCs w:val="18"/>
              </w:rPr>
              <w:t>Ta</w:t>
            </w:r>
            <w:r w:rsidRPr="00121A2E">
              <w:rPr>
                <w:rFonts w:ascii="Times New Roman" w:hAnsi="Times New Roman" w:cs="Times New Roman"/>
                <w:sz w:val="18"/>
                <w:szCs w:val="18"/>
                <w:vertAlign w:val="subscript"/>
              </w:rPr>
              <w:t>0.2</w:t>
            </w:r>
            <w:r w:rsidRPr="00121A2E">
              <w:rPr>
                <w:rFonts w:ascii="Times New Roman" w:hAnsi="Times New Roman" w:cs="Times New Roman"/>
                <w:sz w:val="18"/>
                <w:szCs w:val="18"/>
              </w:rPr>
              <w:t>Nb</w:t>
            </w:r>
            <w:r w:rsidRPr="00121A2E">
              <w:rPr>
                <w:rFonts w:ascii="Times New Roman" w:hAnsi="Times New Roman" w:cs="Times New Roman"/>
                <w:sz w:val="18"/>
                <w:szCs w:val="18"/>
                <w:vertAlign w:val="subscript"/>
              </w:rPr>
              <w:t>0.2</w:t>
            </w:r>
            <w:r w:rsidRPr="00121A2E">
              <w:rPr>
                <w:rFonts w:ascii="Times New Roman" w:hAnsi="Times New Roman" w:cs="Times New Roman"/>
                <w:sz w:val="18"/>
                <w:szCs w:val="18"/>
              </w:rPr>
              <w:t>Yb</w:t>
            </w:r>
            <w:r w:rsidRPr="00121A2E">
              <w:rPr>
                <w:rFonts w:ascii="Times New Roman" w:hAnsi="Times New Roman" w:cs="Times New Roman"/>
                <w:sz w:val="18"/>
                <w:szCs w:val="18"/>
                <w:vertAlign w:val="subscript"/>
              </w:rPr>
              <w:t>0.2</w:t>
            </w:r>
          </w:p>
        </w:tc>
        <w:tc>
          <w:tcPr>
            <w:tcW w:w="822" w:type="dxa"/>
            <w:tcBorders>
              <w:top w:val="single" w:sz="18" w:space="0" w:color="auto"/>
              <w:bottom w:val="nil"/>
            </w:tcBorders>
          </w:tcPr>
          <w:p w14:paraId="1C996780"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6.46</w:t>
            </w:r>
          </w:p>
        </w:tc>
        <w:tc>
          <w:tcPr>
            <w:tcW w:w="1101" w:type="dxa"/>
            <w:tcBorders>
              <w:top w:val="single" w:sz="18" w:space="0" w:color="auto"/>
              <w:bottom w:val="nil"/>
            </w:tcBorders>
          </w:tcPr>
          <w:p w14:paraId="44244A6E"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1.11</w:t>
            </w:r>
            <w:r w:rsidRPr="00121A2E">
              <w:rPr>
                <w:rFonts w:ascii="Times New Roman" w:eastAsia="等线" w:hAnsi="Times New Roman" w:cs="Times New Roman"/>
                <w:sz w:val="18"/>
                <w:szCs w:val="18"/>
              </w:rPr>
              <w:t>±0.75</w:t>
            </w:r>
          </w:p>
        </w:tc>
        <w:tc>
          <w:tcPr>
            <w:tcW w:w="1101" w:type="dxa"/>
            <w:tcBorders>
              <w:top w:val="single" w:sz="18" w:space="0" w:color="auto"/>
              <w:bottom w:val="nil"/>
            </w:tcBorders>
          </w:tcPr>
          <w:p w14:paraId="3F4828E4"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8.11</w:t>
            </w:r>
            <w:r w:rsidRPr="00121A2E">
              <w:rPr>
                <w:rFonts w:ascii="Times New Roman" w:eastAsia="等线" w:hAnsi="Times New Roman" w:cs="Times New Roman"/>
                <w:sz w:val="18"/>
                <w:szCs w:val="18"/>
              </w:rPr>
              <w:t>±</w:t>
            </w:r>
            <w:r w:rsidRPr="00121A2E">
              <w:rPr>
                <w:rFonts w:ascii="Times New Roman" w:hAnsi="Times New Roman" w:cs="Times New Roman"/>
                <w:sz w:val="18"/>
                <w:szCs w:val="18"/>
              </w:rPr>
              <w:t>2.19</w:t>
            </w:r>
          </w:p>
        </w:tc>
        <w:tc>
          <w:tcPr>
            <w:tcW w:w="1296" w:type="dxa"/>
            <w:tcBorders>
              <w:top w:val="single" w:sz="18" w:space="0" w:color="auto"/>
              <w:bottom w:val="nil"/>
            </w:tcBorders>
          </w:tcPr>
          <w:p w14:paraId="4E557EE1"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138.04</w:t>
            </w:r>
            <w:r w:rsidRPr="00121A2E">
              <w:rPr>
                <w:rFonts w:ascii="Times New Roman" w:eastAsia="等线" w:hAnsi="Times New Roman" w:cs="Times New Roman"/>
                <w:sz w:val="18"/>
                <w:szCs w:val="18"/>
              </w:rPr>
              <w:t>±17.48</w:t>
            </w:r>
          </w:p>
        </w:tc>
        <w:tc>
          <w:tcPr>
            <w:tcW w:w="556" w:type="dxa"/>
            <w:tcBorders>
              <w:top w:val="single" w:sz="18" w:space="0" w:color="auto"/>
              <w:bottom w:val="nil"/>
            </w:tcBorders>
          </w:tcPr>
          <w:p w14:paraId="40F16597"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1.61</w:t>
            </w:r>
          </w:p>
        </w:tc>
      </w:tr>
      <w:tr w:rsidR="00E84BE0" w:rsidRPr="00121A2E" w14:paraId="47E334CA" w14:textId="77777777" w:rsidTr="00121A2E">
        <w:tc>
          <w:tcPr>
            <w:tcW w:w="1560" w:type="dxa"/>
            <w:tcBorders>
              <w:top w:val="nil"/>
            </w:tcBorders>
          </w:tcPr>
          <w:p w14:paraId="49D5EDA1"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t-2</w:t>
            </w:r>
          </w:p>
        </w:tc>
        <w:tc>
          <w:tcPr>
            <w:tcW w:w="1870" w:type="dxa"/>
            <w:tcBorders>
              <w:top w:val="nil"/>
            </w:tcBorders>
          </w:tcPr>
          <w:p w14:paraId="2F0A2769"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Zr</w:t>
            </w:r>
            <w:r w:rsidRPr="00121A2E">
              <w:rPr>
                <w:rFonts w:ascii="Times New Roman" w:hAnsi="Times New Roman" w:cs="Times New Roman"/>
                <w:sz w:val="18"/>
                <w:szCs w:val="18"/>
                <w:vertAlign w:val="subscript"/>
              </w:rPr>
              <w:t>0.312</w:t>
            </w:r>
            <w:r w:rsidRPr="00121A2E">
              <w:rPr>
                <w:rFonts w:ascii="Times New Roman" w:hAnsi="Times New Roman" w:cs="Times New Roman"/>
                <w:sz w:val="18"/>
                <w:szCs w:val="18"/>
              </w:rPr>
              <w:t>Y</w:t>
            </w:r>
            <w:r w:rsidRPr="00121A2E">
              <w:rPr>
                <w:rFonts w:ascii="Times New Roman" w:hAnsi="Times New Roman" w:cs="Times New Roman"/>
                <w:sz w:val="18"/>
                <w:szCs w:val="18"/>
                <w:vertAlign w:val="subscript"/>
              </w:rPr>
              <w:t>0.172</w:t>
            </w:r>
            <w:r w:rsidRPr="00121A2E">
              <w:rPr>
                <w:rFonts w:ascii="Times New Roman" w:hAnsi="Times New Roman" w:cs="Times New Roman"/>
                <w:sz w:val="18"/>
                <w:szCs w:val="18"/>
              </w:rPr>
              <w:t>Ta</w:t>
            </w:r>
            <w:r w:rsidRPr="00121A2E">
              <w:rPr>
                <w:rFonts w:ascii="Times New Roman" w:hAnsi="Times New Roman" w:cs="Times New Roman"/>
                <w:sz w:val="18"/>
                <w:szCs w:val="18"/>
                <w:vertAlign w:val="subscript"/>
              </w:rPr>
              <w:t>0.172</w:t>
            </w:r>
            <w:r w:rsidRPr="00121A2E">
              <w:rPr>
                <w:rFonts w:ascii="Times New Roman" w:hAnsi="Times New Roman" w:cs="Times New Roman"/>
                <w:sz w:val="18"/>
                <w:szCs w:val="18"/>
              </w:rPr>
              <w:t>Nb</w:t>
            </w:r>
            <w:r w:rsidRPr="00121A2E">
              <w:rPr>
                <w:rFonts w:ascii="Times New Roman" w:hAnsi="Times New Roman" w:cs="Times New Roman"/>
                <w:sz w:val="18"/>
                <w:szCs w:val="18"/>
                <w:vertAlign w:val="subscript"/>
              </w:rPr>
              <w:t>0.172</w:t>
            </w:r>
            <w:r w:rsidRPr="00121A2E">
              <w:rPr>
                <w:rFonts w:ascii="Times New Roman" w:hAnsi="Times New Roman" w:cs="Times New Roman"/>
                <w:sz w:val="18"/>
                <w:szCs w:val="18"/>
              </w:rPr>
              <w:t>Yb</w:t>
            </w:r>
            <w:r w:rsidRPr="00121A2E">
              <w:rPr>
                <w:rFonts w:ascii="Times New Roman" w:hAnsi="Times New Roman" w:cs="Times New Roman"/>
                <w:sz w:val="18"/>
                <w:szCs w:val="18"/>
                <w:vertAlign w:val="subscript"/>
              </w:rPr>
              <w:t>0.172</w:t>
            </w:r>
          </w:p>
        </w:tc>
        <w:tc>
          <w:tcPr>
            <w:tcW w:w="822" w:type="dxa"/>
            <w:tcBorders>
              <w:top w:val="nil"/>
            </w:tcBorders>
          </w:tcPr>
          <w:p w14:paraId="3396AC87"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6.38</w:t>
            </w:r>
          </w:p>
        </w:tc>
        <w:tc>
          <w:tcPr>
            <w:tcW w:w="1101" w:type="dxa"/>
            <w:tcBorders>
              <w:top w:val="nil"/>
            </w:tcBorders>
          </w:tcPr>
          <w:p w14:paraId="36659887"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10.55</w:t>
            </w:r>
            <w:r w:rsidRPr="00121A2E">
              <w:rPr>
                <w:rFonts w:ascii="Times New Roman" w:eastAsia="等线" w:hAnsi="Times New Roman" w:cs="Times New Roman"/>
                <w:sz w:val="18"/>
                <w:szCs w:val="18"/>
              </w:rPr>
              <w:t>±6.42</w:t>
            </w:r>
          </w:p>
        </w:tc>
        <w:tc>
          <w:tcPr>
            <w:tcW w:w="1101" w:type="dxa"/>
            <w:tcBorders>
              <w:top w:val="nil"/>
            </w:tcBorders>
          </w:tcPr>
          <w:p w14:paraId="72993294"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6.50</w:t>
            </w:r>
            <w:r w:rsidRPr="00121A2E">
              <w:rPr>
                <w:rFonts w:ascii="Times New Roman" w:eastAsia="等线" w:hAnsi="Times New Roman" w:cs="Times New Roman"/>
                <w:sz w:val="18"/>
                <w:szCs w:val="18"/>
              </w:rPr>
              <w:t>±</w:t>
            </w:r>
            <w:r w:rsidRPr="00121A2E">
              <w:rPr>
                <w:rFonts w:ascii="Times New Roman" w:hAnsi="Times New Roman" w:cs="Times New Roman"/>
                <w:sz w:val="18"/>
                <w:szCs w:val="18"/>
              </w:rPr>
              <w:t>1.03</w:t>
            </w:r>
          </w:p>
        </w:tc>
        <w:tc>
          <w:tcPr>
            <w:tcW w:w="1296" w:type="dxa"/>
            <w:tcBorders>
              <w:top w:val="nil"/>
            </w:tcBorders>
          </w:tcPr>
          <w:p w14:paraId="7A36592A"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125.11</w:t>
            </w:r>
            <w:r w:rsidRPr="00121A2E">
              <w:rPr>
                <w:rFonts w:ascii="Times New Roman" w:eastAsia="等线" w:hAnsi="Times New Roman" w:cs="Times New Roman"/>
                <w:sz w:val="18"/>
                <w:szCs w:val="18"/>
              </w:rPr>
              <w:t>±6.13</w:t>
            </w:r>
          </w:p>
        </w:tc>
        <w:tc>
          <w:tcPr>
            <w:tcW w:w="556" w:type="dxa"/>
            <w:tcBorders>
              <w:top w:val="nil"/>
            </w:tcBorders>
          </w:tcPr>
          <w:p w14:paraId="120794C6"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1.57</w:t>
            </w:r>
          </w:p>
        </w:tc>
      </w:tr>
      <w:tr w:rsidR="00E84BE0" w:rsidRPr="00121A2E" w14:paraId="0D824CD6" w14:textId="77777777" w:rsidTr="00121A2E">
        <w:tc>
          <w:tcPr>
            <w:tcW w:w="1560" w:type="dxa"/>
            <w:tcBorders>
              <w:top w:val="nil"/>
            </w:tcBorders>
          </w:tcPr>
          <w:p w14:paraId="726D0072"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t-3</w:t>
            </w:r>
          </w:p>
        </w:tc>
        <w:tc>
          <w:tcPr>
            <w:tcW w:w="1870" w:type="dxa"/>
            <w:tcBorders>
              <w:top w:val="nil"/>
            </w:tcBorders>
          </w:tcPr>
          <w:p w14:paraId="5AB7182A"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Zr</w:t>
            </w:r>
            <w:r w:rsidRPr="00121A2E">
              <w:rPr>
                <w:rFonts w:ascii="Times New Roman" w:hAnsi="Times New Roman" w:cs="Times New Roman"/>
                <w:sz w:val="18"/>
                <w:szCs w:val="18"/>
                <w:vertAlign w:val="subscript"/>
              </w:rPr>
              <w:t>0.432</w:t>
            </w:r>
            <w:r w:rsidRPr="00121A2E">
              <w:rPr>
                <w:rFonts w:ascii="Times New Roman" w:hAnsi="Times New Roman" w:cs="Times New Roman"/>
                <w:sz w:val="18"/>
                <w:szCs w:val="18"/>
              </w:rPr>
              <w:t>Y</w:t>
            </w:r>
            <w:r w:rsidRPr="00121A2E">
              <w:rPr>
                <w:rFonts w:ascii="Times New Roman" w:hAnsi="Times New Roman" w:cs="Times New Roman"/>
                <w:sz w:val="18"/>
                <w:szCs w:val="18"/>
                <w:vertAlign w:val="subscript"/>
              </w:rPr>
              <w:t>0.142</w:t>
            </w:r>
            <w:r w:rsidRPr="00121A2E">
              <w:rPr>
                <w:rFonts w:ascii="Times New Roman" w:hAnsi="Times New Roman" w:cs="Times New Roman"/>
                <w:sz w:val="18"/>
                <w:szCs w:val="18"/>
              </w:rPr>
              <w:t>Ta</w:t>
            </w:r>
            <w:r w:rsidRPr="00121A2E">
              <w:rPr>
                <w:rFonts w:ascii="Times New Roman" w:hAnsi="Times New Roman" w:cs="Times New Roman"/>
                <w:sz w:val="18"/>
                <w:szCs w:val="18"/>
                <w:vertAlign w:val="subscript"/>
              </w:rPr>
              <w:t>0.142</w:t>
            </w:r>
            <w:r w:rsidRPr="00121A2E">
              <w:rPr>
                <w:rFonts w:ascii="Times New Roman" w:hAnsi="Times New Roman" w:cs="Times New Roman"/>
                <w:sz w:val="18"/>
                <w:szCs w:val="18"/>
              </w:rPr>
              <w:t>Nb</w:t>
            </w:r>
            <w:r w:rsidRPr="00121A2E">
              <w:rPr>
                <w:rFonts w:ascii="Times New Roman" w:hAnsi="Times New Roman" w:cs="Times New Roman"/>
                <w:sz w:val="18"/>
                <w:szCs w:val="18"/>
                <w:vertAlign w:val="subscript"/>
              </w:rPr>
              <w:t>0.142</w:t>
            </w:r>
            <w:r w:rsidRPr="00121A2E">
              <w:rPr>
                <w:rFonts w:ascii="Times New Roman" w:hAnsi="Times New Roman" w:cs="Times New Roman"/>
                <w:sz w:val="18"/>
                <w:szCs w:val="18"/>
              </w:rPr>
              <w:t>Yb</w:t>
            </w:r>
            <w:r w:rsidRPr="00121A2E">
              <w:rPr>
                <w:rFonts w:ascii="Times New Roman" w:hAnsi="Times New Roman" w:cs="Times New Roman"/>
                <w:sz w:val="18"/>
                <w:szCs w:val="18"/>
                <w:vertAlign w:val="subscript"/>
              </w:rPr>
              <w:t>0.142</w:t>
            </w:r>
          </w:p>
        </w:tc>
        <w:tc>
          <w:tcPr>
            <w:tcW w:w="822" w:type="dxa"/>
            <w:tcBorders>
              <w:top w:val="nil"/>
            </w:tcBorders>
          </w:tcPr>
          <w:p w14:paraId="3D26DBC0"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6.30</w:t>
            </w:r>
          </w:p>
        </w:tc>
        <w:tc>
          <w:tcPr>
            <w:tcW w:w="1101" w:type="dxa"/>
            <w:tcBorders>
              <w:top w:val="nil"/>
            </w:tcBorders>
          </w:tcPr>
          <w:p w14:paraId="16C91C16"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7.67</w:t>
            </w:r>
            <w:r w:rsidRPr="00121A2E">
              <w:rPr>
                <w:rFonts w:ascii="Times New Roman" w:eastAsia="等线" w:hAnsi="Times New Roman" w:cs="Times New Roman"/>
                <w:sz w:val="18"/>
                <w:szCs w:val="18"/>
              </w:rPr>
              <w:t>±</w:t>
            </w:r>
            <w:r w:rsidRPr="00121A2E">
              <w:rPr>
                <w:rFonts w:ascii="Times New Roman" w:hAnsi="Times New Roman" w:cs="Times New Roman"/>
                <w:sz w:val="18"/>
                <w:szCs w:val="18"/>
              </w:rPr>
              <w:t>5.09</w:t>
            </w:r>
          </w:p>
        </w:tc>
        <w:tc>
          <w:tcPr>
            <w:tcW w:w="1101" w:type="dxa"/>
            <w:tcBorders>
              <w:top w:val="nil"/>
            </w:tcBorders>
          </w:tcPr>
          <w:p w14:paraId="3C472879"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5.92</w:t>
            </w:r>
            <w:r w:rsidRPr="00121A2E">
              <w:rPr>
                <w:rFonts w:ascii="Times New Roman" w:eastAsia="等线" w:hAnsi="Times New Roman" w:cs="Times New Roman"/>
                <w:sz w:val="18"/>
                <w:szCs w:val="18"/>
              </w:rPr>
              <w:t>±1.44</w:t>
            </w:r>
          </w:p>
        </w:tc>
        <w:tc>
          <w:tcPr>
            <w:tcW w:w="1296" w:type="dxa"/>
            <w:tcBorders>
              <w:top w:val="nil"/>
            </w:tcBorders>
          </w:tcPr>
          <w:p w14:paraId="10E87171"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112.58</w:t>
            </w:r>
            <w:r w:rsidRPr="00121A2E">
              <w:rPr>
                <w:rFonts w:ascii="Times New Roman" w:eastAsia="等线" w:hAnsi="Times New Roman" w:cs="Times New Roman"/>
                <w:sz w:val="18"/>
                <w:szCs w:val="18"/>
              </w:rPr>
              <w:t>±11.82</w:t>
            </w:r>
          </w:p>
        </w:tc>
        <w:tc>
          <w:tcPr>
            <w:tcW w:w="556" w:type="dxa"/>
            <w:tcBorders>
              <w:top w:val="nil"/>
            </w:tcBorders>
          </w:tcPr>
          <w:p w14:paraId="4054BA77"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1.47</w:t>
            </w:r>
          </w:p>
        </w:tc>
      </w:tr>
      <w:tr w:rsidR="00E84BE0" w:rsidRPr="00121A2E" w14:paraId="005E390C" w14:textId="77777777" w:rsidTr="00121A2E">
        <w:tc>
          <w:tcPr>
            <w:tcW w:w="1560" w:type="dxa"/>
            <w:tcBorders>
              <w:top w:val="nil"/>
            </w:tcBorders>
          </w:tcPr>
          <w:p w14:paraId="5ACA6CE8"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t-4</w:t>
            </w:r>
          </w:p>
        </w:tc>
        <w:tc>
          <w:tcPr>
            <w:tcW w:w="1870" w:type="dxa"/>
            <w:tcBorders>
              <w:top w:val="nil"/>
            </w:tcBorders>
          </w:tcPr>
          <w:p w14:paraId="22C0DED8"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Zr</w:t>
            </w:r>
            <w:r w:rsidRPr="00121A2E">
              <w:rPr>
                <w:rFonts w:ascii="Times New Roman" w:hAnsi="Times New Roman" w:cs="Times New Roman"/>
                <w:sz w:val="18"/>
                <w:szCs w:val="18"/>
                <w:vertAlign w:val="subscript"/>
              </w:rPr>
              <w:t>0.544</w:t>
            </w:r>
            <w:r w:rsidRPr="00121A2E">
              <w:rPr>
                <w:rFonts w:ascii="Times New Roman" w:hAnsi="Times New Roman" w:cs="Times New Roman"/>
                <w:sz w:val="18"/>
                <w:szCs w:val="18"/>
              </w:rPr>
              <w:t>Y</w:t>
            </w:r>
            <w:r w:rsidRPr="00121A2E">
              <w:rPr>
                <w:rFonts w:ascii="Times New Roman" w:hAnsi="Times New Roman" w:cs="Times New Roman"/>
                <w:sz w:val="18"/>
                <w:szCs w:val="18"/>
                <w:vertAlign w:val="subscript"/>
              </w:rPr>
              <w:t>0.114</w:t>
            </w:r>
            <w:r w:rsidRPr="00121A2E">
              <w:rPr>
                <w:rFonts w:ascii="Times New Roman" w:hAnsi="Times New Roman" w:cs="Times New Roman"/>
                <w:sz w:val="18"/>
                <w:szCs w:val="18"/>
              </w:rPr>
              <w:t>Ta</w:t>
            </w:r>
            <w:r w:rsidRPr="00121A2E">
              <w:rPr>
                <w:rFonts w:ascii="Times New Roman" w:hAnsi="Times New Roman" w:cs="Times New Roman"/>
                <w:sz w:val="18"/>
                <w:szCs w:val="18"/>
                <w:vertAlign w:val="subscript"/>
              </w:rPr>
              <w:t>0.114</w:t>
            </w:r>
            <w:r w:rsidRPr="00121A2E">
              <w:rPr>
                <w:rFonts w:ascii="Times New Roman" w:hAnsi="Times New Roman" w:cs="Times New Roman"/>
                <w:sz w:val="18"/>
                <w:szCs w:val="18"/>
              </w:rPr>
              <w:t>Nb</w:t>
            </w:r>
            <w:r w:rsidRPr="00121A2E">
              <w:rPr>
                <w:rFonts w:ascii="Times New Roman" w:hAnsi="Times New Roman" w:cs="Times New Roman"/>
                <w:sz w:val="18"/>
                <w:szCs w:val="18"/>
                <w:vertAlign w:val="subscript"/>
              </w:rPr>
              <w:t>0.114</w:t>
            </w:r>
            <w:r w:rsidRPr="00121A2E">
              <w:rPr>
                <w:rFonts w:ascii="Times New Roman" w:hAnsi="Times New Roman" w:cs="Times New Roman"/>
                <w:sz w:val="18"/>
                <w:szCs w:val="18"/>
              </w:rPr>
              <w:t>Yb</w:t>
            </w:r>
            <w:r w:rsidRPr="00121A2E">
              <w:rPr>
                <w:rFonts w:ascii="Times New Roman" w:hAnsi="Times New Roman" w:cs="Times New Roman"/>
                <w:sz w:val="18"/>
                <w:szCs w:val="18"/>
                <w:vertAlign w:val="subscript"/>
              </w:rPr>
              <w:t>0.114</w:t>
            </w:r>
          </w:p>
        </w:tc>
        <w:tc>
          <w:tcPr>
            <w:tcW w:w="822" w:type="dxa"/>
            <w:tcBorders>
              <w:top w:val="nil"/>
            </w:tcBorders>
          </w:tcPr>
          <w:p w14:paraId="5C31C0C9"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6.22</w:t>
            </w:r>
          </w:p>
        </w:tc>
        <w:tc>
          <w:tcPr>
            <w:tcW w:w="1101" w:type="dxa"/>
            <w:tcBorders>
              <w:top w:val="nil"/>
            </w:tcBorders>
          </w:tcPr>
          <w:p w14:paraId="7BBDC152"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7.36</w:t>
            </w:r>
            <w:r w:rsidRPr="00121A2E">
              <w:rPr>
                <w:rFonts w:ascii="Times New Roman" w:eastAsia="等线" w:hAnsi="Times New Roman" w:cs="Times New Roman"/>
                <w:sz w:val="18"/>
                <w:szCs w:val="18"/>
              </w:rPr>
              <w:t>±</w:t>
            </w:r>
            <w:r w:rsidRPr="00121A2E">
              <w:rPr>
                <w:rFonts w:ascii="Times New Roman" w:hAnsi="Times New Roman" w:cs="Times New Roman"/>
                <w:sz w:val="18"/>
                <w:szCs w:val="18"/>
              </w:rPr>
              <w:t>6.51</w:t>
            </w:r>
          </w:p>
        </w:tc>
        <w:tc>
          <w:tcPr>
            <w:tcW w:w="1101" w:type="dxa"/>
            <w:tcBorders>
              <w:top w:val="nil"/>
            </w:tcBorders>
          </w:tcPr>
          <w:p w14:paraId="39AE72FB"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7.32</w:t>
            </w:r>
            <w:r w:rsidRPr="00121A2E">
              <w:rPr>
                <w:rFonts w:ascii="Times New Roman" w:eastAsia="等线" w:hAnsi="Times New Roman" w:cs="Times New Roman"/>
                <w:sz w:val="18"/>
                <w:szCs w:val="18"/>
              </w:rPr>
              <w:t>±</w:t>
            </w:r>
            <w:r w:rsidRPr="00121A2E">
              <w:rPr>
                <w:rFonts w:ascii="Times New Roman" w:hAnsi="Times New Roman" w:cs="Times New Roman"/>
                <w:sz w:val="18"/>
                <w:szCs w:val="18"/>
              </w:rPr>
              <w:t>2.23</w:t>
            </w:r>
          </w:p>
        </w:tc>
        <w:tc>
          <w:tcPr>
            <w:tcW w:w="1296" w:type="dxa"/>
            <w:tcBorders>
              <w:top w:val="nil"/>
            </w:tcBorders>
          </w:tcPr>
          <w:p w14:paraId="747DDB53"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130.51</w:t>
            </w:r>
            <w:r w:rsidRPr="00121A2E">
              <w:rPr>
                <w:rFonts w:ascii="Times New Roman" w:eastAsia="等线" w:hAnsi="Times New Roman" w:cs="Times New Roman"/>
                <w:sz w:val="18"/>
                <w:szCs w:val="18"/>
              </w:rPr>
              <w:t>±15.83</w:t>
            </w:r>
          </w:p>
        </w:tc>
        <w:tc>
          <w:tcPr>
            <w:tcW w:w="556" w:type="dxa"/>
            <w:tcBorders>
              <w:top w:val="nil"/>
            </w:tcBorders>
          </w:tcPr>
          <w:p w14:paraId="1B53FEAF"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1.32</w:t>
            </w:r>
          </w:p>
        </w:tc>
      </w:tr>
      <w:tr w:rsidR="00E84BE0" w:rsidRPr="00121A2E" w14:paraId="609AD576" w14:textId="77777777" w:rsidTr="00121A2E">
        <w:tc>
          <w:tcPr>
            <w:tcW w:w="1560" w:type="dxa"/>
            <w:tcBorders>
              <w:top w:val="nil"/>
            </w:tcBorders>
          </w:tcPr>
          <w:p w14:paraId="39BF410D"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t-5</w:t>
            </w:r>
          </w:p>
        </w:tc>
        <w:tc>
          <w:tcPr>
            <w:tcW w:w="1870" w:type="dxa"/>
            <w:tcBorders>
              <w:top w:val="nil"/>
            </w:tcBorders>
          </w:tcPr>
          <w:p w14:paraId="792F5255"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Zr</w:t>
            </w:r>
            <w:r w:rsidRPr="00121A2E">
              <w:rPr>
                <w:rFonts w:ascii="Times New Roman" w:hAnsi="Times New Roman" w:cs="Times New Roman"/>
                <w:sz w:val="18"/>
                <w:szCs w:val="18"/>
                <w:vertAlign w:val="subscript"/>
              </w:rPr>
              <w:t>0.668</w:t>
            </w:r>
            <w:r w:rsidRPr="00121A2E">
              <w:rPr>
                <w:rFonts w:ascii="Times New Roman" w:hAnsi="Times New Roman" w:cs="Times New Roman"/>
                <w:sz w:val="18"/>
                <w:szCs w:val="18"/>
              </w:rPr>
              <w:t>Y</w:t>
            </w:r>
            <w:r w:rsidRPr="00121A2E">
              <w:rPr>
                <w:rFonts w:ascii="Times New Roman" w:hAnsi="Times New Roman" w:cs="Times New Roman"/>
                <w:sz w:val="18"/>
                <w:szCs w:val="18"/>
                <w:vertAlign w:val="subscript"/>
              </w:rPr>
              <w:t>0.083</w:t>
            </w:r>
            <w:r w:rsidRPr="00121A2E">
              <w:rPr>
                <w:rFonts w:ascii="Times New Roman" w:hAnsi="Times New Roman" w:cs="Times New Roman"/>
                <w:sz w:val="18"/>
                <w:szCs w:val="18"/>
              </w:rPr>
              <w:t>Ta</w:t>
            </w:r>
            <w:r w:rsidRPr="00121A2E">
              <w:rPr>
                <w:rFonts w:ascii="Times New Roman" w:hAnsi="Times New Roman" w:cs="Times New Roman"/>
                <w:sz w:val="18"/>
                <w:szCs w:val="18"/>
                <w:vertAlign w:val="subscript"/>
              </w:rPr>
              <w:t>0.083</w:t>
            </w:r>
            <w:r w:rsidRPr="00121A2E">
              <w:rPr>
                <w:rFonts w:ascii="Times New Roman" w:hAnsi="Times New Roman" w:cs="Times New Roman"/>
                <w:sz w:val="18"/>
                <w:szCs w:val="18"/>
              </w:rPr>
              <w:t>Nb</w:t>
            </w:r>
            <w:r w:rsidRPr="00121A2E">
              <w:rPr>
                <w:rFonts w:ascii="Times New Roman" w:hAnsi="Times New Roman" w:cs="Times New Roman"/>
                <w:sz w:val="18"/>
                <w:szCs w:val="18"/>
                <w:vertAlign w:val="subscript"/>
              </w:rPr>
              <w:t>0.083</w:t>
            </w:r>
            <w:r w:rsidRPr="00121A2E">
              <w:rPr>
                <w:rFonts w:ascii="Times New Roman" w:hAnsi="Times New Roman" w:cs="Times New Roman"/>
                <w:sz w:val="18"/>
                <w:szCs w:val="18"/>
              </w:rPr>
              <w:t>Yb</w:t>
            </w:r>
            <w:r w:rsidRPr="00121A2E">
              <w:rPr>
                <w:rFonts w:ascii="Times New Roman" w:hAnsi="Times New Roman" w:cs="Times New Roman"/>
                <w:sz w:val="18"/>
                <w:szCs w:val="18"/>
                <w:vertAlign w:val="subscript"/>
              </w:rPr>
              <w:t>0.083</w:t>
            </w:r>
          </w:p>
        </w:tc>
        <w:tc>
          <w:tcPr>
            <w:tcW w:w="822" w:type="dxa"/>
            <w:tcBorders>
              <w:top w:val="nil"/>
            </w:tcBorders>
          </w:tcPr>
          <w:p w14:paraId="27768177"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6.12</w:t>
            </w:r>
          </w:p>
        </w:tc>
        <w:tc>
          <w:tcPr>
            <w:tcW w:w="1101" w:type="dxa"/>
            <w:tcBorders>
              <w:top w:val="nil"/>
            </w:tcBorders>
          </w:tcPr>
          <w:p w14:paraId="08516C01"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16.32</w:t>
            </w:r>
            <w:r w:rsidRPr="00121A2E">
              <w:rPr>
                <w:rFonts w:ascii="Times New Roman" w:eastAsia="等线" w:hAnsi="Times New Roman" w:cs="Times New Roman"/>
                <w:sz w:val="18"/>
                <w:szCs w:val="18"/>
              </w:rPr>
              <w:t>±</w:t>
            </w:r>
            <w:r w:rsidRPr="00121A2E">
              <w:rPr>
                <w:rFonts w:ascii="Times New Roman" w:hAnsi="Times New Roman" w:cs="Times New Roman"/>
                <w:sz w:val="18"/>
                <w:szCs w:val="18"/>
              </w:rPr>
              <w:t>7.20</w:t>
            </w:r>
          </w:p>
        </w:tc>
        <w:tc>
          <w:tcPr>
            <w:tcW w:w="1101" w:type="dxa"/>
            <w:tcBorders>
              <w:top w:val="nil"/>
            </w:tcBorders>
          </w:tcPr>
          <w:p w14:paraId="36A91790"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8.71</w:t>
            </w:r>
            <w:r w:rsidRPr="00121A2E">
              <w:rPr>
                <w:rFonts w:ascii="Times New Roman" w:eastAsia="等线" w:hAnsi="Times New Roman" w:cs="Times New Roman"/>
                <w:sz w:val="18"/>
                <w:szCs w:val="18"/>
              </w:rPr>
              <w:t>±</w:t>
            </w:r>
            <w:r w:rsidRPr="00121A2E">
              <w:rPr>
                <w:rFonts w:ascii="Times New Roman" w:hAnsi="Times New Roman" w:cs="Times New Roman"/>
                <w:sz w:val="18"/>
                <w:szCs w:val="18"/>
              </w:rPr>
              <w:t>0.98</w:t>
            </w:r>
          </w:p>
        </w:tc>
        <w:tc>
          <w:tcPr>
            <w:tcW w:w="1296" w:type="dxa"/>
            <w:tcBorders>
              <w:top w:val="nil"/>
            </w:tcBorders>
          </w:tcPr>
          <w:p w14:paraId="0FF9C7CE"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123.33</w:t>
            </w:r>
            <w:r w:rsidRPr="00121A2E">
              <w:rPr>
                <w:rFonts w:ascii="Times New Roman" w:eastAsia="等线" w:hAnsi="Times New Roman" w:cs="Times New Roman"/>
                <w:sz w:val="18"/>
                <w:szCs w:val="18"/>
              </w:rPr>
              <w:t>±5.11</w:t>
            </w:r>
          </w:p>
        </w:tc>
        <w:tc>
          <w:tcPr>
            <w:tcW w:w="556" w:type="dxa"/>
            <w:tcBorders>
              <w:top w:val="nil"/>
            </w:tcBorders>
          </w:tcPr>
          <w:p w14:paraId="7C72F12A"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1.10</w:t>
            </w:r>
          </w:p>
        </w:tc>
      </w:tr>
      <w:tr w:rsidR="00E84BE0" w:rsidRPr="00121A2E" w14:paraId="5DA23BB8" w14:textId="77777777" w:rsidTr="00121A2E">
        <w:tc>
          <w:tcPr>
            <w:tcW w:w="1560" w:type="dxa"/>
            <w:tcBorders>
              <w:top w:val="nil"/>
            </w:tcBorders>
          </w:tcPr>
          <w:p w14:paraId="2EFBFDCA"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c-1</w:t>
            </w:r>
          </w:p>
        </w:tc>
        <w:tc>
          <w:tcPr>
            <w:tcW w:w="1870" w:type="dxa"/>
            <w:tcBorders>
              <w:top w:val="nil"/>
            </w:tcBorders>
          </w:tcPr>
          <w:p w14:paraId="1443F3C5"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(Zr</w:t>
            </w:r>
            <w:r w:rsidRPr="00121A2E">
              <w:rPr>
                <w:rFonts w:ascii="Times New Roman" w:hAnsi="Times New Roman" w:cs="Times New Roman"/>
                <w:sz w:val="18"/>
                <w:szCs w:val="18"/>
                <w:vertAlign w:val="subscript"/>
              </w:rPr>
              <w:t>0.2</w:t>
            </w:r>
            <w:r w:rsidRPr="00121A2E">
              <w:rPr>
                <w:rFonts w:ascii="Times New Roman" w:hAnsi="Times New Roman" w:cs="Times New Roman"/>
                <w:sz w:val="18"/>
                <w:szCs w:val="18"/>
              </w:rPr>
              <w:t>Hf</w:t>
            </w:r>
            <w:r w:rsidRPr="00121A2E">
              <w:rPr>
                <w:rFonts w:ascii="Times New Roman" w:hAnsi="Times New Roman" w:cs="Times New Roman"/>
                <w:sz w:val="18"/>
                <w:szCs w:val="18"/>
                <w:vertAlign w:val="subscript"/>
              </w:rPr>
              <w:t>0.2</w:t>
            </w:r>
            <w:r w:rsidRPr="00121A2E">
              <w:rPr>
                <w:rFonts w:ascii="Times New Roman" w:hAnsi="Times New Roman" w:cs="Times New Roman"/>
                <w:sz w:val="18"/>
                <w:szCs w:val="18"/>
              </w:rPr>
              <w:t>Y</w:t>
            </w:r>
            <w:r w:rsidRPr="00121A2E">
              <w:rPr>
                <w:rFonts w:ascii="Times New Roman" w:hAnsi="Times New Roman" w:cs="Times New Roman"/>
                <w:sz w:val="18"/>
                <w:szCs w:val="18"/>
                <w:vertAlign w:val="subscript"/>
              </w:rPr>
              <w:t>0.2</w:t>
            </w:r>
            <w:r w:rsidRPr="00121A2E">
              <w:rPr>
                <w:rFonts w:ascii="Times New Roman" w:hAnsi="Times New Roman" w:cs="Times New Roman"/>
                <w:sz w:val="18"/>
                <w:szCs w:val="18"/>
              </w:rPr>
              <w:t>)Gd</w:t>
            </w:r>
            <w:r w:rsidRPr="00121A2E">
              <w:rPr>
                <w:rFonts w:ascii="Times New Roman" w:hAnsi="Times New Roman" w:cs="Times New Roman"/>
                <w:sz w:val="18"/>
                <w:szCs w:val="18"/>
                <w:vertAlign w:val="subscript"/>
              </w:rPr>
              <w:t>0.2</w:t>
            </w:r>
            <w:r w:rsidRPr="00121A2E">
              <w:rPr>
                <w:rFonts w:ascii="Times New Roman" w:hAnsi="Times New Roman" w:cs="Times New Roman"/>
                <w:sz w:val="18"/>
                <w:szCs w:val="18"/>
              </w:rPr>
              <w:t>La</w:t>
            </w:r>
            <w:r w:rsidRPr="00121A2E">
              <w:rPr>
                <w:rFonts w:ascii="Times New Roman" w:hAnsi="Times New Roman" w:cs="Times New Roman"/>
                <w:sz w:val="18"/>
                <w:szCs w:val="18"/>
                <w:vertAlign w:val="subscript"/>
              </w:rPr>
              <w:t>0.2</w:t>
            </w:r>
          </w:p>
        </w:tc>
        <w:tc>
          <w:tcPr>
            <w:tcW w:w="822" w:type="dxa"/>
            <w:tcBorders>
              <w:top w:val="nil"/>
            </w:tcBorders>
          </w:tcPr>
          <w:p w14:paraId="0DEB87B0"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6.44</w:t>
            </w:r>
          </w:p>
        </w:tc>
        <w:tc>
          <w:tcPr>
            <w:tcW w:w="1101" w:type="dxa"/>
            <w:tcBorders>
              <w:top w:val="nil"/>
            </w:tcBorders>
          </w:tcPr>
          <w:p w14:paraId="1FC12A7B"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eastAsia="等线" w:hAnsi="Times New Roman" w:cs="Times New Roman"/>
                <w:sz w:val="18"/>
                <w:szCs w:val="18"/>
              </w:rPr>
              <w:t>2.26±1.05</w:t>
            </w:r>
          </w:p>
        </w:tc>
        <w:tc>
          <w:tcPr>
            <w:tcW w:w="1101" w:type="dxa"/>
            <w:tcBorders>
              <w:top w:val="nil"/>
            </w:tcBorders>
          </w:tcPr>
          <w:p w14:paraId="5087655C"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10.88</w:t>
            </w:r>
            <w:r w:rsidRPr="00121A2E">
              <w:rPr>
                <w:rFonts w:ascii="Times New Roman" w:eastAsia="等线" w:hAnsi="Times New Roman" w:cs="Times New Roman"/>
                <w:sz w:val="18"/>
                <w:szCs w:val="18"/>
              </w:rPr>
              <w:t>±2.10</w:t>
            </w:r>
          </w:p>
        </w:tc>
        <w:tc>
          <w:tcPr>
            <w:tcW w:w="1296" w:type="dxa"/>
            <w:tcBorders>
              <w:top w:val="nil"/>
            </w:tcBorders>
          </w:tcPr>
          <w:p w14:paraId="7548487F"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172.25</w:t>
            </w:r>
            <w:r w:rsidRPr="00121A2E">
              <w:rPr>
                <w:rFonts w:ascii="Times New Roman" w:eastAsia="等线" w:hAnsi="Times New Roman" w:cs="Times New Roman"/>
                <w:sz w:val="18"/>
                <w:szCs w:val="18"/>
              </w:rPr>
              <w:t>±8.01</w:t>
            </w:r>
          </w:p>
        </w:tc>
        <w:tc>
          <w:tcPr>
            <w:tcW w:w="556" w:type="dxa"/>
            <w:tcBorders>
              <w:top w:val="nil"/>
            </w:tcBorders>
          </w:tcPr>
          <w:p w14:paraId="71121450"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1.61</w:t>
            </w:r>
          </w:p>
        </w:tc>
      </w:tr>
      <w:tr w:rsidR="006A0ACE" w:rsidRPr="00121A2E" w14:paraId="65007026" w14:textId="77777777" w:rsidTr="00121A2E">
        <w:tc>
          <w:tcPr>
            <w:tcW w:w="1560" w:type="dxa"/>
            <w:tcBorders>
              <w:top w:val="nil"/>
              <w:bottom w:val="single" w:sz="18" w:space="0" w:color="auto"/>
            </w:tcBorders>
          </w:tcPr>
          <w:p w14:paraId="33D9E905"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c-2</w:t>
            </w:r>
          </w:p>
        </w:tc>
        <w:tc>
          <w:tcPr>
            <w:tcW w:w="1870" w:type="dxa"/>
            <w:tcBorders>
              <w:top w:val="nil"/>
              <w:bottom w:val="single" w:sz="18" w:space="0" w:color="auto"/>
            </w:tcBorders>
          </w:tcPr>
          <w:p w14:paraId="49CD433A"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(Zr</w:t>
            </w:r>
            <w:r w:rsidRPr="00121A2E">
              <w:rPr>
                <w:rFonts w:ascii="Times New Roman" w:hAnsi="Times New Roman" w:cs="Times New Roman"/>
                <w:sz w:val="18"/>
                <w:szCs w:val="18"/>
                <w:vertAlign w:val="subscript"/>
              </w:rPr>
              <w:t>0.2</w:t>
            </w:r>
            <w:r w:rsidRPr="00121A2E">
              <w:rPr>
                <w:rFonts w:ascii="Times New Roman" w:hAnsi="Times New Roman" w:cs="Times New Roman"/>
                <w:sz w:val="18"/>
                <w:szCs w:val="18"/>
              </w:rPr>
              <w:t>Hf</w:t>
            </w:r>
            <w:r w:rsidRPr="00121A2E">
              <w:rPr>
                <w:rFonts w:ascii="Times New Roman" w:hAnsi="Times New Roman" w:cs="Times New Roman"/>
                <w:sz w:val="18"/>
                <w:szCs w:val="18"/>
                <w:vertAlign w:val="subscript"/>
              </w:rPr>
              <w:t>0.2</w:t>
            </w:r>
            <w:r w:rsidRPr="00121A2E">
              <w:rPr>
                <w:rFonts w:ascii="Times New Roman" w:hAnsi="Times New Roman" w:cs="Times New Roman"/>
                <w:sz w:val="18"/>
                <w:szCs w:val="18"/>
              </w:rPr>
              <w:t>Y</w:t>
            </w:r>
            <w:r w:rsidRPr="00121A2E">
              <w:rPr>
                <w:rFonts w:ascii="Times New Roman" w:hAnsi="Times New Roman" w:cs="Times New Roman"/>
                <w:sz w:val="18"/>
                <w:szCs w:val="18"/>
                <w:vertAlign w:val="subscript"/>
              </w:rPr>
              <w:t>0.2</w:t>
            </w:r>
            <w:r w:rsidRPr="00121A2E">
              <w:rPr>
                <w:rFonts w:ascii="Times New Roman" w:hAnsi="Times New Roman" w:cs="Times New Roman"/>
                <w:sz w:val="18"/>
                <w:szCs w:val="18"/>
              </w:rPr>
              <w:t>)Gd</w:t>
            </w:r>
            <w:r w:rsidRPr="00121A2E">
              <w:rPr>
                <w:rFonts w:ascii="Times New Roman" w:hAnsi="Times New Roman" w:cs="Times New Roman"/>
                <w:sz w:val="18"/>
                <w:szCs w:val="18"/>
                <w:vertAlign w:val="subscript"/>
              </w:rPr>
              <w:t>0.2</w:t>
            </w:r>
            <w:r w:rsidRPr="00121A2E">
              <w:rPr>
                <w:rFonts w:ascii="Times New Roman" w:hAnsi="Times New Roman" w:cs="Times New Roman"/>
                <w:sz w:val="18"/>
                <w:szCs w:val="18"/>
              </w:rPr>
              <w:t>Nd</w:t>
            </w:r>
            <w:r w:rsidRPr="00121A2E">
              <w:rPr>
                <w:rFonts w:ascii="Times New Roman" w:hAnsi="Times New Roman" w:cs="Times New Roman"/>
                <w:sz w:val="18"/>
                <w:szCs w:val="18"/>
                <w:vertAlign w:val="subscript"/>
              </w:rPr>
              <w:t>0.2</w:t>
            </w:r>
          </w:p>
        </w:tc>
        <w:tc>
          <w:tcPr>
            <w:tcW w:w="822" w:type="dxa"/>
            <w:tcBorders>
              <w:top w:val="nil"/>
              <w:bottom w:val="single" w:sz="18" w:space="0" w:color="auto"/>
            </w:tcBorders>
          </w:tcPr>
          <w:p w14:paraId="6298DCD0"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6.71</w:t>
            </w:r>
          </w:p>
        </w:tc>
        <w:tc>
          <w:tcPr>
            <w:tcW w:w="1101" w:type="dxa"/>
            <w:tcBorders>
              <w:top w:val="nil"/>
              <w:bottom w:val="single" w:sz="18" w:space="0" w:color="auto"/>
            </w:tcBorders>
          </w:tcPr>
          <w:p w14:paraId="1D5C021D"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eastAsia="等线" w:hAnsi="Times New Roman" w:cs="Times New Roman"/>
                <w:sz w:val="18"/>
                <w:szCs w:val="18"/>
              </w:rPr>
              <w:t>1.97±1.04</w:t>
            </w:r>
          </w:p>
        </w:tc>
        <w:tc>
          <w:tcPr>
            <w:tcW w:w="1101" w:type="dxa"/>
            <w:tcBorders>
              <w:top w:val="nil"/>
              <w:bottom w:val="single" w:sz="18" w:space="0" w:color="auto"/>
            </w:tcBorders>
          </w:tcPr>
          <w:p w14:paraId="6DC9D13F"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12.67</w:t>
            </w:r>
            <w:r w:rsidRPr="00121A2E">
              <w:rPr>
                <w:rFonts w:ascii="Times New Roman" w:eastAsia="等线" w:hAnsi="Times New Roman" w:cs="Times New Roman"/>
                <w:sz w:val="18"/>
                <w:szCs w:val="18"/>
              </w:rPr>
              <w:t>±</w:t>
            </w:r>
            <w:r w:rsidRPr="00121A2E">
              <w:rPr>
                <w:rFonts w:ascii="Times New Roman" w:hAnsi="Times New Roman" w:cs="Times New Roman"/>
                <w:sz w:val="18"/>
                <w:szCs w:val="18"/>
              </w:rPr>
              <w:t>0.98</w:t>
            </w:r>
          </w:p>
        </w:tc>
        <w:tc>
          <w:tcPr>
            <w:tcW w:w="1296" w:type="dxa"/>
            <w:tcBorders>
              <w:top w:val="nil"/>
              <w:bottom w:val="single" w:sz="18" w:space="0" w:color="auto"/>
            </w:tcBorders>
          </w:tcPr>
          <w:p w14:paraId="726D5F5C"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197.24</w:t>
            </w:r>
            <w:r w:rsidRPr="00121A2E">
              <w:rPr>
                <w:rFonts w:ascii="Times New Roman" w:eastAsia="等线" w:hAnsi="Times New Roman" w:cs="Times New Roman"/>
                <w:sz w:val="18"/>
                <w:szCs w:val="18"/>
              </w:rPr>
              <w:t>±5.69</w:t>
            </w:r>
          </w:p>
        </w:tc>
        <w:tc>
          <w:tcPr>
            <w:tcW w:w="556" w:type="dxa"/>
            <w:tcBorders>
              <w:top w:val="nil"/>
              <w:bottom w:val="single" w:sz="18" w:space="0" w:color="auto"/>
            </w:tcBorders>
          </w:tcPr>
          <w:p w14:paraId="68F047D4" w14:textId="77777777" w:rsidR="006A0ACE" w:rsidRPr="00121A2E" w:rsidRDefault="006A0ACE" w:rsidP="004B574D">
            <w:pPr>
              <w:spacing w:line="360" w:lineRule="auto"/>
              <w:rPr>
                <w:rFonts w:ascii="Times New Roman" w:hAnsi="Times New Roman" w:cs="Times New Roman"/>
                <w:sz w:val="18"/>
                <w:szCs w:val="18"/>
              </w:rPr>
            </w:pPr>
            <w:r w:rsidRPr="00121A2E">
              <w:rPr>
                <w:rFonts w:ascii="Times New Roman" w:hAnsi="Times New Roman" w:cs="Times New Roman"/>
                <w:sz w:val="18"/>
                <w:szCs w:val="18"/>
              </w:rPr>
              <w:t>1.61</w:t>
            </w:r>
          </w:p>
        </w:tc>
      </w:tr>
    </w:tbl>
    <w:p w14:paraId="5CDB3D5E" w14:textId="77777777" w:rsidR="006A0ACE" w:rsidRPr="00E84BE0" w:rsidRDefault="006A0ACE" w:rsidP="006A0ACE">
      <w:pPr>
        <w:spacing w:line="360" w:lineRule="auto"/>
        <w:rPr>
          <w:rFonts w:ascii="Times New Roman" w:eastAsia="宋体" w:hAnsi="Times New Roman" w:cs="Times New Roman"/>
          <w:kern w:val="0"/>
          <w:szCs w:val="21"/>
        </w:rPr>
      </w:pPr>
    </w:p>
    <w:p w14:paraId="61CE17A3" w14:textId="77777777" w:rsidR="006A0ACE" w:rsidRPr="00E84BE0" w:rsidRDefault="006A0ACE" w:rsidP="006A0ACE">
      <w:pPr>
        <w:spacing w:line="360" w:lineRule="auto"/>
        <w:rPr>
          <w:rFonts w:ascii="Times New Roman" w:eastAsia="等线" w:hAnsi="Times New Roman" w:cs="Arial"/>
          <w:sz w:val="24"/>
          <w:szCs w:val="24"/>
        </w:rPr>
      </w:pPr>
      <w:r w:rsidRPr="00E84BE0">
        <w:rPr>
          <w:rFonts w:ascii="Times New Roman" w:eastAsia="等线" w:hAnsi="Times New Roman" w:cs="Arial"/>
          <w:b/>
          <w:sz w:val="24"/>
          <w:szCs w:val="24"/>
        </w:rPr>
        <w:lastRenderedPageBreak/>
        <w:t>Characterization.</w:t>
      </w:r>
      <w:r w:rsidRPr="00E84BE0">
        <w:rPr>
          <w:rFonts w:ascii="Times New Roman" w:eastAsia="等线" w:hAnsi="Times New Roman" w:cs="Arial"/>
          <w:sz w:val="24"/>
          <w:szCs w:val="24"/>
        </w:rPr>
        <w:t xml:space="preserve"> </w:t>
      </w:r>
    </w:p>
    <w:p w14:paraId="3A6DB5E9" w14:textId="77777777" w:rsidR="006A0ACE" w:rsidRPr="00E84BE0" w:rsidRDefault="006A0ACE" w:rsidP="006A0ACE">
      <w:pPr>
        <w:spacing w:line="360" w:lineRule="auto"/>
        <w:rPr>
          <w:rFonts w:ascii="Times New Roman" w:eastAsia="等线" w:hAnsi="Times New Roman" w:cs="Times New Roman"/>
          <w:bCs/>
          <w:sz w:val="24"/>
          <w:szCs w:val="24"/>
        </w:rPr>
      </w:pPr>
      <w:r w:rsidRPr="00E84BE0">
        <w:rPr>
          <w:rFonts w:ascii="Times New Roman" w:eastAsia="等线" w:hAnsi="Times New Roman" w:cs="Arial"/>
          <w:b/>
          <w:sz w:val="24"/>
          <w:szCs w:val="24"/>
        </w:rPr>
        <w:t>Phase composition analysis</w:t>
      </w:r>
    </w:p>
    <w:p w14:paraId="1DE8827D" w14:textId="77777777" w:rsidR="006A0ACE" w:rsidRPr="00E84BE0" w:rsidRDefault="006A0ACE" w:rsidP="006A0ACE">
      <w:pPr>
        <w:spacing w:line="360" w:lineRule="auto"/>
        <w:ind w:firstLine="420"/>
        <w:rPr>
          <w:rFonts w:ascii="Times New Roman" w:eastAsia="等线" w:hAnsi="Times New Roman" w:cs="Times New Roman"/>
          <w:sz w:val="24"/>
          <w:szCs w:val="24"/>
        </w:rPr>
      </w:pPr>
      <w:r w:rsidRPr="00E84BE0">
        <w:rPr>
          <w:rFonts w:ascii="Times New Roman" w:eastAsia="等线" w:hAnsi="Times New Roman" w:cs="Times New Roman"/>
          <w:bCs/>
          <w:sz w:val="24"/>
          <w:szCs w:val="24"/>
        </w:rPr>
        <w:t xml:space="preserve">The phase constitution of the sintered bulk was analyzed using X-ray diffraction (XRD, Ultima IV, Rigaku) with a Cu </w:t>
      </w:r>
      <w:r w:rsidRPr="00E84BE0">
        <w:rPr>
          <w:rFonts w:ascii="Times New Roman" w:eastAsia="等线" w:hAnsi="Times New Roman" w:cs="Times New Roman"/>
          <w:sz w:val="24"/>
          <w:szCs w:val="24"/>
        </w:rPr>
        <w:t>K</w:t>
      </w:r>
      <w:r w:rsidRPr="00E84BE0">
        <w:rPr>
          <w:rFonts w:ascii="Times New Roman" w:eastAsia="等线" w:hAnsi="Times New Roman" w:cs="Times New Roman"/>
          <w:sz w:val="24"/>
          <w:szCs w:val="24"/>
          <w:vertAlign w:val="subscript"/>
        </w:rPr>
        <w:t>α</w:t>
      </w:r>
      <w:r w:rsidRPr="00E84BE0">
        <w:rPr>
          <w:rFonts w:ascii="Times New Roman" w:eastAsia="等线" w:hAnsi="Times New Roman" w:cs="Times New Roman"/>
          <w:sz w:val="24"/>
          <w:szCs w:val="24"/>
        </w:rPr>
        <w:t xml:space="preserve"> source. Diffraction patterns were obtained in the rage of 10</w:t>
      </w:r>
      <w:r w:rsidRPr="00E84BE0">
        <w:rPr>
          <w:rFonts w:ascii="Times New Roman" w:eastAsiaTheme="minorHAnsi" w:hAnsi="Times New Roman" w:cs="Times New Roman"/>
          <w:sz w:val="24"/>
          <w:szCs w:val="24"/>
        </w:rPr>
        <w:t>°</w:t>
      </w:r>
      <w:r w:rsidRPr="00E84BE0">
        <w:rPr>
          <w:rFonts w:ascii="Times New Roman" w:eastAsia="等线" w:hAnsi="Times New Roman" w:cs="Times New Roman"/>
          <w:sz w:val="24"/>
          <w:szCs w:val="24"/>
        </w:rPr>
        <w:t xml:space="preserve"> ≤ 2θ ≤ 80</w:t>
      </w:r>
      <w:r w:rsidRPr="00E84BE0">
        <w:rPr>
          <w:rFonts w:ascii="Times New Roman" w:eastAsiaTheme="minorHAnsi" w:hAnsi="Times New Roman" w:cs="Times New Roman"/>
          <w:sz w:val="24"/>
          <w:szCs w:val="24"/>
        </w:rPr>
        <w:t>°</w:t>
      </w:r>
      <w:r w:rsidRPr="00E84BE0">
        <w:rPr>
          <w:rFonts w:ascii="Times New Roman" w:eastAsia="等线" w:hAnsi="Times New Roman" w:cs="Times New Roman"/>
          <w:sz w:val="24"/>
          <w:szCs w:val="24"/>
        </w:rPr>
        <w:t xml:space="preserve"> at a scan rate of 5</w:t>
      </w:r>
      <w:r w:rsidRPr="00E84BE0">
        <w:rPr>
          <w:rFonts w:ascii="Times New Roman" w:eastAsiaTheme="minorHAnsi" w:hAnsi="Times New Roman" w:cs="Times New Roman"/>
          <w:sz w:val="24"/>
          <w:szCs w:val="24"/>
        </w:rPr>
        <w:t>°</w:t>
      </w:r>
      <w:r w:rsidRPr="00E84BE0">
        <w:rPr>
          <w:rFonts w:ascii="Times New Roman" w:eastAsia="等线" w:hAnsi="Times New Roman" w:cs="Times New Roman"/>
          <w:sz w:val="24"/>
          <w:szCs w:val="24"/>
        </w:rPr>
        <w:t>/min using the standard Bragg-Brentano geometry. The Raman spectroscopy coupled with a 532 nm laser (LabRAM HR Evolution; Horiba, France) was also employed to evaluate the phase transformation.</w:t>
      </w:r>
    </w:p>
    <w:p w14:paraId="7BE2BCE3" w14:textId="77777777" w:rsidR="006A0ACE" w:rsidRPr="00E84BE0" w:rsidRDefault="006A0ACE" w:rsidP="006A0ACE">
      <w:pPr>
        <w:spacing w:line="360" w:lineRule="auto"/>
        <w:rPr>
          <w:rFonts w:ascii="Times New Roman" w:eastAsia="等线" w:hAnsi="Times New Roman" w:cs="Times New Roman"/>
          <w:bCs/>
          <w:sz w:val="24"/>
          <w:szCs w:val="24"/>
        </w:rPr>
      </w:pPr>
      <w:r w:rsidRPr="00E84BE0">
        <w:rPr>
          <w:rFonts w:ascii="Times New Roman" w:eastAsia="等线" w:hAnsi="Times New Roman" w:cs="Arial"/>
          <w:b/>
          <w:sz w:val="24"/>
          <w:szCs w:val="24"/>
        </w:rPr>
        <w:t>Microstructure characterization</w:t>
      </w:r>
    </w:p>
    <w:p w14:paraId="44755B9B" w14:textId="77777777" w:rsidR="006A0ACE" w:rsidRPr="00E84BE0" w:rsidRDefault="006A0ACE" w:rsidP="006A0ACE">
      <w:pPr>
        <w:spacing w:line="360" w:lineRule="auto"/>
        <w:ind w:firstLine="420"/>
        <w:rPr>
          <w:rFonts w:ascii="Times New Roman" w:eastAsia="等线" w:hAnsi="Times New Roman" w:cs="Times New Roman"/>
          <w:sz w:val="24"/>
          <w:szCs w:val="24"/>
        </w:rPr>
      </w:pPr>
      <w:r w:rsidRPr="00E84BE0">
        <w:rPr>
          <w:rFonts w:ascii="Times New Roman" w:eastAsia="宋体" w:hAnsi="Times New Roman" w:cs="Times New Roman"/>
          <w:kern w:val="0"/>
          <w:sz w:val="24"/>
          <w:szCs w:val="24"/>
        </w:rPr>
        <w:t xml:space="preserve">A scanning electron microscope (SEM, Mira3 LHM, Tescan) coupled with the energy dispersive X-ray spectroscopy (EDS) was employed to analyze the morphology and element distribution of the sintered bulk materials. Back-scattered electron imaging (BSE) was used to investigate the phase and microstructure of the </w:t>
      </w:r>
      <w:r w:rsidRPr="00E84BE0">
        <w:rPr>
          <w:rFonts w:ascii="Times New Roman" w:eastAsia="等线" w:hAnsi="Times New Roman" w:cs="Times New Roman"/>
          <w:bCs/>
          <w:sz w:val="24"/>
          <w:szCs w:val="24"/>
        </w:rPr>
        <w:t>Zr</w:t>
      </w:r>
      <w:r w:rsidRPr="00E84BE0">
        <w:rPr>
          <w:rFonts w:ascii="Times New Roman" w:eastAsia="等线" w:hAnsi="Times New Roman" w:cs="Times New Roman"/>
          <w:bCs/>
          <w:sz w:val="24"/>
          <w:szCs w:val="24"/>
          <w:vertAlign w:val="subscript"/>
        </w:rPr>
        <w:t>1-4x</w:t>
      </w:r>
      <w:r w:rsidRPr="00E84BE0">
        <w:rPr>
          <w:rFonts w:ascii="Times New Roman" w:eastAsia="等线" w:hAnsi="Times New Roman" w:cs="Times New Roman"/>
          <w:bCs/>
          <w:sz w:val="24"/>
          <w:szCs w:val="24"/>
        </w:rPr>
        <w:t>Y</w:t>
      </w:r>
      <w:r w:rsidRPr="00E84BE0">
        <w:rPr>
          <w:rFonts w:ascii="Times New Roman" w:eastAsia="等线" w:hAnsi="Times New Roman" w:cs="Times New Roman"/>
          <w:bCs/>
          <w:sz w:val="24"/>
          <w:szCs w:val="24"/>
          <w:vertAlign w:val="subscript"/>
        </w:rPr>
        <w:t>x</w:t>
      </w:r>
      <w:r w:rsidRPr="00E84BE0">
        <w:rPr>
          <w:rFonts w:ascii="Times New Roman" w:eastAsia="等线" w:hAnsi="Times New Roman" w:cs="Times New Roman"/>
          <w:bCs/>
          <w:sz w:val="24"/>
          <w:szCs w:val="24"/>
        </w:rPr>
        <w:t>Yb</w:t>
      </w:r>
      <w:r w:rsidRPr="00E84BE0">
        <w:rPr>
          <w:rFonts w:ascii="Times New Roman" w:eastAsia="等线" w:hAnsi="Times New Roman" w:cs="Times New Roman"/>
          <w:bCs/>
          <w:sz w:val="24"/>
          <w:szCs w:val="24"/>
          <w:vertAlign w:val="subscript"/>
        </w:rPr>
        <w:t>x</w:t>
      </w:r>
      <w:r w:rsidRPr="00E84BE0">
        <w:rPr>
          <w:rFonts w:ascii="Times New Roman" w:eastAsia="等线" w:hAnsi="Times New Roman" w:cs="Times New Roman"/>
          <w:bCs/>
          <w:sz w:val="24"/>
          <w:szCs w:val="24"/>
        </w:rPr>
        <w:t>Ta</w:t>
      </w:r>
      <w:r w:rsidRPr="00E84BE0">
        <w:rPr>
          <w:rFonts w:ascii="Times New Roman" w:eastAsia="等线" w:hAnsi="Times New Roman" w:cs="Times New Roman"/>
          <w:bCs/>
          <w:sz w:val="24"/>
          <w:szCs w:val="24"/>
          <w:vertAlign w:val="subscript"/>
        </w:rPr>
        <w:t>x</w:t>
      </w:r>
      <w:r w:rsidRPr="00E84BE0">
        <w:rPr>
          <w:rFonts w:ascii="Times New Roman" w:eastAsia="等线" w:hAnsi="Times New Roman" w:cs="Times New Roman"/>
          <w:bCs/>
          <w:sz w:val="24"/>
          <w:szCs w:val="24"/>
        </w:rPr>
        <w:t>Nb</w:t>
      </w:r>
      <w:r w:rsidRPr="00E84BE0">
        <w:rPr>
          <w:rFonts w:ascii="Times New Roman" w:eastAsia="等线" w:hAnsi="Times New Roman" w:cs="Times New Roman"/>
          <w:bCs/>
          <w:sz w:val="24"/>
          <w:szCs w:val="24"/>
          <w:vertAlign w:val="subscript"/>
        </w:rPr>
        <w:t>x</w:t>
      </w:r>
      <w:r w:rsidRPr="00E84BE0">
        <w:rPr>
          <w:rFonts w:ascii="Times New Roman" w:eastAsia="等线" w:hAnsi="Times New Roman" w:cs="Times New Roman"/>
          <w:bCs/>
          <w:sz w:val="24"/>
          <w:szCs w:val="24"/>
        </w:rPr>
        <w:t>O</w:t>
      </w:r>
      <w:r w:rsidRPr="00E84BE0">
        <w:rPr>
          <w:rFonts w:ascii="Times New Roman" w:eastAsia="等线" w:hAnsi="Times New Roman" w:cs="Times New Roman"/>
          <w:bCs/>
          <w:sz w:val="24"/>
          <w:szCs w:val="24"/>
          <w:vertAlign w:val="subscript"/>
        </w:rPr>
        <w:t>2</w:t>
      </w:r>
      <w:r w:rsidRPr="00E84BE0">
        <w:rPr>
          <w:rFonts w:ascii="Times New Roman" w:eastAsia="等线" w:hAnsi="Times New Roman" w:cs="Times New Roman"/>
          <w:bCs/>
          <w:sz w:val="24"/>
          <w:szCs w:val="24"/>
        </w:rPr>
        <w:t xml:space="preserve"> oxides. The average grain size of the sintered samples was calculated based on at least 100 grains on the published surface after thermal etching. The ferroelastic domain state was observed by the atomic force microscope (AFM, Fastscan, Bruker). </w:t>
      </w:r>
      <w:r w:rsidRPr="00E84BE0">
        <w:rPr>
          <w:rFonts w:ascii="Times New Roman" w:eastAsia="等线" w:hAnsi="Times New Roman" w:cs="Times New Roman"/>
          <w:sz w:val="24"/>
          <w:szCs w:val="24"/>
        </w:rPr>
        <w:t xml:space="preserve">Microstructural characterization was performed using aberration-corrected scanning transmission electron microscopy (AC STEM, JEM-ARM200F, JEOL). TEM lamellae were extracted from the polished cross sections using a </w:t>
      </w:r>
      <w:r w:rsidRPr="00E84BE0">
        <w:rPr>
          <w:rFonts w:ascii="Times New Roman" w:eastAsia="等线" w:hAnsi="Times New Roman" w:cs="Times New Roman" w:hint="eastAsia"/>
          <w:sz w:val="24"/>
          <w:szCs w:val="24"/>
        </w:rPr>
        <w:t>f</w:t>
      </w:r>
      <w:r w:rsidRPr="00E84BE0">
        <w:rPr>
          <w:rFonts w:ascii="Times New Roman" w:eastAsia="等线" w:hAnsi="Times New Roman" w:cs="Times New Roman"/>
          <w:sz w:val="24"/>
          <w:szCs w:val="24"/>
        </w:rPr>
        <w:t xml:space="preserve">ocused </w:t>
      </w:r>
      <w:r w:rsidRPr="00E84BE0">
        <w:rPr>
          <w:rFonts w:ascii="Times New Roman" w:eastAsia="等线" w:hAnsi="Times New Roman" w:cs="Times New Roman" w:hint="eastAsia"/>
          <w:sz w:val="24"/>
          <w:szCs w:val="24"/>
        </w:rPr>
        <w:t>i</w:t>
      </w:r>
      <w:r w:rsidRPr="00E84BE0">
        <w:rPr>
          <w:rFonts w:ascii="Times New Roman" w:eastAsia="等线" w:hAnsi="Times New Roman" w:cs="Times New Roman"/>
          <w:sz w:val="24"/>
          <w:szCs w:val="24"/>
        </w:rPr>
        <w:t xml:space="preserve">on </w:t>
      </w:r>
      <w:r w:rsidRPr="00E84BE0">
        <w:rPr>
          <w:rFonts w:ascii="Times New Roman" w:eastAsia="等线" w:hAnsi="Times New Roman" w:cs="Times New Roman" w:hint="eastAsia"/>
          <w:sz w:val="24"/>
          <w:szCs w:val="24"/>
        </w:rPr>
        <w:t>b</w:t>
      </w:r>
      <w:r w:rsidRPr="00E84BE0">
        <w:rPr>
          <w:rFonts w:ascii="Times New Roman" w:eastAsia="等线" w:hAnsi="Times New Roman" w:cs="Times New Roman"/>
          <w:sz w:val="24"/>
          <w:szCs w:val="24"/>
        </w:rPr>
        <w:t>eam (FIB, Gaia3, Tescan) system. Selective area electron diffraction (SAED) in TEM (TEM, Talos F200X, FEI) was used for diffraction analyses.</w:t>
      </w:r>
    </w:p>
    <w:p w14:paraId="65482EFC" w14:textId="77777777" w:rsidR="006A0ACE" w:rsidRPr="00E84BE0" w:rsidRDefault="006A0ACE" w:rsidP="006A0ACE">
      <w:pPr>
        <w:spacing w:line="360" w:lineRule="auto"/>
        <w:rPr>
          <w:rFonts w:ascii="Times New Roman" w:eastAsia="等线" w:hAnsi="Times New Roman" w:cs="Times New Roman"/>
          <w:bCs/>
          <w:sz w:val="24"/>
          <w:szCs w:val="24"/>
        </w:rPr>
      </w:pPr>
      <w:r w:rsidRPr="00E84BE0">
        <w:rPr>
          <w:rFonts w:ascii="Times New Roman" w:eastAsia="等线" w:hAnsi="Times New Roman" w:cs="Arial"/>
          <w:b/>
          <w:sz w:val="24"/>
          <w:szCs w:val="24"/>
        </w:rPr>
        <w:t>Mechanical properties</w:t>
      </w:r>
    </w:p>
    <w:p w14:paraId="1D3F660C" w14:textId="77777777" w:rsidR="006A0ACE" w:rsidRPr="00E84BE0" w:rsidRDefault="006A0ACE" w:rsidP="006A0ACE">
      <w:pPr>
        <w:spacing w:line="360" w:lineRule="auto"/>
        <w:ind w:firstLineChars="177" w:firstLine="425"/>
        <w:rPr>
          <w:rFonts w:ascii="Times New Roman" w:hAnsi="Times New Roman" w:cs="Times New Roman"/>
          <w:sz w:val="24"/>
          <w:szCs w:val="24"/>
        </w:rPr>
      </w:pPr>
      <w:r w:rsidRPr="00E84BE0">
        <w:rPr>
          <w:rFonts w:ascii="Times New Roman" w:hAnsi="Times New Roman" w:cs="Times New Roman"/>
          <w:sz w:val="24"/>
          <w:szCs w:val="24"/>
        </w:rPr>
        <w:t xml:space="preserve">Mechanical properties, </w:t>
      </w:r>
      <w:r w:rsidRPr="00E84BE0">
        <w:rPr>
          <w:rFonts w:ascii="Times New Roman" w:hAnsi="Times New Roman" w:cs="Times New Roman" w:hint="eastAsia"/>
          <w:sz w:val="24"/>
          <w:szCs w:val="24"/>
        </w:rPr>
        <w:t>including the</w:t>
      </w:r>
      <w:r w:rsidRPr="00E84BE0">
        <w:rPr>
          <w:rFonts w:ascii="Times New Roman" w:hAnsi="Times New Roman" w:cs="Times New Roman"/>
          <w:sz w:val="24"/>
          <w:szCs w:val="24"/>
        </w:rPr>
        <w:t xml:space="preserve"> Young’s modulus and </w:t>
      </w:r>
      <w:r w:rsidRPr="00E84BE0">
        <w:rPr>
          <w:rFonts w:ascii="Times New Roman" w:hAnsi="Times New Roman" w:cs="Times New Roman" w:hint="eastAsia"/>
          <w:sz w:val="24"/>
          <w:szCs w:val="24"/>
        </w:rPr>
        <w:t xml:space="preserve">the </w:t>
      </w:r>
      <w:r w:rsidRPr="00E84BE0">
        <w:rPr>
          <w:rFonts w:ascii="Times New Roman" w:hAnsi="Times New Roman" w:cs="Times New Roman"/>
          <w:sz w:val="24"/>
          <w:szCs w:val="24"/>
        </w:rPr>
        <w:t>hardness, were measured using a micro-indenter (Anton Paar, CPX MHT, Austria) with a diamond Vickers indenter tip. The indentation measurements were performed on the polished cross-sections and the modulus measured from the unloading curve following the Oliver-Pharr method [1]. At least 10 indentations per sample were made to a maximum load of 5 N with a holding time of 10 seconds. The fracture toughness (</w:t>
      </w:r>
      <w:r w:rsidRPr="00E84BE0">
        <w:rPr>
          <w:rFonts w:ascii="Times New Roman" w:hAnsi="Times New Roman" w:cs="Times New Roman"/>
          <w:i/>
          <w:iCs/>
          <w:sz w:val="24"/>
          <w:szCs w:val="24"/>
        </w:rPr>
        <w:t>K</w:t>
      </w:r>
      <w:r w:rsidRPr="00E84BE0">
        <w:rPr>
          <w:rFonts w:ascii="Times New Roman" w:hAnsi="Times New Roman" w:cs="Times New Roman"/>
          <w:i/>
          <w:iCs/>
          <w:sz w:val="24"/>
          <w:szCs w:val="24"/>
          <w:vertAlign w:val="subscript"/>
        </w:rPr>
        <w:t>IC</w:t>
      </w:r>
      <w:r w:rsidRPr="00E84BE0">
        <w:rPr>
          <w:rFonts w:ascii="Times New Roman" w:hAnsi="Times New Roman" w:cs="Times New Roman"/>
          <w:sz w:val="24"/>
          <w:szCs w:val="24"/>
        </w:rPr>
        <w:t xml:space="preserve">) was </w:t>
      </w:r>
      <w:r w:rsidRPr="00E84BE0">
        <w:rPr>
          <w:rFonts w:ascii="Times New Roman" w:hAnsi="Times New Roman" w:cs="Times New Roman" w:hint="eastAsia"/>
          <w:sz w:val="24"/>
          <w:szCs w:val="24"/>
        </w:rPr>
        <w:t>evaluated</w:t>
      </w:r>
      <w:r w:rsidRPr="00E84BE0">
        <w:rPr>
          <w:rFonts w:ascii="Times New Roman" w:hAnsi="Times New Roman" w:cs="Times New Roman"/>
          <w:sz w:val="24"/>
          <w:szCs w:val="24"/>
        </w:rPr>
        <w:t xml:space="preserve"> according to </w:t>
      </w:r>
      <w:bookmarkStart w:id="2" w:name="_Hlk17662296"/>
      <w:r w:rsidRPr="00E84BE0">
        <w:rPr>
          <w:rFonts w:ascii="Times New Roman" w:hAnsi="Times New Roman" w:cs="Times New Roman"/>
          <w:sz w:val="24"/>
          <w:szCs w:val="24"/>
        </w:rPr>
        <w:t>Eq. (S1)</w:t>
      </w:r>
      <w:bookmarkEnd w:id="2"/>
      <w:r w:rsidRPr="00E84BE0">
        <w:rPr>
          <w:rFonts w:ascii="Times New Roman" w:hAnsi="Times New Roman" w:cs="Times New Roman"/>
          <w:sz w:val="24"/>
          <w:szCs w:val="24"/>
        </w:rPr>
        <w:t>:</w:t>
      </w:r>
    </w:p>
    <w:bookmarkStart w:id="3" w:name="_Hlk48503297"/>
    <w:p w14:paraId="243A8E70" w14:textId="77777777" w:rsidR="006A0ACE" w:rsidRPr="00E84BE0" w:rsidRDefault="006A0ACE" w:rsidP="006A0ACE">
      <w:pPr>
        <w:spacing w:line="360" w:lineRule="auto"/>
        <w:jc w:val="right"/>
        <w:rPr>
          <w:rFonts w:ascii="Times New Roman" w:hAnsi="Times New Roman" w:cs="Times New Roman"/>
          <w:sz w:val="24"/>
          <w:szCs w:val="24"/>
        </w:rPr>
      </w:pPr>
      <w:r w:rsidRPr="00E84BE0">
        <w:rPr>
          <w:rFonts w:ascii="Times New Roman" w:hAnsi="Times New Roman" w:cs="Times New Roman"/>
          <w:position w:val="-40"/>
          <w:sz w:val="24"/>
          <w:szCs w:val="24"/>
        </w:rPr>
        <w:object w:dxaOrig="2060" w:dyaOrig="820" w14:anchorId="49A718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4pt;height:38.1pt" o:ole="">
            <v:imagedata r:id="rId8" o:title=""/>
          </v:shape>
          <o:OLEObject Type="Embed" ProgID="Equation.DSMT4" ShapeID="_x0000_i1028" DrawAspect="Content" ObjectID="_1672741708" r:id="rId9"/>
        </w:object>
      </w:r>
      <w:bookmarkEnd w:id="3"/>
      <w:r w:rsidRPr="00E84BE0">
        <w:rPr>
          <w:rFonts w:ascii="Times New Roman" w:hAnsi="Times New Roman" w:cs="Times New Roman"/>
          <w:sz w:val="24"/>
          <w:szCs w:val="24"/>
        </w:rPr>
        <w:t xml:space="preserve">                    Eq. (S1)</w:t>
      </w:r>
    </w:p>
    <w:p w14:paraId="75771B60" w14:textId="77777777" w:rsidR="006A0ACE" w:rsidRPr="00E84BE0" w:rsidRDefault="006A0ACE" w:rsidP="006A0ACE">
      <w:pPr>
        <w:spacing w:line="360" w:lineRule="auto"/>
        <w:ind w:firstLine="420"/>
        <w:rPr>
          <w:rFonts w:ascii="Times New Roman" w:eastAsia="等线" w:hAnsi="Times New Roman" w:cs="Times New Roman"/>
          <w:sz w:val="24"/>
          <w:szCs w:val="24"/>
        </w:rPr>
      </w:pPr>
      <w:r w:rsidRPr="00E84BE0">
        <w:rPr>
          <w:rFonts w:ascii="Times New Roman" w:hAnsi="Times New Roman" w:cs="Times New Roman"/>
          <w:sz w:val="24"/>
          <w:szCs w:val="24"/>
        </w:rPr>
        <w:t xml:space="preserve">where E is the Young’s modulus (GPa); H is the hardness (GPa); P is the applied load (N) and c is the sum of crack length and one half of the indenter imprint diagonal (m). At least 10 indentations were performed </w:t>
      </w:r>
      <w:r w:rsidRPr="00E84BE0">
        <w:rPr>
          <w:rFonts w:ascii="Times New Roman" w:hAnsi="Times New Roman" w:cs="Times New Roman" w:hint="eastAsia"/>
          <w:sz w:val="24"/>
          <w:szCs w:val="24"/>
        </w:rPr>
        <w:t>to obtain the average value at</w:t>
      </w:r>
      <w:r w:rsidRPr="00E84BE0">
        <w:rPr>
          <w:rFonts w:ascii="Times New Roman" w:hAnsi="Times New Roman" w:cs="Times New Roman"/>
          <w:sz w:val="24"/>
          <w:szCs w:val="24"/>
        </w:rPr>
        <w:t xml:space="preserve"> a constant load </w:t>
      </w:r>
      <w:r w:rsidRPr="00E84BE0">
        <w:rPr>
          <w:rFonts w:ascii="Times New Roman" w:hAnsi="Times New Roman" w:cs="Times New Roman" w:hint="eastAsia"/>
          <w:sz w:val="24"/>
          <w:szCs w:val="24"/>
        </w:rPr>
        <w:t xml:space="preserve">of </w:t>
      </w:r>
      <w:r w:rsidRPr="00E84BE0">
        <w:rPr>
          <w:rFonts w:ascii="Times New Roman" w:hAnsi="Times New Roman" w:cs="Times New Roman"/>
          <w:sz w:val="24"/>
          <w:szCs w:val="24"/>
        </w:rPr>
        <w:t>10 N.</w:t>
      </w:r>
      <w:r w:rsidRPr="00E84BE0">
        <w:rPr>
          <w:rFonts w:ascii="Times New Roman" w:eastAsia="等线" w:hAnsi="Times New Roman" w:cs="Times New Roman"/>
          <w:sz w:val="24"/>
          <w:szCs w:val="24"/>
        </w:rPr>
        <w:t xml:space="preserve"> </w:t>
      </w:r>
    </w:p>
    <w:p w14:paraId="75623705" w14:textId="77777777" w:rsidR="006A0ACE" w:rsidRPr="00E84BE0" w:rsidRDefault="006A0ACE" w:rsidP="006A0ACE">
      <w:pPr>
        <w:spacing w:line="360" w:lineRule="auto"/>
        <w:rPr>
          <w:rFonts w:ascii="Times New Roman" w:eastAsia="等线" w:hAnsi="Times New Roman" w:cs="Times New Roman"/>
          <w:bCs/>
          <w:sz w:val="24"/>
          <w:szCs w:val="24"/>
        </w:rPr>
      </w:pPr>
      <w:r w:rsidRPr="00E84BE0">
        <w:rPr>
          <w:rFonts w:ascii="Times New Roman" w:eastAsia="等线" w:hAnsi="Times New Roman" w:cs="Arial"/>
          <w:b/>
          <w:sz w:val="24"/>
          <w:szCs w:val="24"/>
        </w:rPr>
        <w:t>Thermal properties</w:t>
      </w:r>
    </w:p>
    <w:p w14:paraId="53E5B27A" w14:textId="77777777" w:rsidR="006A0ACE" w:rsidRPr="00E84BE0" w:rsidRDefault="006A0ACE" w:rsidP="006A0ACE">
      <w:pPr>
        <w:spacing w:line="480" w:lineRule="auto"/>
        <w:ind w:firstLine="420"/>
        <w:rPr>
          <w:rFonts w:ascii="Times New Roman" w:eastAsia="等线" w:hAnsi="Times New Roman" w:cs="Times New Roman"/>
          <w:sz w:val="24"/>
          <w:szCs w:val="24"/>
        </w:rPr>
      </w:pPr>
      <w:r w:rsidRPr="00E84BE0">
        <w:rPr>
          <w:rFonts w:ascii="Times New Roman" w:eastAsia="等线" w:hAnsi="Times New Roman" w:cs="Times New Roman"/>
          <w:sz w:val="24"/>
          <w:szCs w:val="24"/>
        </w:rPr>
        <w:t>The thermal conductivity (κ) was calculated from the following equation:</w:t>
      </w:r>
    </w:p>
    <w:bookmarkStart w:id="4" w:name="OLE_LINK2"/>
    <w:bookmarkStart w:id="5" w:name="OLE_LINK3"/>
    <w:p w14:paraId="2DFCCF4F" w14:textId="77777777" w:rsidR="006A0ACE" w:rsidRPr="00E84BE0" w:rsidRDefault="006A0ACE" w:rsidP="006A0ACE">
      <w:pPr>
        <w:spacing w:line="360" w:lineRule="auto"/>
        <w:jc w:val="right"/>
        <w:rPr>
          <w:rFonts w:ascii="Times New Roman" w:hAnsi="Times New Roman" w:cs="Times New Roman"/>
          <w:sz w:val="24"/>
          <w:szCs w:val="24"/>
        </w:rPr>
      </w:pPr>
      <w:r w:rsidRPr="00E84BE0">
        <w:rPr>
          <w:rFonts w:ascii="Times New Roman" w:hAnsi="Times New Roman" w:cs="Times New Roman"/>
          <w:position w:val="-14"/>
          <w:sz w:val="24"/>
          <w:szCs w:val="24"/>
        </w:rPr>
        <w:object w:dxaOrig="1340" w:dyaOrig="380" w14:anchorId="2A6F8E6C">
          <v:shape id="_x0000_i1029" type="#_x0000_t75" style="width:62.1pt;height:18.35pt" o:ole="">
            <v:imagedata r:id="rId10" o:title=""/>
          </v:shape>
          <o:OLEObject Type="Embed" ProgID="Equation.DSMT4" ShapeID="_x0000_i1029" DrawAspect="Content" ObjectID="_1672741709" r:id="rId11"/>
        </w:object>
      </w:r>
      <w:bookmarkEnd w:id="4"/>
      <w:bookmarkEnd w:id="5"/>
      <w:r w:rsidRPr="00E84BE0">
        <w:rPr>
          <w:rFonts w:ascii="Times New Roman" w:hAnsi="Times New Roman" w:cs="Times New Roman"/>
          <w:sz w:val="24"/>
          <w:szCs w:val="24"/>
        </w:rPr>
        <w:t xml:space="preserve">                      Eq. (S2)</w:t>
      </w:r>
    </w:p>
    <w:p w14:paraId="56A9CD22" w14:textId="77777777" w:rsidR="006A0ACE" w:rsidRPr="00E84BE0" w:rsidRDefault="006A0ACE" w:rsidP="006A0ACE">
      <w:pPr>
        <w:widowControl/>
        <w:spacing w:line="360" w:lineRule="auto"/>
        <w:rPr>
          <w:rFonts w:ascii="Times New Roman" w:hAnsi="Times New Roman" w:cs="Times New Roman"/>
          <w:sz w:val="24"/>
          <w:szCs w:val="24"/>
        </w:rPr>
      </w:pPr>
      <w:r w:rsidRPr="00E84BE0">
        <w:rPr>
          <w:rFonts w:ascii="Times New Roman" w:hAnsi="Times New Roman" w:cs="Times New Roman"/>
          <w:sz w:val="24"/>
          <w:szCs w:val="24"/>
        </w:rPr>
        <w:t xml:space="preserve">where ρ is the density of the bulk specimen measured using </w:t>
      </w:r>
      <w:r w:rsidRPr="00E84BE0">
        <w:rPr>
          <w:rFonts w:ascii="Times New Roman" w:eastAsia="AdvTimes" w:hAnsi="Times New Roman" w:cs="Times New Roman"/>
          <w:sz w:val="24"/>
          <w:szCs w:val="24"/>
        </w:rPr>
        <w:t xml:space="preserve">the Archimedes method, </w:t>
      </w:r>
      <m:oMath>
        <m:r>
          <w:rPr>
            <w:rFonts w:ascii="Cambria Math" w:hAnsi="Cambria Math" w:cs="Times New Roman"/>
            <w:sz w:val="24"/>
            <w:szCs w:val="24"/>
          </w:rPr>
          <m:t>λ</m:t>
        </m:r>
      </m:oMath>
      <w:r w:rsidRPr="00E84BE0">
        <w:rPr>
          <w:rFonts w:ascii="Times New Roman" w:eastAsia="AdvTimes" w:hAnsi="Times New Roman" w:cs="Times New Roman"/>
          <w:sz w:val="24"/>
          <w:szCs w:val="24"/>
        </w:rPr>
        <w:t xml:space="preserve"> is the thermal diffusivity, and </w:t>
      </w:r>
      <w:r w:rsidRPr="00E84BE0">
        <w:rPr>
          <w:rFonts w:ascii="Times New Roman" w:hAnsi="Times New Roman" w:cs="Times New Roman"/>
          <w:sz w:val="24"/>
          <w:szCs w:val="24"/>
        </w:rPr>
        <w:t>C</w:t>
      </w:r>
      <w:r w:rsidRPr="00E84BE0">
        <w:rPr>
          <w:rFonts w:ascii="Times New Roman" w:hAnsi="Times New Roman" w:cs="Times New Roman"/>
          <w:sz w:val="24"/>
          <w:szCs w:val="24"/>
          <w:vertAlign w:val="subscript"/>
        </w:rPr>
        <w:t>p</w:t>
      </w:r>
      <w:r w:rsidRPr="00E84BE0">
        <w:rPr>
          <w:rFonts w:ascii="Times New Roman" w:hAnsi="Times New Roman" w:cs="Times New Roman"/>
          <w:sz w:val="24"/>
          <w:szCs w:val="24"/>
        </w:rPr>
        <w:t xml:space="preserve"> is the thermal capacity determined in the temperature range 40-300 °C at a scanning rate 10 °C</w:t>
      </w:r>
      <w:r w:rsidRPr="00E84BE0">
        <w:rPr>
          <w:rFonts w:ascii="Times New Roman" w:hAnsi="Times New Roman" w:cs="Times New Roman" w:hint="eastAsia"/>
          <w:sz w:val="24"/>
          <w:szCs w:val="24"/>
        </w:rPr>
        <w:t>/</w:t>
      </w:r>
      <w:r w:rsidRPr="00E84BE0">
        <w:rPr>
          <w:rFonts w:ascii="Times New Roman" w:hAnsi="Times New Roman" w:cs="Times New Roman"/>
          <w:sz w:val="24"/>
          <w:szCs w:val="24"/>
        </w:rPr>
        <w:t xml:space="preserve">min by differential scanning calorimetry (DSC 2500, </w:t>
      </w:r>
      <w:r w:rsidRPr="00E84BE0">
        <w:rPr>
          <w:rFonts w:ascii="Times New Roman" w:eastAsia="等线" w:hAnsi="Times New Roman" w:cs="Times New Roman"/>
          <w:sz w:val="24"/>
          <w:szCs w:val="24"/>
        </w:rPr>
        <w:t>NETZSCH, Germany</w:t>
      </w:r>
      <w:r w:rsidRPr="00E84BE0">
        <w:rPr>
          <w:rFonts w:ascii="Times New Roman" w:hAnsi="Times New Roman" w:cs="Times New Roman"/>
          <w:sz w:val="24"/>
          <w:szCs w:val="24"/>
        </w:rPr>
        <w:t>). C</w:t>
      </w:r>
      <w:r w:rsidRPr="00E84BE0">
        <w:rPr>
          <w:rFonts w:ascii="Times New Roman" w:hAnsi="Times New Roman" w:cs="Times New Roman"/>
          <w:sz w:val="24"/>
          <w:szCs w:val="24"/>
          <w:vertAlign w:val="subscript"/>
        </w:rPr>
        <w:t xml:space="preserve">p </w:t>
      </w:r>
      <w:r w:rsidRPr="00E84BE0">
        <w:rPr>
          <w:rFonts w:ascii="Times New Roman" w:hAnsi="Times New Roman" w:cs="Times New Roman"/>
          <w:sz w:val="24"/>
          <w:szCs w:val="24"/>
        </w:rPr>
        <w:t>from 300 °C to 900 °C was calculated by empirical equation:</w:t>
      </w:r>
    </w:p>
    <w:p w14:paraId="4B2F7D79" w14:textId="77777777" w:rsidR="006A0ACE" w:rsidRPr="00E84BE0" w:rsidRDefault="006A0ACE" w:rsidP="006A0ACE">
      <w:pPr>
        <w:spacing w:line="360" w:lineRule="auto"/>
        <w:jc w:val="right"/>
        <w:rPr>
          <w:rFonts w:ascii="Times New Roman" w:hAnsi="Times New Roman" w:cs="Times New Roman"/>
          <w:sz w:val="24"/>
          <w:szCs w:val="24"/>
        </w:rPr>
      </w:pPr>
      <w:r w:rsidRPr="00E84BE0">
        <w:rPr>
          <w:rFonts w:ascii="Times New Roman" w:hAnsi="Times New Roman" w:cs="Times New Roman"/>
          <w:position w:val="-14"/>
          <w:sz w:val="24"/>
          <w:szCs w:val="24"/>
        </w:rPr>
        <w:object w:dxaOrig="2380" w:dyaOrig="400" w14:anchorId="14B79B2E">
          <v:shape id="_x0000_i1030" type="#_x0000_t75" style="width:110.1pt;height:18.35pt" o:ole="">
            <v:imagedata r:id="rId12" o:title=""/>
          </v:shape>
          <o:OLEObject Type="Embed" ProgID="Equation.DSMT4" ShapeID="_x0000_i1030" DrawAspect="Content" ObjectID="_1672741710" r:id="rId13"/>
        </w:object>
      </w:r>
      <w:r w:rsidRPr="00E84BE0">
        <w:rPr>
          <w:rFonts w:ascii="Times New Roman" w:hAnsi="Times New Roman" w:cs="Times New Roman"/>
          <w:sz w:val="24"/>
          <w:szCs w:val="24"/>
        </w:rPr>
        <w:t xml:space="preserve">                 Eq. (S3)</w:t>
      </w:r>
    </w:p>
    <w:p w14:paraId="77ED68EA" w14:textId="77777777" w:rsidR="006A0ACE" w:rsidRPr="00E84BE0" w:rsidRDefault="006A0ACE" w:rsidP="006A0ACE">
      <w:pPr>
        <w:widowControl/>
        <w:spacing w:line="360" w:lineRule="auto"/>
        <w:rPr>
          <w:rFonts w:ascii="Times New Roman" w:hAnsi="Times New Roman" w:cs="Times New Roman"/>
          <w:sz w:val="24"/>
          <w:szCs w:val="24"/>
        </w:rPr>
      </w:pPr>
      <w:r w:rsidRPr="00E84BE0">
        <w:rPr>
          <w:rFonts w:ascii="Times New Roman" w:hAnsi="Times New Roman" w:cs="Times New Roman"/>
          <w:sz w:val="24"/>
          <w:szCs w:val="24"/>
        </w:rPr>
        <w:t>where a, b and c are constants.</w:t>
      </w:r>
      <w:r w:rsidRPr="00E84BE0">
        <w:rPr>
          <w:rFonts w:ascii="Times New Roman" w:hAnsi="Times New Roman" w:cs="Times New Roman" w:hint="eastAsia"/>
          <w:sz w:val="24"/>
          <w:szCs w:val="24"/>
        </w:rPr>
        <w:t xml:space="preserve"> </w:t>
      </w:r>
      <w:r w:rsidRPr="00E84BE0">
        <w:rPr>
          <w:rFonts w:ascii="Times New Roman" w:hAnsi="Times New Roman" w:cs="Times New Roman"/>
          <w:sz w:val="24"/>
          <w:szCs w:val="24"/>
        </w:rPr>
        <w:t>The thermal diffusivity (</w:t>
      </w:r>
      <m:oMath>
        <m:r>
          <w:rPr>
            <w:rFonts w:ascii="Cambria Math" w:hAnsi="Cambria Math" w:cs="Times New Roman"/>
            <w:sz w:val="24"/>
            <w:szCs w:val="24"/>
          </w:rPr>
          <m:t>λ</m:t>
        </m:r>
      </m:oMath>
      <w:r w:rsidRPr="00E84BE0">
        <w:rPr>
          <w:rFonts w:ascii="Times New Roman" w:hAnsi="Times New Roman" w:cs="Times New Roman"/>
          <w:sz w:val="24"/>
          <w:szCs w:val="24"/>
        </w:rPr>
        <w:t>) was obtained by the laser-flash method (LFA 427</w:t>
      </w:r>
      <w:r w:rsidRPr="00E84BE0">
        <w:rPr>
          <w:rFonts w:ascii="Times New Roman" w:eastAsia="等线" w:hAnsi="Times New Roman" w:cs="Times New Roman"/>
          <w:sz w:val="24"/>
          <w:szCs w:val="24"/>
        </w:rPr>
        <w:t>, NETZSCH, Germany</w:t>
      </w:r>
      <w:r w:rsidRPr="00E84BE0">
        <w:rPr>
          <w:rFonts w:ascii="Times New Roman" w:hAnsi="Times New Roman" w:cs="Times New Roman"/>
          <w:sz w:val="24"/>
          <w:szCs w:val="24"/>
        </w:rPr>
        <w:t>) from room temperature to 900 °C at an interval of 100 °C. The dimensions of samples were 10</w:t>
      </w:r>
      <w:r w:rsidRPr="00E84BE0">
        <w:rPr>
          <w:rFonts w:ascii="Times New Roman" w:eastAsia="等线" w:hAnsi="Times New Roman" w:cs="Times New Roman"/>
          <w:sz w:val="24"/>
          <w:szCs w:val="24"/>
        </w:rPr>
        <w:t>×</w:t>
      </w:r>
      <w:r w:rsidRPr="00E84BE0">
        <w:rPr>
          <w:rFonts w:ascii="Times New Roman" w:hAnsi="Times New Roman" w:cs="Times New Roman"/>
          <w:sz w:val="24"/>
          <w:szCs w:val="24"/>
        </w:rPr>
        <w:t>10</w:t>
      </w:r>
      <w:r w:rsidRPr="00E84BE0">
        <w:rPr>
          <w:rFonts w:ascii="Times New Roman" w:eastAsia="等线" w:hAnsi="Times New Roman" w:cs="Times New Roman"/>
          <w:sz w:val="24"/>
          <w:szCs w:val="24"/>
        </w:rPr>
        <w:t>×2</w:t>
      </w:r>
      <w:r w:rsidRPr="00E84BE0">
        <w:rPr>
          <w:rFonts w:ascii="Times New Roman" w:hAnsi="Times New Roman" w:cs="Times New Roman"/>
          <w:sz w:val="24"/>
          <w:szCs w:val="24"/>
        </w:rPr>
        <w:t xml:space="preserve"> mm.</w:t>
      </w:r>
      <w:r w:rsidRPr="00E84BE0">
        <w:rPr>
          <w:rFonts w:ascii="Times New Roman" w:hAnsi="Times New Roman" w:cs="Times New Roman" w:hint="eastAsia"/>
          <w:sz w:val="24"/>
          <w:szCs w:val="24"/>
        </w:rPr>
        <w:t xml:space="preserve"> </w:t>
      </w:r>
    </w:p>
    <w:p w14:paraId="69DED0AB" w14:textId="77777777" w:rsidR="006A0ACE" w:rsidRPr="00E84BE0" w:rsidRDefault="006A0ACE" w:rsidP="006A0ACE">
      <w:pPr>
        <w:widowControl/>
        <w:spacing w:line="360" w:lineRule="auto"/>
        <w:ind w:firstLineChars="177" w:firstLine="425"/>
        <w:rPr>
          <w:rFonts w:ascii="Times New Roman" w:hAnsi="Times New Roman"/>
          <w:sz w:val="24"/>
          <w:szCs w:val="24"/>
        </w:rPr>
      </w:pPr>
      <w:r w:rsidRPr="00E84BE0">
        <w:rPr>
          <w:rFonts w:ascii="Times New Roman" w:eastAsia="等线" w:hAnsi="Times New Roman" w:cs="Times New Roman"/>
          <w:sz w:val="24"/>
          <w:szCs w:val="24"/>
        </w:rPr>
        <w:t xml:space="preserve">The linear thermal expansion coefficient (CTE) was measured using a high temperature dilatometer (DIL 402 Expedis Select/Supreme, NETZSCH, Germany). The specimen was cut into a cuboid </w:t>
      </w:r>
      <w:r w:rsidRPr="00E84BE0">
        <w:rPr>
          <w:rFonts w:ascii="Times New Roman" w:hAnsi="Times New Roman" w:cs="Times New Roman"/>
          <w:sz w:val="24"/>
          <w:szCs w:val="24"/>
        </w:rPr>
        <w:t>15×5×5 mm</w:t>
      </w:r>
      <w:r w:rsidRPr="00E84BE0">
        <w:rPr>
          <w:rFonts w:ascii="Times New Roman" w:hAnsi="Times New Roman" w:cs="Times New Roman"/>
          <w:sz w:val="24"/>
          <w:szCs w:val="24"/>
          <w:vertAlign w:val="superscript"/>
        </w:rPr>
        <w:t>3</w:t>
      </w:r>
      <w:r w:rsidRPr="00E84BE0">
        <w:rPr>
          <w:rFonts w:ascii="Times New Roman" w:hAnsi="Times New Roman" w:cs="Times New Roman"/>
          <w:sz w:val="24"/>
          <w:szCs w:val="24"/>
        </w:rPr>
        <w:t xml:space="preserve"> </w:t>
      </w:r>
      <w:r w:rsidRPr="00E84BE0">
        <w:rPr>
          <w:rFonts w:ascii="Times New Roman" w:hAnsi="Times New Roman" w:cs="Times New Roman" w:hint="eastAsia"/>
          <w:sz w:val="24"/>
          <w:szCs w:val="24"/>
        </w:rPr>
        <w:t>in</w:t>
      </w:r>
      <w:r w:rsidRPr="00E84BE0">
        <w:rPr>
          <w:rFonts w:ascii="Times New Roman" w:hAnsi="Times New Roman" w:cs="Times New Roman"/>
          <w:sz w:val="24"/>
          <w:szCs w:val="24"/>
        </w:rPr>
        <w:t xml:space="preserve"> size, and the measurement was conducted in air from 20 </w:t>
      </w:r>
      <w:r w:rsidRPr="00E84BE0">
        <w:rPr>
          <w:rFonts w:ascii="Times New Roman" w:hAnsi="Times New Roman"/>
          <w:sz w:val="24"/>
          <w:szCs w:val="24"/>
        </w:rPr>
        <w:t>°C to 1400 °C at a heating rate of 5 °C/min.</w:t>
      </w:r>
      <w:r w:rsidRPr="00E84BE0">
        <w:rPr>
          <w:rFonts w:ascii="Times New Roman" w:hAnsi="Times New Roman" w:hint="eastAsia"/>
          <w:sz w:val="24"/>
          <w:szCs w:val="24"/>
        </w:rPr>
        <w:t xml:space="preserve"> </w:t>
      </w:r>
    </w:p>
    <w:p w14:paraId="23F80D1C" w14:textId="77777777" w:rsidR="006A0ACE" w:rsidRPr="00E84BE0" w:rsidRDefault="006A0ACE" w:rsidP="006A0ACE">
      <w:pPr>
        <w:widowControl/>
        <w:spacing w:line="360" w:lineRule="auto"/>
        <w:ind w:firstLineChars="177" w:firstLine="425"/>
        <w:rPr>
          <w:rFonts w:ascii="Times New Roman" w:hAnsi="Times New Roman"/>
          <w:sz w:val="24"/>
          <w:szCs w:val="24"/>
        </w:rPr>
      </w:pPr>
      <w:r w:rsidRPr="00E84BE0">
        <w:rPr>
          <w:rFonts w:ascii="Times New Roman" w:eastAsia="宋体" w:hAnsi="Times New Roman" w:cs="Times New Roman"/>
          <w:kern w:val="0"/>
          <w:sz w:val="24"/>
          <w:szCs w:val="24"/>
        </w:rPr>
        <w:t xml:space="preserve">The phase stability at high temperature over long-term thermal exposure was evaluated by comparing the XRD patterns of the </w:t>
      </w:r>
      <w:r w:rsidRPr="00E84BE0">
        <w:rPr>
          <w:rFonts w:ascii="Times New Roman" w:eastAsia="等线" w:hAnsi="Times New Roman" w:cs="Times New Roman"/>
          <w:bCs/>
          <w:sz w:val="24"/>
          <w:szCs w:val="24"/>
        </w:rPr>
        <w:t>Zr</w:t>
      </w:r>
      <w:r w:rsidRPr="00E84BE0">
        <w:rPr>
          <w:rFonts w:ascii="Times New Roman" w:eastAsia="等线" w:hAnsi="Times New Roman" w:cs="Times New Roman"/>
          <w:bCs/>
          <w:sz w:val="24"/>
          <w:szCs w:val="24"/>
          <w:vertAlign w:val="subscript"/>
        </w:rPr>
        <w:t>1-4x</w:t>
      </w:r>
      <w:r w:rsidRPr="00E84BE0">
        <w:rPr>
          <w:rFonts w:ascii="Times New Roman" w:eastAsia="等线" w:hAnsi="Times New Roman" w:cs="Times New Roman"/>
          <w:bCs/>
          <w:sz w:val="24"/>
          <w:szCs w:val="24"/>
        </w:rPr>
        <w:t>Y</w:t>
      </w:r>
      <w:r w:rsidRPr="00E84BE0">
        <w:rPr>
          <w:rFonts w:ascii="Times New Roman" w:eastAsia="等线" w:hAnsi="Times New Roman" w:cs="Times New Roman"/>
          <w:bCs/>
          <w:sz w:val="24"/>
          <w:szCs w:val="24"/>
          <w:vertAlign w:val="subscript"/>
        </w:rPr>
        <w:t>x</w:t>
      </w:r>
      <w:r w:rsidRPr="00E84BE0">
        <w:rPr>
          <w:rFonts w:ascii="Times New Roman" w:eastAsia="等线" w:hAnsi="Times New Roman" w:cs="Times New Roman"/>
          <w:bCs/>
          <w:sz w:val="24"/>
          <w:szCs w:val="24"/>
        </w:rPr>
        <w:t>Yb</w:t>
      </w:r>
      <w:r w:rsidRPr="00E84BE0">
        <w:rPr>
          <w:rFonts w:ascii="Times New Roman" w:eastAsia="等线" w:hAnsi="Times New Roman" w:cs="Times New Roman"/>
          <w:bCs/>
          <w:sz w:val="24"/>
          <w:szCs w:val="24"/>
          <w:vertAlign w:val="subscript"/>
        </w:rPr>
        <w:t>x</w:t>
      </w:r>
      <w:r w:rsidRPr="00E84BE0">
        <w:rPr>
          <w:rFonts w:ascii="Times New Roman" w:eastAsia="等线" w:hAnsi="Times New Roman" w:cs="Times New Roman"/>
          <w:bCs/>
          <w:sz w:val="24"/>
          <w:szCs w:val="24"/>
        </w:rPr>
        <w:t>Ta</w:t>
      </w:r>
      <w:r w:rsidRPr="00E84BE0">
        <w:rPr>
          <w:rFonts w:ascii="Times New Roman" w:eastAsia="等线" w:hAnsi="Times New Roman" w:cs="Times New Roman"/>
          <w:bCs/>
          <w:sz w:val="24"/>
          <w:szCs w:val="24"/>
          <w:vertAlign w:val="subscript"/>
        </w:rPr>
        <w:t>x</w:t>
      </w:r>
      <w:r w:rsidRPr="00E84BE0">
        <w:rPr>
          <w:rFonts w:ascii="Times New Roman" w:eastAsia="等线" w:hAnsi="Times New Roman" w:cs="Times New Roman"/>
          <w:bCs/>
          <w:sz w:val="24"/>
          <w:szCs w:val="24"/>
        </w:rPr>
        <w:t>Nb</w:t>
      </w:r>
      <w:r w:rsidRPr="00E84BE0">
        <w:rPr>
          <w:rFonts w:ascii="Times New Roman" w:eastAsia="等线" w:hAnsi="Times New Roman" w:cs="Times New Roman"/>
          <w:bCs/>
          <w:sz w:val="24"/>
          <w:szCs w:val="24"/>
          <w:vertAlign w:val="subscript"/>
        </w:rPr>
        <w:t>x</w:t>
      </w:r>
      <w:r w:rsidRPr="00E84BE0">
        <w:rPr>
          <w:rFonts w:ascii="Times New Roman" w:eastAsia="等线" w:hAnsi="Times New Roman" w:cs="Times New Roman"/>
          <w:bCs/>
          <w:sz w:val="24"/>
          <w:szCs w:val="24"/>
        </w:rPr>
        <w:t>O</w:t>
      </w:r>
      <w:r w:rsidRPr="00E84BE0">
        <w:rPr>
          <w:rFonts w:ascii="Times New Roman" w:eastAsia="等线" w:hAnsi="Times New Roman" w:cs="Times New Roman"/>
          <w:bCs/>
          <w:sz w:val="24"/>
          <w:szCs w:val="24"/>
          <w:vertAlign w:val="subscript"/>
        </w:rPr>
        <w:t>2</w:t>
      </w:r>
      <w:r w:rsidRPr="00E84BE0">
        <w:rPr>
          <w:rFonts w:ascii="Times New Roman" w:eastAsia="等线" w:hAnsi="Times New Roman" w:cs="Times New Roman"/>
          <w:bCs/>
          <w:sz w:val="24"/>
          <w:szCs w:val="24"/>
        </w:rPr>
        <w:t xml:space="preserve"> oxides before and after heat treatment at 1600 </w:t>
      </w:r>
      <w:r w:rsidRPr="00E84BE0">
        <w:rPr>
          <w:rFonts w:ascii="Times New Roman" w:hAnsi="Times New Roman"/>
          <w:sz w:val="24"/>
          <w:szCs w:val="24"/>
        </w:rPr>
        <w:t xml:space="preserve">°C for 100 h. </w:t>
      </w:r>
    </w:p>
    <w:p w14:paraId="7E1BAE9B" w14:textId="77777777" w:rsidR="006A0ACE" w:rsidRPr="00E84BE0" w:rsidRDefault="006A0ACE" w:rsidP="006A0ACE">
      <w:pPr>
        <w:spacing w:line="360" w:lineRule="auto"/>
        <w:rPr>
          <w:rFonts w:ascii="Times New Roman" w:eastAsia="等线" w:hAnsi="Times New Roman" w:cs="Times New Roman"/>
          <w:bCs/>
          <w:sz w:val="24"/>
          <w:szCs w:val="24"/>
        </w:rPr>
      </w:pPr>
      <w:r w:rsidRPr="00E84BE0">
        <w:rPr>
          <w:rFonts w:ascii="Times New Roman" w:eastAsia="等线" w:hAnsi="Times New Roman" w:cs="Arial"/>
          <w:b/>
          <w:sz w:val="24"/>
          <w:szCs w:val="24"/>
        </w:rPr>
        <w:t>CMAS resistance</w:t>
      </w:r>
    </w:p>
    <w:p w14:paraId="07065C6F" w14:textId="77777777" w:rsidR="006A0ACE" w:rsidRPr="00E84BE0" w:rsidRDefault="006A0ACE" w:rsidP="006A0ACE">
      <w:pPr>
        <w:widowControl/>
        <w:spacing w:line="360" w:lineRule="auto"/>
        <w:ind w:firstLineChars="177" w:firstLine="425"/>
        <w:rPr>
          <w:rFonts w:ascii="Times New Roman" w:hAnsi="Times New Roman"/>
          <w:sz w:val="24"/>
          <w:szCs w:val="24"/>
        </w:rPr>
      </w:pPr>
      <w:r w:rsidRPr="00E84BE0">
        <w:rPr>
          <w:rFonts w:ascii="Times New Roman" w:eastAsia="宋体" w:hAnsi="Times New Roman" w:cs="Times New Roman" w:hint="eastAsia"/>
          <w:kern w:val="0"/>
          <w:sz w:val="24"/>
          <w:szCs w:val="24"/>
        </w:rPr>
        <w:t>T</w:t>
      </w:r>
      <w:r w:rsidRPr="00E84BE0">
        <w:rPr>
          <w:rFonts w:ascii="Times New Roman" w:eastAsia="宋体" w:hAnsi="Times New Roman" w:cs="Times New Roman"/>
          <w:kern w:val="0"/>
          <w:sz w:val="24"/>
          <w:szCs w:val="24"/>
        </w:rPr>
        <w:t>he composition of the CMAS powders was 33CaO-9MgO-13AlO</w:t>
      </w:r>
      <w:r w:rsidRPr="00E84BE0">
        <w:rPr>
          <w:rFonts w:ascii="Times New Roman" w:eastAsia="宋体" w:hAnsi="Times New Roman" w:cs="Times New Roman"/>
          <w:kern w:val="0"/>
          <w:sz w:val="24"/>
          <w:szCs w:val="24"/>
          <w:vertAlign w:val="subscript"/>
        </w:rPr>
        <w:t>1.5</w:t>
      </w:r>
      <w:r w:rsidRPr="00E84BE0">
        <w:rPr>
          <w:rFonts w:ascii="Times New Roman" w:eastAsia="宋体" w:hAnsi="Times New Roman" w:cs="Times New Roman"/>
          <w:kern w:val="0"/>
          <w:sz w:val="24"/>
          <w:szCs w:val="24"/>
        </w:rPr>
        <w:t xml:space="preserve">-45SiO2 mol %, which was prepared by mixing the individual oxides and mixed in isopropanol </w:t>
      </w:r>
      <w:r w:rsidRPr="00E84BE0">
        <w:rPr>
          <w:rFonts w:ascii="Times New Roman" w:eastAsia="宋体" w:hAnsi="Times New Roman" w:cs="Times New Roman"/>
          <w:kern w:val="0"/>
          <w:sz w:val="24"/>
          <w:szCs w:val="24"/>
        </w:rPr>
        <w:lastRenderedPageBreak/>
        <w:t>to form a slurry. Then, the CMAS slurry was applied on the polished surfaces of the YSZ and the t-4 samples and dried. The area density of the CMAS is 20 ± 1 mg</w:t>
      </w:r>
      <w:r w:rsidRPr="00E84BE0">
        <w:rPr>
          <w:rFonts w:ascii="Times New Roman" w:eastAsia="宋体" w:hAnsi="Times New Roman" w:cs="Times New Roman" w:hint="eastAsia"/>
          <w:kern w:val="0"/>
          <w:sz w:val="24"/>
          <w:szCs w:val="24"/>
        </w:rPr>
        <w:t>/</w:t>
      </w:r>
      <w:r w:rsidRPr="00E84BE0">
        <w:rPr>
          <w:rFonts w:ascii="Times New Roman" w:eastAsia="宋体" w:hAnsi="Times New Roman" w:cs="Times New Roman"/>
          <w:kern w:val="0"/>
          <w:sz w:val="24"/>
          <w:szCs w:val="24"/>
        </w:rPr>
        <w:t>cm</w:t>
      </w:r>
      <w:r w:rsidRPr="00E84BE0">
        <w:rPr>
          <w:rFonts w:ascii="Times New Roman" w:eastAsia="宋体" w:hAnsi="Times New Roman" w:cs="Times New Roman"/>
          <w:kern w:val="0"/>
          <w:sz w:val="24"/>
          <w:szCs w:val="24"/>
          <w:vertAlign w:val="superscript"/>
        </w:rPr>
        <w:t>2</w:t>
      </w:r>
      <w:r w:rsidRPr="00E84BE0">
        <w:rPr>
          <w:rFonts w:ascii="Times New Roman" w:eastAsia="宋体" w:hAnsi="Times New Roman" w:cs="Times New Roman"/>
          <w:kern w:val="0"/>
          <w:sz w:val="24"/>
          <w:szCs w:val="24"/>
        </w:rPr>
        <w:t>. The CMAS covered specimens were heat-treated in a chamber furnace at 1300</w:t>
      </w:r>
      <w:bookmarkStart w:id="6" w:name="_Hlk48587146"/>
      <w:r w:rsidRPr="00E84BE0">
        <w:rPr>
          <w:rFonts w:ascii="Times New Roman" w:eastAsia="宋体" w:hAnsi="Times New Roman" w:cs="Times New Roman"/>
          <w:kern w:val="0"/>
          <w:sz w:val="24"/>
          <w:szCs w:val="24"/>
        </w:rPr>
        <w:t xml:space="preserve"> </w:t>
      </w:r>
      <w:r w:rsidRPr="00E84BE0">
        <w:rPr>
          <w:rFonts w:ascii="Times New Roman" w:hAnsi="Times New Roman"/>
          <w:sz w:val="24"/>
          <w:szCs w:val="24"/>
        </w:rPr>
        <w:t>°C</w:t>
      </w:r>
      <w:bookmarkEnd w:id="6"/>
      <w:r w:rsidRPr="00E84BE0">
        <w:rPr>
          <w:rFonts w:ascii="Times New Roman" w:hAnsi="Times New Roman"/>
          <w:sz w:val="24"/>
          <w:szCs w:val="24"/>
        </w:rPr>
        <w:t xml:space="preserve"> for 1, 4, 25, 50 h and quenched to room temperature. </w:t>
      </w:r>
    </w:p>
    <w:p w14:paraId="1A14C600" w14:textId="77777777" w:rsidR="006A0ACE" w:rsidRPr="00E84BE0" w:rsidRDefault="006A0ACE" w:rsidP="006A0ACE">
      <w:pPr>
        <w:widowControl/>
        <w:jc w:val="left"/>
        <w:rPr>
          <w:rFonts w:ascii="Times New Roman" w:eastAsia="AdvTimes" w:hAnsi="Times New Roman" w:cs="Times New Roman"/>
          <w:b/>
          <w:sz w:val="24"/>
          <w:szCs w:val="24"/>
        </w:rPr>
      </w:pPr>
      <w:r w:rsidRPr="00E84BE0">
        <w:rPr>
          <w:rFonts w:ascii="Times New Roman" w:eastAsia="AdvTimes" w:hAnsi="Times New Roman" w:cs="Times New Roman"/>
          <w:b/>
          <w:sz w:val="24"/>
          <w:szCs w:val="24"/>
        </w:rPr>
        <w:br w:type="page"/>
      </w:r>
    </w:p>
    <w:p w14:paraId="29FC9FE7" w14:textId="77777777" w:rsidR="006A0ACE" w:rsidRPr="00E84BE0" w:rsidRDefault="006A0ACE" w:rsidP="006A0ACE">
      <w:pPr>
        <w:spacing w:line="360" w:lineRule="auto"/>
        <w:rPr>
          <w:rFonts w:ascii="Times New Roman" w:eastAsia="AdvTimes" w:hAnsi="Times New Roman" w:cs="Times New Roman"/>
          <w:b/>
          <w:sz w:val="24"/>
          <w:szCs w:val="24"/>
        </w:rPr>
      </w:pPr>
      <w:r w:rsidRPr="00E84BE0">
        <w:rPr>
          <w:rFonts w:ascii="Times New Roman" w:eastAsia="AdvTimes" w:hAnsi="Times New Roman" w:cs="Times New Roman"/>
          <w:b/>
          <w:sz w:val="24"/>
          <w:szCs w:val="24"/>
        </w:rPr>
        <w:lastRenderedPageBreak/>
        <w:t xml:space="preserve">Section 2: </w:t>
      </w:r>
      <w:r w:rsidRPr="00E84BE0">
        <w:rPr>
          <w:rFonts w:ascii="Times New Roman" w:eastAsia="AdvTimes" w:hAnsi="Times New Roman" w:cs="Times New Roman" w:hint="eastAsia"/>
          <w:b/>
          <w:sz w:val="24"/>
          <w:szCs w:val="24"/>
        </w:rPr>
        <w:t>M</w:t>
      </w:r>
      <w:r w:rsidRPr="00E84BE0">
        <w:rPr>
          <w:rFonts w:ascii="Times New Roman" w:eastAsia="AdvTimes" w:hAnsi="Times New Roman" w:cs="Times New Roman"/>
          <w:b/>
          <w:sz w:val="24"/>
          <w:szCs w:val="24"/>
        </w:rPr>
        <w:t>icrostructure and element distributions</w:t>
      </w:r>
    </w:p>
    <w:p w14:paraId="5B8F39B5" w14:textId="3BA50F40" w:rsidR="006A0ACE" w:rsidRPr="00E84BE0" w:rsidRDefault="006A0ACE" w:rsidP="006A0ACE">
      <w:pPr>
        <w:pStyle w:val="af"/>
        <w:spacing w:line="360" w:lineRule="auto"/>
        <w:ind w:firstLineChars="177" w:firstLine="425"/>
        <w:rPr>
          <w:rFonts w:ascii="Times New Roman" w:eastAsia="等线" w:hAnsi="Times New Roman" w:cs="Times New Roman"/>
          <w:sz w:val="24"/>
          <w:szCs w:val="24"/>
        </w:rPr>
      </w:pPr>
      <w:r w:rsidRPr="00E84BE0">
        <w:rPr>
          <w:rFonts w:ascii="Times New Roman" w:hAnsi="Times New Roman" w:cs="Times New Roman"/>
          <w:sz w:val="24"/>
          <w:szCs w:val="24"/>
        </w:rPr>
        <w:t>The microstructures of the thermal etched Zr</w:t>
      </w:r>
      <w:r w:rsidRPr="00E84BE0">
        <w:rPr>
          <w:rFonts w:ascii="Times New Roman" w:hAnsi="Times New Roman" w:cs="Times New Roman"/>
          <w:sz w:val="24"/>
          <w:szCs w:val="24"/>
          <w:vertAlign w:val="subscript"/>
        </w:rPr>
        <w:t>1-4x</w:t>
      </w:r>
      <w:r w:rsidRPr="00E84BE0">
        <w:rPr>
          <w:rFonts w:ascii="Times New Roman" w:hAnsi="Times New Roman" w:cs="Times New Roman"/>
          <w:sz w:val="24"/>
          <w:szCs w:val="24"/>
        </w:rPr>
        <w:t>Y</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Yb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Ta</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Nb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 xml:space="preserve"> oxides were shown in Fig.S1a~e. The average grain size of equal-molar high-entropy composition t-1, </w:t>
      </w:r>
      <w:r w:rsidRPr="00E84BE0">
        <w:rPr>
          <w:rFonts w:ascii="Times New Roman" w:eastAsia="等线" w:hAnsi="Times New Roman" w:cs="Times New Roman"/>
          <w:sz w:val="24"/>
          <w:szCs w:val="24"/>
        </w:rPr>
        <w:t>c-1, and c-2 are significantly smaller than other compositions (see Table S1). This could be attributed to the high-entropy effects reducing both the driving force (grain-boundary energy) and kinetics (grain-boundary migration rate) of grain growth. EDS elemental mapping in Fig.S1 showed that all elements were homogenously distributed for the high-entropy t-2 and low-entropy t-5 samples, while a Zr-enriched second phase was detected in the medium-entropy compositions oxides t-3 and t-4</w:t>
      </w:r>
      <w:r w:rsidRPr="00E84BE0">
        <w:rPr>
          <w:rFonts w:ascii="Times New Roman" w:hAnsi="Times New Roman" w:cs="Times New Roman"/>
          <w:sz w:val="24"/>
          <w:szCs w:val="24"/>
        </w:rPr>
        <w:t xml:space="preserve">. </w:t>
      </w:r>
      <w:r w:rsidRPr="00E84BE0">
        <w:rPr>
          <w:rFonts w:ascii="Times New Roman" w:eastAsia="等线" w:hAnsi="Times New Roman" w:cs="Times New Roman"/>
          <w:sz w:val="24"/>
          <w:szCs w:val="24"/>
        </w:rPr>
        <w:t>BSE images of t-3 and t-4 showed that the secondary phase was uniformly distributed. t-2 with 31.2 mol % ZrO</w:t>
      </w:r>
      <w:r w:rsidRPr="00E84BE0">
        <w:rPr>
          <w:rFonts w:ascii="Times New Roman" w:eastAsia="等线" w:hAnsi="Times New Roman" w:cs="Times New Roman"/>
          <w:sz w:val="24"/>
          <w:szCs w:val="24"/>
          <w:vertAlign w:val="subscript"/>
        </w:rPr>
        <w:t>2</w:t>
      </w:r>
      <w:r w:rsidRPr="00E84BE0">
        <w:rPr>
          <w:rFonts w:ascii="Times New Roman" w:eastAsia="等线" w:hAnsi="Times New Roman" w:cs="Times New Roman"/>
          <w:sz w:val="24"/>
          <w:szCs w:val="24"/>
        </w:rPr>
        <w:t xml:space="preserve"> content was single phase as can be seen from both the EDX and BSE results, whereas oxides in the ZrO</w:t>
      </w:r>
      <w:r w:rsidRPr="00E84BE0">
        <w:rPr>
          <w:rFonts w:ascii="Times New Roman" w:eastAsia="等线" w:hAnsi="Times New Roman" w:cs="Times New Roman"/>
          <w:sz w:val="24"/>
          <w:szCs w:val="24"/>
          <w:vertAlign w:val="subscript"/>
        </w:rPr>
        <w:t>2</w:t>
      </w:r>
      <w:r w:rsidRPr="00E84BE0">
        <w:rPr>
          <w:rFonts w:ascii="Times New Roman" w:eastAsia="等线" w:hAnsi="Times New Roman" w:cs="Times New Roman"/>
          <w:sz w:val="24"/>
          <w:szCs w:val="24"/>
        </w:rPr>
        <w:t>-YO</w:t>
      </w:r>
      <w:r w:rsidRPr="00E84BE0">
        <w:rPr>
          <w:rFonts w:ascii="Times New Roman" w:eastAsia="等线" w:hAnsi="Times New Roman" w:cs="Times New Roman"/>
          <w:sz w:val="24"/>
          <w:szCs w:val="24"/>
          <w:vertAlign w:val="subscript"/>
        </w:rPr>
        <w:t>1.5</w:t>
      </w:r>
      <w:r w:rsidRPr="00E84BE0">
        <w:rPr>
          <w:rFonts w:ascii="Times New Roman" w:eastAsia="等线" w:hAnsi="Times New Roman" w:cs="Times New Roman"/>
          <w:sz w:val="24"/>
          <w:szCs w:val="24"/>
        </w:rPr>
        <w:t>-TaO</w:t>
      </w:r>
      <w:r w:rsidRPr="00E84BE0">
        <w:rPr>
          <w:rFonts w:ascii="Times New Roman" w:eastAsia="等线" w:hAnsi="Times New Roman" w:cs="Times New Roman"/>
          <w:sz w:val="24"/>
          <w:szCs w:val="24"/>
          <w:vertAlign w:val="subscript"/>
        </w:rPr>
        <w:t xml:space="preserve">2.5 </w:t>
      </w:r>
      <w:r w:rsidRPr="00E84BE0">
        <w:rPr>
          <w:rFonts w:ascii="Times New Roman" w:eastAsia="等线" w:hAnsi="Times New Roman" w:cs="Times New Roman"/>
          <w:sz w:val="24"/>
          <w:szCs w:val="24"/>
        </w:rPr>
        <w:t xml:space="preserve">ternary system with the Zr contents from 28 mol % to 65 mol % were tetragonal and monoclinic mixed phases according to the phase diagram. </w:t>
      </w:r>
    </w:p>
    <w:p w14:paraId="20A5B7F6" w14:textId="77777777" w:rsidR="006A0ACE" w:rsidRPr="00E84BE0" w:rsidRDefault="006A0ACE" w:rsidP="006A0ACE">
      <w:pPr>
        <w:spacing w:line="360" w:lineRule="auto"/>
        <w:rPr>
          <w:rFonts w:ascii="Times New Roman" w:eastAsia="AdvTimes" w:hAnsi="Times New Roman" w:cs="Times New Roman"/>
          <w:b/>
          <w:sz w:val="24"/>
          <w:szCs w:val="24"/>
        </w:rPr>
      </w:pPr>
      <w:r w:rsidRPr="00E84BE0">
        <w:rPr>
          <w:noProof/>
        </w:rPr>
        <w:drawing>
          <wp:inline distT="0" distB="0" distL="0" distR="0" wp14:anchorId="42A43AB0" wp14:editId="316C4136">
            <wp:extent cx="5274310" cy="44996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5274310" cy="4499610"/>
                    </a:xfrm>
                    <a:prstGeom prst="rect">
                      <a:avLst/>
                    </a:prstGeom>
                    <a:noFill/>
                    <a:ln>
                      <a:noFill/>
                    </a:ln>
                  </pic:spPr>
                </pic:pic>
              </a:graphicData>
            </a:graphic>
          </wp:inline>
        </w:drawing>
      </w:r>
    </w:p>
    <w:p w14:paraId="108F1EBA" w14:textId="77777777" w:rsidR="006A0ACE" w:rsidRPr="00E84BE0" w:rsidRDefault="006A0ACE" w:rsidP="006A0ACE">
      <w:pPr>
        <w:widowControl/>
        <w:spacing w:line="360" w:lineRule="auto"/>
        <w:rPr>
          <w:rFonts w:ascii="Times New Roman" w:hAnsi="Times New Roman" w:cs="Times New Roman"/>
          <w:bCs/>
          <w:sz w:val="24"/>
          <w:szCs w:val="24"/>
        </w:rPr>
      </w:pPr>
      <w:r w:rsidRPr="00E84BE0">
        <w:rPr>
          <w:rFonts w:ascii="Times New Roman" w:hAnsi="Times New Roman" w:cs="Times New Roman"/>
          <w:b/>
          <w:bCs/>
          <w:sz w:val="24"/>
          <w:szCs w:val="24"/>
        </w:rPr>
        <w:lastRenderedPageBreak/>
        <w:t>Figure. S1</w:t>
      </w:r>
      <w:r w:rsidRPr="00E84BE0">
        <w:rPr>
          <w:rFonts w:ascii="Times New Roman" w:eastAsia="等线" w:hAnsi="Times New Roman" w:cs="Times New Roman"/>
          <w:b/>
          <w:bCs/>
          <w:sz w:val="24"/>
          <w:szCs w:val="24"/>
        </w:rPr>
        <w:t>│</w:t>
      </w:r>
      <w:r w:rsidRPr="00E84BE0">
        <w:rPr>
          <w:rFonts w:ascii="Times New Roman" w:eastAsia="AdvTimes" w:hAnsi="Times New Roman" w:cs="Times New Roman" w:hint="eastAsia"/>
          <w:b/>
          <w:sz w:val="24"/>
          <w:szCs w:val="24"/>
        </w:rPr>
        <w:t>M</w:t>
      </w:r>
      <w:r w:rsidRPr="00E84BE0">
        <w:rPr>
          <w:rFonts w:ascii="Times New Roman" w:eastAsia="AdvTimes" w:hAnsi="Times New Roman" w:cs="Times New Roman"/>
          <w:b/>
          <w:sz w:val="24"/>
          <w:szCs w:val="24"/>
        </w:rPr>
        <w:t>icrostructure and element distributions.</w:t>
      </w:r>
      <w:r w:rsidRPr="00E84BE0">
        <w:rPr>
          <w:rFonts w:ascii="Times New Roman" w:hAnsi="Times New Roman" w:cs="Times New Roman"/>
          <w:sz w:val="24"/>
          <w:szCs w:val="24"/>
        </w:rPr>
        <w:t xml:space="preserve"> (</w:t>
      </w:r>
      <w:r w:rsidRPr="00E84BE0">
        <w:rPr>
          <w:rFonts w:ascii="Times New Roman" w:hAnsi="Times New Roman" w:cs="Times New Roman"/>
          <w:b/>
          <w:bCs/>
          <w:sz w:val="24"/>
          <w:szCs w:val="24"/>
        </w:rPr>
        <w:t>a</w:t>
      </w:r>
      <w:r w:rsidRPr="00E84BE0">
        <w:rPr>
          <w:rFonts w:ascii="Times New Roman" w:hAnsi="Times New Roman" w:cs="Times New Roman"/>
          <w:sz w:val="24"/>
          <w:szCs w:val="24"/>
        </w:rPr>
        <w:t>)~(</w:t>
      </w:r>
      <w:r w:rsidRPr="00E84BE0">
        <w:rPr>
          <w:rFonts w:ascii="Times New Roman" w:hAnsi="Times New Roman" w:cs="Times New Roman"/>
          <w:b/>
          <w:bCs/>
          <w:sz w:val="24"/>
          <w:szCs w:val="24"/>
        </w:rPr>
        <w:t>e</w:t>
      </w:r>
      <w:r w:rsidRPr="00E84BE0">
        <w:rPr>
          <w:rFonts w:ascii="Times New Roman" w:hAnsi="Times New Roman" w:cs="Times New Roman"/>
          <w:sz w:val="24"/>
          <w:szCs w:val="24"/>
        </w:rPr>
        <w:t>) Microstructures and EDXS element distribution of the sintered Zr</w:t>
      </w:r>
      <w:r w:rsidRPr="00E84BE0">
        <w:rPr>
          <w:rFonts w:ascii="Times New Roman" w:hAnsi="Times New Roman" w:cs="Times New Roman"/>
          <w:sz w:val="24"/>
          <w:szCs w:val="24"/>
          <w:vertAlign w:val="subscript"/>
        </w:rPr>
        <w:t>1-4x</w:t>
      </w:r>
      <w:r w:rsidRPr="00E84BE0">
        <w:rPr>
          <w:rFonts w:ascii="Times New Roman" w:hAnsi="Times New Roman" w:cs="Times New Roman"/>
          <w:sz w:val="24"/>
          <w:szCs w:val="24"/>
        </w:rPr>
        <w:t>Y</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Yb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Ta</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Nb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 xml:space="preserve"> oxides, compared with cubic phase HEOs (</w:t>
      </w:r>
      <w:r w:rsidRPr="00E84BE0">
        <w:rPr>
          <w:rFonts w:ascii="Times New Roman" w:hAnsi="Times New Roman" w:cs="Times New Roman"/>
          <w:b/>
          <w:bCs/>
          <w:sz w:val="24"/>
          <w:szCs w:val="24"/>
        </w:rPr>
        <w:t>k</w:t>
      </w:r>
      <w:r w:rsidRPr="00E84BE0">
        <w:rPr>
          <w:rFonts w:ascii="Times New Roman" w:hAnsi="Times New Roman" w:cs="Times New Roman"/>
          <w:sz w:val="24"/>
          <w:szCs w:val="24"/>
        </w:rPr>
        <w:t>) and (</w:t>
      </w:r>
      <w:r w:rsidRPr="00E84BE0">
        <w:rPr>
          <w:rFonts w:ascii="Times New Roman" w:hAnsi="Times New Roman" w:cs="Times New Roman"/>
          <w:b/>
          <w:bCs/>
          <w:sz w:val="24"/>
          <w:szCs w:val="24"/>
        </w:rPr>
        <w:t>l</w:t>
      </w:r>
      <w:r w:rsidRPr="00E84BE0">
        <w:rPr>
          <w:rFonts w:ascii="Times New Roman" w:hAnsi="Times New Roman" w:cs="Times New Roman"/>
          <w:sz w:val="24"/>
          <w:szCs w:val="24"/>
        </w:rPr>
        <w:t>); (</w:t>
      </w:r>
      <w:r w:rsidRPr="00E84BE0">
        <w:rPr>
          <w:rFonts w:ascii="Times New Roman" w:hAnsi="Times New Roman" w:cs="Times New Roman"/>
          <w:b/>
          <w:bCs/>
          <w:sz w:val="24"/>
          <w:szCs w:val="24"/>
        </w:rPr>
        <w:t>f</w:t>
      </w:r>
      <w:r w:rsidRPr="00E84BE0">
        <w:rPr>
          <w:rFonts w:ascii="Times New Roman" w:hAnsi="Times New Roman" w:cs="Times New Roman"/>
          <w:sz w:val="24"/>
          <w:szCs w:val="24"/>
        </w:rPr>
        <w:t>)~(</w:t>
      </w:r>
      <w:r w:rsidRPr="00E84BE0">
        <w:rPr>
          <w:rFonts w:ascii="Times New Roman" w:hAnsi="Times New Roman" w:cs="Times New Roman"/>
          <w:b/>
          <w:bCs/>
          <w:sz w:val="24"/>
          <w:szCs w:val="24"/>
        </w:rPr>
        <w:t>j</w:t>
      </w:r>
      <w:r w:rsidRPr="00E84BE0">
        <w:rPr>
          <w:rFonts w:ascii="Times New Roman" w:hAnsi="Times New Roman" w:cs="Times New Roman"/>
          <w:sz w:val="24"/>
          <w:szCs w:val="24"/>
        </w:rPr>
        <w:t>) phase distribution characterized by the BSE images of Zr</w:t>
      </w:r>
      <w:r w:rsidRPr="00E84BE0">
        <w:rPr>
          <w:rFonts w:ascii="Times New Roman" w:hAnsi="Times New Roman" w:cs="Times New Roman"/>
          <w:sz w:val="24"/>
          <w:szCs w:val="24"/>
          <w:vertAlign w:val="subscript"/>
        </w:rPr>
        <w:t>1-4x</w:t>
      </w:r>
      <w:r w:rsidRPr="00E84BE0">
        <w:rPr>
          <w:rFonts w:ascii="Times New Roman" w:hAnsi="Times New Roman" w:cs="Times New Roman"/>
          <w:sz w:val="24"/>
          <w:szCs w:val="24"/>
        </w:rPr>
        <w:t>Y</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Yb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Ta</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Nb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 xml:space="preserve"> oxides.</w:t>
      </w:r>
    </w:p>
    <w:p w14:paraId="5D9A8E8D" w14:textId="77777777" w:rsidR="006A0ACE" w:rsidRPr="00E84BE0" w:rsidRDefault="006A0ACE" w:rsidP="006A0ACE">
      <w:pPr>
        <w:spacing w:line="360" w:lineRule="auto"/>
        <w:rPr>
          <w:rFonts w:ascii="Times New Roman" w:eastAsia="AdvTimes" w:hAnsi="Times New Roman" w:cs="Times New Roman"/>
          <w:b/>
          <w:sz w:val="24"/>
          <w:szCs w:val="24"/>
        </w:rPr>
      </w:pPr>
    </w:p>
    <w:p w14:paraId="0D5B8DEB" w14:textId="77777777" w:rsidR="006A0ACE" w:rsidRPr="00E84BE0" w:rsidRDefault="006A0ACE" w:rsidP="006A0ACE">
      <w:pPr>
        <w:widowControl/>
        <w:jc w:val="left"/>
        <w:rPr>
          <w:rFonts w:ascii="Times New Roman" w:eastAsia="AdvTimes" w:hAnsi="Times New Roman" w:cs="Times New Roman"/>
          <w:b/>
          <w:sz w:val="24"/>
          <w:szCs w:val="24"/>
        </w:rPr>
      </w:pPr>
    </w:p>
    <w:p w14:paraId="0C6029EB" w14:textId="77777777" w:rsidR="006A0ACE" w:rsidRPr="00E84BE0" w:rsidRDefault="006A0ACE" w:rsidP="006A0ACE">
      <w:pPr>
        <w:widowControl/>
        <w:jc w:val="center"/>
        <w:rPr>
          <w:rFonts w:ascii="Times New Roman" w:eastAsia="AdvTimes" w:hAnsi="Times New Roman" w:cs="Times New Roman"/>
          <w:b/>
          <w:sz w:val="24"/>
          <w:szCs w:val="24"/>
        </w:rPr>
      </w:pPr>
      <w:r w:rsidRPr="00E84BE0">
        <w:rPr>
          <w:rFonts w:ascii="Times New Roman" w:eastAsia="AdvTimes" w:hAnsi="Times New Roman" w:cs="Times New Roman"/>
          <w:b/>
          <w:sz w:val="24"/>
          <w:szCs w:val="24"/>
        </w:rPr>
        <w:br w:type="page"/>
      </w:r>
    </w:p>
    <w:p w14:paraId="6034E307" w14:textId="77777777" w:rsidR="006A0ACE" w:rsidRPr="00E84BE0" w:rsidRDefault="006A0ACE" w:rsidP="006A0ACE">
      <w:pPr>
        <w:spacing w:line="360" w:lineRule="auto"/>
        <w:rPr>
          <w:rFonts w:ascii="Times New Roman" w:eastAsia="MS Mincho" w:hAnsi="Times New Roman" w:cs="Arial"/>
          <w:b/>
          <w:sz w:val="24"/>
          <w:szCs w:val="24"/>
          <w:lang w:eastAsia="ja-JP"/>
        </w:rPr>
      </w:pPr>
      <w:r w:rsidRPr="00E84BE0">
        <w:rPr>
          <w:rFonts w:ascii="Times New Roman" w:eastAsia="AdvTimes" w:hAnsi="Times New Roman" w:cs="Times New Roman"/>
          <w:b/>
          <w:sz w:val="24"/>
          <w:szCs w:val="24"/>
        </w:rPr>
        <w:lastRenderedPageBreak/>
        <w:t>Section</w:t>
      </w:r>
      <w:r w:rsidRPr="00E84BE0">
        <w:rPr>
          <w:rFonts w:ascii="Times New Roman" w:eastAsia="MS Mincho" w:hAnsi="Times New Roman" w:cs="Arial"/>
          <w:b/>
          <w:sz w:val="24"/>
          <w:szCs w:val="24"/>
          <w:lang w:eastAsia="ja-JP"/>
        </w:rPr>
        <w:t xml:space="preserve"> 3: </w:t>
      </w:r>
      <w:r w:rsidRPr="00E84BE0">
        <w:rPr>
          <w:rFonts w:ascii="Times New Roman" w:eastAsia="AdvTimes" w:hAnsi="Times New Roman" w:cs="Times New Roman"/>
          <w:b/>
          <w:sz w:val="24"/>
          <w:szCs w:val="24"/>
        </w:rPr>
        <w:t>Thermal diffusivity</w:t>
      </w:r>
      <w:r w:rsidRPr="00E84BE0">
        <w:rPr>
          <w:rFonts w:ascii="Times New Roman" w:eastAsia="MS Mincho" w:hAnsi="Times New Roman" w:cs="Arial"/>
          <w:b/>
          <w:sz w:val="24"/>
          <w:szCs w:val="24"/>
          <w:lang w:eastAsia="ja-JP"/>
        </w:rPr>
        <w:t xml:space="preserve"> and </w:t>
      </w:r>
      <w:r w:rsidRPr="00E84BE0">
        <w:rPr>
          <w:rFonts w:ascii="Times New Roman" w:eastAsia="AdvTimes" w:hAnsi="Times New Roman" w:cs="Times New Roman"/>
          <w:b/>
          <w:sz w:val="24"/>
          <w:szCs w:val="24"/>
        </w:rPr>
        <w:t>heat capacity</w:t>
      </w:r>
    </w:p>
    <w:p w14:paraId="67F66865" w14:textId="4646E54A" w:rsidR="006A0ACE" w:rsidRPr="00E84BE0" w:rsidRDefault="006A0ACE" w:rsidP="006A0ACE">
      <w:pPr>
        <w:widowControl/>
        <w:spacing w:line="360" w:lineRule="auto"/>
        <w:ind w:firstLineChars="177" w:firstLine="425"/>
        <w:rPr>
          <w:rFonts w:ascii="Times New Roman" w:hAnsi="Times New Roman" w:cs="Times New Roman"/>
          <w:sz w:val="24"/>
          <w:szCs w:val="24"/>
        </w:rPr>
      </w:pPr>
      <w:r w:rsidRPr="00E84BE0">
        <w:rPr>
          <w:rFonts w:ascii="Times New Roman" w:hAnsi="Times New Roman" w:hint="eastAsia"/>
          <w:sz w:val="24"/>
          <w:szCs w:val="24"/>
        </w:rPr>
        <w:t>T</w:t>
      </w:r>
      <w:r w:rsidRPr="00E84BE0">
        <w:rPr>
          <w:rFonts w:ascii="Times New Roman" w:hAnsi="Times New Roman"/>
          <w:sz w:val="24"/>
          <w:szCs w:val="24"/>
        </w:rPr>
        <w:t xml:space="preserve">he variations of thermal diffusivities with temperature for </w:t>
      </w:r>
      <w:r w:rsidRPr="00E84BE0">
        <w:rPr>
          <w:rFonts w:ascii="Times New Roman" w:hAnsi="Times New Roman" w:cs="Times New Roman"/>
          <w:sz w:val="24"/>
          <w:szCs w:val="24"/>
        </w:rPr>
        <w:t>Zr</w:t>
      </w:r>
      <w:r w:rsidRPr="00E84BE0">
        <w:rPr>
          <w:rFonts w:ascii="Times New Roman" w:hAnsi="Times New Roman" w:cs="Times New Roman"/>
          <w:sz w:val="24"/>
          <w:szCs w:val="24"/>
          <w:vertAlign w:val="subscript"/>
        </w:rPr>
        <w:t>1-4x</w:t>
      </w:r>
      <w:r w:rsidRPr="00E84BE0">
        <w:rPr>
          <w:rFonts w:ascii="Times New Roman" w:hAnsi="Times New Roman" w:cs="Times New Roman"/>
          <w:sz w:val="24"/>
          <w:szCs w:val="24"/>
        </w:rPr>
        <w:t>Y</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Yb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Ta</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Nb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 xml:space="preserve"> oxides were shown in Fig.S2a. These thermal diffusivities seem to be temperature-independent for all samples up to 600 </w:t>
      </w:r>
      <w:r w:rsidRPr="00E84BE0">
        <w:rPr>
          <w:rFonts w:ascii="Times New Roman" w:hAnsi="Times New Roman"/>
          <w:sz w:val="24"/>
          <w:szCs w:val="24"/>
        </w:rPr>
        <w:t xml:space="preserve">°C. The increase of thermal </w:t>
      </w:r>
      <w:r w:rsidRPr="00E84BE0">
        <w:rPr>
          <w:rFonts w:ascii="Times New Roman" w:hAnsi="Times New Roman" w:cs="Times New Roman"/>
          <w:sz w:val="24"/>
          <w:szCs w:val="24"/>
        </w:rPr>
        <w:t xml:space="preserve">diffusivities at temperature exceed 600 </w:t>
      </w:r>
      <w:r w:rsidRPr="00E84BE0">
        <w:rPr>
          <w:rFonts w:ascii="Times New Roman" w:hAnsi="Times New Roman"/>
          <w:sz w:val="24"/>
          <w:szCs w:val="24"/>
        </w:rPr>
        <w:t xml:space="preserve">°C may be attributed to the buildup of thermal radiation inside the material. t-2 sample with single </w:t>
      </w:r>
      <w:r w:rsidRPr="00E84BE0">
        <w:rPr>
          <w:rFonts w:ascii="Times New Roman" w:hAnsi="Times New Roman" w:cs="Times New Roman"/>
          <w:sz w:val="24"/>
          <w:szCs w:val="24"/>
        </w:rPr>
        <w:t>T-ABO</w:t>
      </w:r>
      <w:r w:rsidRPr="00E84BE0">
        <w:rPr>
          <w:rFonts w:ascii="Times New Roman" w:hAnsi="Times New Roman" w:cs="Times New Roman"/>
          <w:sz w:val="24"/>
          <w:szCs w:val="24"/>
          <w:vertAlign w:val="subscript"/>
        </w:rPr>
        <w:t>4</w:t>
      </w:r>
      <w:r w:rsidRPr="00E84BE0">
        <w:rPr>
          <w:rFonts w:ascii="Times New Roman" w:hAnsi="Times New Roman" w:cs="Times New Roman"/>
          <w:sz w:val="24"/>
          <w:szCs w:val="24"/>
        </w:rPr>
        <w:t>(ZrO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 phase showed a highest thermal diffusivity. The thermal diffusivity gradually decreased with the increasing content of t-ZrO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(ABO</w:t>
      </w:r>
      <w:r w:rsidRPr="00E84BE0">
        <w:rPr>
          <w:rFonts w:ascii="Times New Roman" w:hAnsi="Times New Roman" w:cs="Times New Roman"/>
          <w:sz w:val="24"/>
          <w:szCs w:val="24"/>
          <w:vertAlign w:val="subscript"/>
        </w:rPr>
        <w:t>4</w:t>
      </w:r>
      <w:r w:rsidRPr="00E84BE0">
        <w:rPr>
          <w:rFonts w:ascii="Times New Roman" w:hAnsi="Times New Roman" w:cs="Times New Roman"/>
          <w:sz w:val="24"/>
          <w:szCs w:val="24"/>
        </w:rPr>
        <w:t>) phase from t-2 to t-5 sample.</w:t>
      </w:r>
    </w:p>
    <w:p w14:paraId="730FD742" w14:textId="28D715F6" w:rsidR="006A0ACE" w:rsidRPr="00E84BE0" w:rsidRDefault="006A0ACE" w:rsidP="006A0ACE">
      <w:pPr>
        <w:widowControl/>
        <w:spacing w:line="360" w:lineRule="auto"/>
        <w:ind w:firstLineChars="177" w:firstLine="425"/>
        <w:rPr>
          <w:rFonts w:ascii="Times New Roman" w:hAnsi="Times New Roman" w:cs="Times New Roman"/>
          <w:sz w:val="24"/>
          <w:szCs w:val="24"/>
        </w:rPr>
      </w:pPr>
      <w:r w:rsidRPr="00E84BE0">
        <w:rPr>
          <w:rFonts w:ascii="Times New Roman" w:hAnsi="Times New Roman" w:cs="Times New Roman"/>
          <w:sz w:val="24"/>
          <w:szCs w:val="24"/>
        </w:rPr>
        <w:t>Specific heat capacity of Zr</w:t>
      </w:r>
      <w:r w:rsidRPr="00E84BE0">
        <w:rPr>
          <w:rFonts w:ascii="Times New Roman" w:hAnsi="Times New Roman" w:cs="Times New Roman"/>
          <w:sz w:val="24"/>
          <w:szCs w:val="24"/>
          <w:vertAlign w:val="subscript"/>
        </w:rPr>
        <w:t>1-4x</w:t>
      </w:r>
      <w:r w:rsidRPr="00E84BE0">
        <w:rPr>
          <w:rFonts w:ascii="Times New Roman" w:hAnsi="Times New Roman" w:cs="Times New Roman"/>
          <w:sz w:val="24"/>
          <w:szCs w:val="24"/>
        </w:rPr>
        <w:t>Y</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Yb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Ta</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Nb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 xml:space="preserve"> oxides were plotted in Fig.S2b. The values of tetragonal oxides increased with the temperature from 100 </w:t>
      </w:r>
      <w:r w:rsidRPr="00E84BE0">
        <w:rPr>
          <w:rFonts w:ascii="Times New Roman" w:hAnsi="Times New Roman"/>
          <w:sz w:val="24"/>
          <w:szCs w:val="24"/>
        </w:rPr>
        <w:t>°C</w:t>
      </w:r>
      <w:r w:rsidRPr="00E84BE0">
        <w:rPr>
          <w:rFonts w:ascii="Times New Roman" w:hAnsi="Times New Roman" w:cs="Times New Roman"/>
          <w:sz w:val="24"/>
          <w:szCs w:val="24"/>
        </w:rPr>
        <w:t xml:space="preserve"> to 900 </w:t>
      </w:r>
      <w:r w:rsidRPr="00E84BE0">
        <w:rPr>
          <w:rFonts w:ascii="Times New Roman" w:hAnsi="Times New Roman"/>
          <w:sz w:val="24"/>
          <w:szCs w:val="24"/>
        </w:rPr>
        <w:t>°C</w:t>
      </w:r>
      <w:r w:rsidRPr="00E84BE0">
        <w:rPr>
          <w:rFonts w:ascii="Times New Roman" w:hAnsi="Times New Roman" w:cs="Times New Roman"/>
          <w:sz w:val="24"/>
          <w:szCs w:val="24"/>
        </w:rPr>
        <w:t>, while an inversely proportional relationship was found between heat capacity and temperature of cubic high-entropy oxides. The decrease of heat capacity of cubic HEOs with temperature led to a comparatively lower thermal conductivity (</w:t>
      </w:r>
      <w:r w:rsidRPr="00E84BE0">
        <w:rPr>
          <w:rFonts w:ascii="Times New Roman" w:hAnsi="Times New Roman" w:cs="Times New Roman" w:hint="eastAsia"/>
          <w:bCs/>
          <w:sz w:val="24"/>
          <w:szCs w:val="24"/>
        </w:rPr>
        <w:t>~</w:t>
      </w:r>
      <w:r w:rsidRPr="00E84BE0">
        <w:rPr>
          <w:rFonts w:ascii="Times New Roman" w:hAnsi="Times New Roman" w:cs="Times New Roman"/>
          <w:bCs/>
          <w:sz w:val="24"/>
          <w:szCs w:val="24"/>
        </w:rPr>
        <w:t>0.83 W mK</w:t>
      </w:r>
      <w:r w:rsidRPr="00E84BE0">
        <w:rPr>
          <w:rFonts w:ascii="Times New Roman" w:hAnsi="Times New Roman" w:cs="Times New Roman"/>
          <w:bCs/>
          <w:sz w:val="24"/>
          <w:szCs w:val="24"/>
          <w:vertAlign w:val="superscript"/>
        </w:rPr>
        <w:t>-1</w:t>
      </w:r>
      <w:r w:rsidRPr="00E84BE0">
        <w:rPr>
          <w:rFonts w:ascii="Times New Roman" w:hAnsi="Times New Roman" w:cs="Times New Roman"/>
          <w:sz w:val="24"/>
          <w:szCs w:val="24"/>
        </w:rPr>
        <w:t>). There seems to be a trend that heat capacity increases with increasing number of light ions (Zr), consistent with the YO</w:t>
      </w:r>
      <w:r w:rsidRPr="00E84BE0">
        <w:rPr>
          <w:rFonts w:ascii="Times New Roman" w:hAnsi="Times New Roman" w:cs="Times New Roman"/>
          <w:sz w:val="24"/>
          <w:szCs w:val="24"/>
          <w:vertAlign w:val="subscript"/>
        </w:rPr>
        <w:t>1.5</w:t>
      </w:r>
      <w:r w:rsidRPr="00E84BE0">
        <w:rPr>
          <w:rFonts w:ascii="Times New Roman" w:hAnsi="Times New Roman" w:cs="Times New Roman"/>
          <w:sz w:val="24"/>
          <w:szCs w:val="24"/>
        </w:rPr>
        <w:t>-TaO</w:t>
      </w:r>
      <w:r w:rsidRPr="00E84BE0">
        <w:rPr>
          <w:rFonts w:ascii="Times New Roman" w:hAnsi="Times New Roman" w:cs="Times New Roman"/>
          <w:sz w:val="24"/>
          <w:szCs w:val="24"/>
          <w:vertAlign w:val="subscript"/>
        </w:rPr>
        <w:t>2.5</w:t>
      </w:r>
      <w:r w:rsidRPr="00E84BE0">
        <w:rPr>
          <w:rFonts w:ascii="Times New Roman" w:hAnsi="Times New Roman" w:cs="Times New Roman"/>
          <w:sz w:val="24"/>
          <w:szCs w:val="24"/>
        </w:rPr>
        <w:t>-ZrO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 xml:space="preserve"> system [2]. </w:t>
      </w:r>
    </w:p>
    <w:p w14:paraId="41C206BF" w14:textId="77777777" w:rsidR="006A0ACE" w:rsidRPr="00E84BE0" w:rsidRDefault="006A0ACE" w:rsidP="006A0ACE">
      <w:pPr>
        <w:widowControl/>
        <w:spacing w:line="360" w:lineRule="auto"/>
        <w:rPr>
          <w:rFonts w:ascii="Times New Roman" w:hAnsi="Times New Roman"/>
          <w:sz w:val="24"/>
          <w:szCs w:val="24"/>
        </w:rPr>
      </w:pPr>
      <w:r w:rsidRPr="00E84BE0">
        <w:rPr>
          <w:rFonts w:ascii="Times New Roman" w:hAnsi="Times New Roman"/>
          <w:noProof/>
          <w:sz w:val="24"/>
          <w:szCs w:val="24"/>
        </w:rPr>
        <w:drawing>
          <wp:inline distT="0" distB="0" distL="0" distR="0" wp14:anchorId="210E9534" wp14:editId="477EA489">
            <wp:extent cx="5252720" cy="20415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5252720" cy="2041525"/>
                    </a:xfrm>
                    <a:prstGeom prst="rect">
                      <a:avLst/>
                    </a:prstGeom>
                    <a:noFill/>
                    <a:ln>
                      <a:noFill/>
                    </a:ln>
                  </pic:spPr>
                </pic:pic>
              </a:graphicData>
            </a:graphic>
          </wp:inline>
        </w:drawing>
      </w:r>
    </w:p>
    <w:p w14:paraId="4B89AC52" w14:textId="77777777" w:rsidR="006A0ACE" w:rsidRPr="00E84BE0" w:rsidRDefault="006A0ACE" w:rsidP="006A0ACE">
      <w:pPr>
        <w:widowControl/>
        <w:spacing w:line="360" w:lineRule="auto"/>
        <w:rPr>
          <w:rFonts w:ascii="Times New Roman" w:hAnsi="Times New Roman" w:cs="Times New Roman"/>
          <w:bCs/>
          <w:sz w:val="24"/>
          <w:szCs w:val="24"/>
        </w:rPr>
      </w:pPr>
      <w:bookmarkStart w:id="7" w:name="_Hlk48562258"/>
      <w:r w:rsidRPr="00E84BE0">
        <w:rPr>
          <w:rFonts w:ascii="Times New Roman" w:hAnsi="Times New Roman" w:cs="Times New Roman"/>
          <w:b/>
          <w:bCs/>
          <w:sz w:val="24"/>
          <w:szCs w:val="24"/>
        </w:rPr>
        <w:t>Figure. S2</w:t>
      </w:r>
      <w:r w:rsidRPr="00E84BE0">
        <w:rPr>
          <w:rFonts w:ascii="Times New Roman" w:eastAsia="等线" w:hAnsi="Times New Roman" w:cs="Times New Roman"/>
          <w:b/>
          <w:bCs/>
          <w:sz w:val="24"/>
          <w:szCs w:val="24"/>
        </w:rPr>
        <w:t>│</w:t>
      </w:r>
      <w:r w:rsidRPr="00E84BE0">
        <w:rPr>
          <w:rFonts w:ascii="Times New Roman" w:eastAsia="AdvTimes" w:hAnsi="Times New Roman" w:cs="Times New Roman"/>
          <w:b/>
          <w:sz w:val="24"/>
          <w:szCs w:val="24"/>
        </w:rPr>
        <w:t>Thermal diffusivity and heat capacity.</w:t>
      </w:r>
      <w:r w:rsidRPr="00E84BE0">
        <w:rPr>
          <w:rFonts w:ascii="Times New Roman" w:hAnsi="Times New Roman" w:cs="Times New Roman"/>
          <w:sz w:val="24"/>
          <w:szCs w:val="24"/>
        </w:rPr>
        <w:t xml:space="preserve"> (</w:t>
      </w:r>
      <w:r w:rsidRPr="00E84BE0">
        <w:rPr>
          <w:rFonts w:ascii="Times New Roman" w:hAnsi="Times New Roman" w:cs="Times New Roman"/>
          <w:b/>
          <w:bCs/>
          <w:sz w:val="24"/>
          <w:szCs w:val="24"/>
        </w:rPr>
        <w:t>a</w:t>
      </w:r>
      <w:r w:rsidRPr="00E84BE0">
        <w:rPr>
          <w:rFonts w:ascii="Times New Roman" w:hAnsi="Times New Roman" w:cs="Times New Roman"/>
          <w:sz w:val="24"/>
          <w:szCs w:val="24"/>
        </w:rPr>
        <w:t>) Experimental thermal diffusivities of Zr</w:t>
      </w:r>
      <w:r w:rsidRPr="00E84BE0">
        <w:rPr>
          <w:rFonts w:ascii="Times New Roman" w:hAnsi="Times New Roman" w:cs="Times New Roman"/>
          <w:sz w:val="24"/>
          <w:szCs w:val="24"/>
          <w:vertAlign w:val="subscript"/>
        </w:rPr>
        <w:t>1-4x</w:t>
      </w:r>
      <w:r w:rsidRPr="00E84BE0">
        <w:rPr>
          <w:rFonts w:ascii="Times New Roman" w:hAnsi="Times New Roman" w:cs="Times New Roman"/>
          <w:sz w:val="24"/>
          <w:szCs w:val="24"/>
        </w:rPr>
        <w:t>Y</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Yb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Ta</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Nb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 xml:space="preserve"> oxides; (</w:t>
      </w:r>
      <w:r w:rsidRPr="00E84BE0">
        <w:rPr>
          <w:rFonts w:ascii="Times New Roman" w:hAnsi="Times New Roman" w:cs="Times New Roman"/>
          <w:b/>
          <w:bCs/>
          <w:sz w:val="24"/>
          <w:szCs w:val="24"/>
        </w:rPr>
        <w:t>b</w:t>
      </w:r>
      <w:r w:rsidRPr="00E84BE0">
        <w:rPr>
          <w:rFonts w:ascii="Times New Roman" w:hAnsi="Times New Roman" w:cs="Times New Roman"/>
          <w:sz w:val="24"/>
          <w:szCs w:val="24"/>
        </w:rPr>
        <w:t>) calculated heat capacity of Zr</w:t>
      </w:r>
      <w:r w:rsidRPr="00E84BE0">
        <w:rPr>
          <w:rFonts w:ascii="Times New Roman" w:hAnsi="Times New Roman" w:cs="Times New Roman"/>
          <w:sz w:val="24"/>
          <w:szCs w:val="24"/>
          <w:vertAlign w:val="subscript"/>
        </w:rPr>
        <w:t>1-4x</w:t>
      </w:r>
      <w:r w:rsidRPr="00E84BE0">
        <w:rPr>
          <w:rFonts w:ascii="Times New Roman" w:hAnsi="Times New Roman" w:cs="Times New Roman"/>
          <w:sz w:val="24"/>
          <w:szCs w:val="24"/>
        </w:rPr>
        <w:t>Y</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Yb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Ta</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Nb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 xml:space="preserve"> oxides.</w:t>
      </w:r>
    </w:p>
    <w:p w14:paraId="7BA4A4F2" w14:textId="77777777" w:rsidR="006A0ACE" w:rsidRPr="00E84BE0" w:rsidRDefault="006A0ACE" w:rsidP="006A0ACE">
      <w:pPr>
        <w:widowControl/>
        <w:jc w:val="left"/>
        <w:rPr>
          <w:rFonts w:ascii="Times New Roman" w:hAnsi="Times New Roman" w:cs="Times New Roman"/>
          <w:bCs/>
          <w:sz w:val="24"/>
          <w:szCs w:val="24"/>
        </w:rPr>
      </w:pPr>
      <w:r w:rsidRPr="00E84BE0">
        <w:rPr>
          <w:rFonts w:ascii="Times New Roman" w:hAnsi="Times New Roman" w:cs="Times New Roman"/>
          <w:bCs/>
          <w:sz w:val="24"/>
          <w:szCs w:val="24"/>
        </w:rPr>
        <w:br w:type="page"/>
      </w:r>
    </w:p>
    <w:p w14:paraId="7658CBFA" w14:textId="77777777" w:rsidR="006A0ACE" w:rsidRPr="00E84BE0" w:rsidRDefault="006A0ACE" w:rsidP="006A0ACE">
      <w:pPr>
        <w:widowControl/>
        <w:spacing w:line="360" w:lineRule="auto"/>
        <w:rPr>
          <w:rFonts w:ascii="Times New Roman" w:hAnsi="Times New Roman"/>
          <w:sz w:val="24"/>
          <w:szCs w:val="24"/>
        </w:rPr>
      </w:pPr>
      <w:r w:rsidRPr="00E84BE0">
        <w:rPr>
          <w:rFonts w:ascii="Times New Roman" w:eastAsia="AdvTimes" w:hAnsi="Times New Roman" w:cs="Times New Roman"/>
          <w:b/>
          <w:sz w:val="24"/>
          <w:szCs w:val="24"/>
        </w:rPr>
        <w:lastRenderedPageBreak/>
        <w:t>Section</w:t>
      </w:r>
      <w:r w:rsidRPr="00E84BE0">
        <w:rPr>
          <w:rFonts w:ascii="Times New Roman" w:eastAsia="MS Mincho" w:hAnsi="Times New Roman" w:cs="Arial"/>
          <w:b/>
          <w:sz w:val="24"/>
          <w:szCs w:val="24"/>
          <w:lang w:eastAsia="ja-JP"/>
        </w:rPr>
        <w:t xml:space="preserve"> </w:t>
      </w:r>
      <w:r w:rsidRPr="00E84BE0">
        <w:rPr>
          <w:rFonts w:ascii="Times New Roman" w:eastAsia="AdvTimes" w:hAnsi="Times New Roman" w:cs="Times New Roman"/>
          <w:b/>
          <w:sz w:val="24"/>
          <w:szCs w:val="24"/>
        </w:rPr>
        <w:t>4: High-temperature thermal stability</w:t>
      </w:r>
    </w:p>
    <w:p w14:paraId="47961D99" w14:textId="5E723C2E" w:rsidR="006A0ACE" w:rsidRPr="00E84BE0" w:rsidRDefault="006A0ACE" w:rsidP="006A0ACE">
      <w:pPr>
        <w:widowControl/>
        <w:spacing w:line="360" w:lineRule="auto"/>
        <w:ind w:firstLineChars="177" w:firstLine="425"/>
        <w:rPr>
          <w:rFonts w:ascii="Times New Roman" w:hAnsi="Times New Roman"/>
          <w:sz w:val="24"/>
          <w:szCs w:val="24"/>
        </w:rPr>
      </w:pPr>
      <w:r w:rsidRPr="00E84BE0">
        <w:rPr>
          <w:rFonts w:ascii="Times New Roman" w:hAnsi="Times New Roman" w:hint="eastAsia"/>
          <w:sz w:val="24"/>
          <w:szCs w:val="24"/>
        </w:rPr>
        <w:t>X</w:t>
      </w:r>
      <w:r w:rsidRPr="00E84BE0">
        <w:rPr>
          <w:rFonts w:ascii="Times New Roman" w:hAnsi="Times New Roman"/>
          <w:sz w:val="24"/>
          <w:szCs w:val="24"/>
        </w:rPr>
        <w:t xml:space="preserve">RD patterns of </w:t>
      </w:r>
      <w:r w:rsidRPr="00E84BE0">
        <w:rPr>
          <w:rFonts w:ascii="Times New Roman" w:hAnsi="Times New Roman" w:cs="Times New Roman"/>
          <w:sz w:val="24"/>
          <w:szCs w:val="24"/>
        </w:rPr>
        <w:t>Zr</w:t>
      </w:r>
      <w:r w:rsidRPr="00E84BE0">
        <w:rPr>
          <w:rFonts w:ascii="Times New Roman" w:hAnsi="Times New Roman" w:cs="Times New Roman"/>
          <w:sz w:val="24"/>
          <w:szCs w:val="24"/>
          <w:vertAlign w:val="subscript"/>
        </w:rPr>
        <w:t>1-4x</w:t>
      </w:r>
      <w:r w:rsidRPr="00E84BE0">
        <w:rPr>
          <w:rFonts w:ascii="Times New Roman" w:hAnsi="Times New Roman" w:cs="Times New Roman"/>
          <w:sz w:val="24"/>
          <w:szCs w:val="24"/>
        </w:rPr>
        <w:t>Y</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Yb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Ta</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Nb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 xml:space="preserve"> oxides after heat treatment at 1600 </w:t>
      </w:r>
      <w:r w:rsidRPr="00E84BE0">
        <w:rPr>
          <w:rFonts w:ascii="Times New Roman" w:eastAsia="宋体" w:hAnsi="Times New Roman" w:cs="Times New Roman"/>
          <w:sz w:val="24"/>
          <w:szCs w:val="24"/>
        </w:rPr>
        <w:t>º</w:t>
      </w:r>
      <w:r w:rsidRPr="00E84BE0">
        <w:rPr>
          <w:rFonts w:ascii="Times New Roman" w:hAnsi="Times New Roman" w:cs="Times New Roman"/>
          <w:sz w:val="24"/>
          <w:szCs w:val="24"/>
        </w:rPr>
        <w:t>C for 100 h were shown in Fig.S3 to evaluate their long-term thermal phase stability. No obvious second phase or phase transition was observed during heat treatment (except the lowest entropy composition t-5 sample). Little tetragonal ABO</w:t>
      </w:r>
      <w:r w:rsidRPr="00E84BE0">
        <w:rPr>
          <w:rFonts w:ascii="Times New Roman" w:hAnsi="Times New Roman" w:cs="Times New Roman"/>
          <w:sz w:val="24"/>
          <w:szCs w:val="24"/>
          <w:vertAlign w:val="subscript"/>
        </w:rPr>
        <w:t>4</w:t>
      </w:r>
      <w:r w:rsidRPr="00E84BE0">
        <w:rPr>
          <w:rFonts w:ascii="Times New Roman" w:hAnsi="Times New Roman" w:cs="Times New Roman"/>
          <w:sz w:val="24"/>
          <w:szCs w:val="24"/>
        </w:rPr>
        <w:t xml:space="preserve"> phase was segregated from the ZrO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(ABO</w:t>
      </w:r>
      <w:r w:rsidRPr="00E84BE0">
        <w:rPr>
          <w:rFonts w:ascii="Times New Roman" w:hAnsi="Times New Roman" w:cs="Times New Roman"/>
          <w:sz w:val="24"/>
          <w:szCs w:val="24"/>
          <w:vertAlign w:val="subscript"/>
        </w:rPr>
        <w:t>4</w:t>
      </w:r>
      <w:r w:rsidRPr="00E84BE0">
        <w:rPr>
          <w:rFonts w:ascii="Times New Roman" w:hAnsi="Times New Roman" w:cs="Times New Roman"/>
          <w:sz w:val="24"/>
          <w:szCs w:val="24"/>
        </w:rPr>
        <w:t>) solid solution in t-5 sample. The improved high-temperature stability could be explained by the high-entropy effects that a higher mixing configuration entropy and lattice distortion might cooperativity enhance the formation of simple compounds with multiphase elements.</w:t>
      </w:r>
    </w:p>
    <w:bookmarkEnd w:id="7"/>
    <w:p w14:paraId="64FA4016" w14:textId="77777777" w:rsidR="006A0ACE" w:rsidRPr="00E84BE0" w:rsidRDefault="006A0ACE" w:rsidP="006A0ACE">
      <w:pPr>
        <w:widowControl/>
        <w:spacing w:line="360" w:lineRule="auto"/>
        <w:rPr>
          <w:rFonts w:ascii="Times New Roman" w:hAnsi="Times New Roman"/>
          <w:sz w:val="24"/>
          <w:szCs w:val="24"/>
        </w:rPr>
      </w:pPr>
      <w:r w:rsidRPr="00E84BE0">
        <w:rPr>
          <w:rFonts w:ascii="Times New Roman" w:hAnsi="Times New Roman"/>
          <w:noProof/>
          <w:sz w:val="24"/>
          <w:szCs w:val="24"/>
        </w:rPr>
        <w:drawing>
          <wp:inline distT="0" distB="0" distL="0" distR="0" wp14:anchorId="607B01E5" wp14:editId="6A049E22">
            <wp:extent cx="5264785" cy="37268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5264785" cy="3726815"/>
                    </a:xfrm>
                    <a:prstGeom prst="rect">
                      <a:avLst/>
                    </a:prstGeom>
                    <a:noFill/>
                    <a:ln>
                      <a:noFill/>
                    </a:ln>
                  </pic:spPr>
                </pic:pic>
              </a:graphicData>
            </a:graphic>
          </wp:inline>
        </w:drawing>
      </w:r>
    </w:p>
    <w:p w14:paraId="6F796D19" w14:textId="77777777" w:rsidR="006A0ACE" w:rsidRPr="00E84BE0" w:rsidRDefault="006A0ACE" w:rsidP="006A0ACE">
      <w:pPr>
        <w:widowControl/>
        <w:spacing w:line="360" w:lineRule="auto"/>
        <w:rPr>
          <w:rFonts w:ascii="Times New Roman" w:hAnsi="Times New Roman"/>
          <w:sz w:val="24"/>
          <w:szCs w:val="24"/>
        </w:rPr>
      </w:pPr>
      <w:r w:rsidRPr="00E84BE0">
        <w:rPr>
          <w:rFonts w:ascii="Times New Roman" w:hAnsi="Times New Roman" w:cs="Times New Roman"/>
          <w:b/>
          <w:bCs/>
          <w:sz w:val="24"/>
          <w:szCs w:val="24"/>
        </w:rPr>
        <w:t>Figure. S3</w:t>
      </w:r>
      <w:r w:rsidRPr="00E84BE0">
        <w:rPr>
          <w:rFonts w:ascii="Times New Roman" w:eastAsia="等线" w:hAnsi="Times New Roman" w:cs="Times New Roman"/>
          <w:b/>
          <w:bCs/>
          <w:sz w:val="24"/>
          <w:szCs w:val="24"/>
        </w:rPr>
        <w:t>│</w:t>
      </w:r>
      <w:r w:rsidRPr="00E84BE0">
        <w:rPr>
          <w:rFonts w:ascii="Times New Roman" w:eastAsia="AdvTimes" w:hAnsi="Times New Roman" w:cs="Times New Roman"/>
          <w:b/>
          <w:sz w:val="24"/>
          <w:szCs w:val="24"/>
        </w:rPr>
        <w:t>High-temperature thermal stability.</w:t>
      </w:r>
      <w:r w:rsidRPr="00E84BE0">
        <w:rPr>
          <w:rFonts w:ascii="Times New Roman" w:hAnsi="Times New Roman" w:cs="Times New Roman"/>
          <w:sz w:val="24"/>
          <w:szCs w:val="24"/>
        </w:rPr>
        <w:t xml:space="preserve"> Long-term thermal phase stability of Zr</w:t>
      </w:r>
      <w:r w:rsidRPr="00E84BE0">
        <w:rPr>
          <w:rFonts w:ascii="Times New Roman" w:hAnsi="Times New Roman" w:cs="Times New Roman"/>
          <w:sz w:val="24"/>
          <w:szCs w:val="24"/>
          <w:vertAlign w:val="subscript"/>
        </w:rPr>
        <w:t>1-4x</w:t>
      </w:r>
      <w:r w:rsidRPr="00E84BE0">
        <w:rPr>
          <w:rFonts w:ascii="Times New Roman" w:hAnsi="Times New Roman" w:cs="Times New Roman"/>
          <w:sz w:val="24"/>
          <w:szCs w:val="24"/>
        </w:rPr>
        <w:t>Y</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Yb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Ta</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Nb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 xml:space="preserve"> oxides after heat treatment at 1600 </w:t>
      </w:r>
      <w:r w:rsidRPr="00E84BE0">
        <w:rPr>
          <w:rFonts w:ascii="Times New Roman" w:eastAsia="宋体" w:hAnsi="Times New Roman" w:cs="Times New Roman"/>
          <w:sz w:val="24"/>
          <w:szCs w:val="24"/>
        </w:rPr>
        <w:t>º</w:t>
      </w:r>
      <w:r w:rsidRPr="00E84BE0">
        <w:rPr>
          <w:rFonts w:ascii="Times New Roman" w:hAnsi="Times New Roman" w:cs="Times New Roman"/>
          <w:sz w:val="24"/>
          <w:szCs w:val="24"/>
        </w:rPr>
        <w:t>C for 100 h.</w:t>
      </w:r>
    </w:p>
    <w:p w14:paraId="205B4182" w14:textId="77777777" w:rsidR="006A0ACE" w:rsidRPr="00E84BE0" w:rsidRDefault="006A0ACE" w:rsidP="006A0ACE">
      <w:pPr>
        <w:widowControl/>
        <w:jc w:val="left"/>
        <w:rPr>
          <w:rFonts w:ascii="Times New Roman" w:hAnsi="Times New Roman"/>
          <w:sz w:val="24"/>
          <w:szCs w:val="24"/>
        </w:rPr>
      </w:pPr>
      <w:r w:rsidRPr="00E84BE0">
        <w:rPr>
          <w:rFonts w:ascii="Times New Roman" w:hAnsi="Times New Roman"/>
          <w:sz w:val="24"/>
          <w:szCs w:val="24"/>
        </w:rPr>
        <w:br w:type="page"/>
      </w:r>
    </w:p>
    <w:p w14:paraId="67ECE194" w14:textId="77777777" w:rsidR="006A0ACE" w:rsidRPr="00E84BE0" w:rsidRDefault="006A0ACE" w:rsidP="006A0ACE">
      <w:pPr>
        <w:widowControl/>
        <w:spacing w:line="360" w:lineRule="auto"/>
        <w:rPr>
          <w:rFonts w:ascii="Times New Roman" w:hAnsi="Times New Roman"/>
          <w:sz w:val="24"/>
          <w:szCs w:val="24"/>
        </w:rPr>
      </w:pPr>
      <w:r w:rsidRPr="00E84BE0">
        <w:rPr>
          <w:rFonts w:ascii="Times New Roman" w:eastAsia="AdvTimes" w:hAnsi="Times New Roman" w:cs="Times New Roman"/>
          <w:b/>
          <w:sz w:val="24"/>
          <w:szCs w:val="24"/>
        </w:rPr>
        <w:lastRenderedPageBreak/>
        <w:t>Section</w:t>
      </w:r>
      <w:r w:rsidRPr="00E84BE0">
        <w:rPr>
          <w:rFonts w:ascii="Times New Roman" w:eastAsia="MS Mincho" w:hAnsi="Times New Roman" w:cs="Arial"/>
          <w:b/>
          <w:sz w:val="24"/>
          <w:szCs w:val="24"/>
          <w:lang w:eastAsia="ja-JP"/>
        </w:rPr>
        <w:t xml:space="preserve"> 5: </w:t>
      </w:r>
      <w:r w:rsidRPr="00E84BE0">
        <w:rPr>
          <w:rFonts w:ascii="Times New Roman" w:eastAsia="AdvTimes" w:hAnsi="Times New Roman" w:cs="Times New Roman"/>
          <w:b/>
          <w:sz w:val="24"/>
          <w:szCs w:val="24"/>
        </w:rPr>
        <w:t>CMAS resistance</w:t>
      </w:r>
    </w:p>
    <w:p w14:paraId="0596E44E" w14:textId="618430CD" w:rsidR="006A0ACE" w:rsidRPr="00E84BE0" w:rsidRDefault="006A0ACE" w:rsidP="006A0ACE">
      <w:pPr>
        <w:widowControl/>
        <w:spacing w:line="360" w:lineRule="auto"/>
        <w:ind w:firstLineChars="177" w:firstLine="425"/>
        <w:rPr>
          <w:rFonts w:ascii="Times New Roman" w:hAnsi="Times New Roman" w:cs="Times New Roman"/>
          <w:sz w:val="24"/>
          <w:szCs w:val="24"/>
        </w:rPr>
      </w:pPr>
      <w:r w:rsidRPr="00E84BE0">
        <w:rPr>
          <w:rFonts w:ascii="Times New Roman" w:hAnsi="Times New Roman"/>
          <w:sz w:val="24"/>
          <w:szCs w:val="24"/>
        </w:rPr>
        <w:t xml:space="preserve">Fig.S4 showed the </w:t>
      </w:r>
      <w:r w:rsidRPr="00E84BE0">
        <w:rPr>
          <w:rFonts w:ascii="Times New Roman" w:hAnsi="Times New Roman" w:cs="Times New Roman"/>
          <w:sz w:val="24"/>
          <w:szCs w:val="24"/>
        </w:rPr>
        <w:t xml:space="preserve">cross-sectional BSE images of t-4 sample after CMAS corrosion at 1300 </w:t>
      </w:r>
      <w:r w:rsidRPr="00E84BE0">
        <w:rPr>
          <w:rFonts w:ascii="Times New Roman" w:eastAsia="AdvTimes" w:hAnsi="Times New Roman" w:cs="Times New Roman"/>
          <w:sz w:val="24"/>
          <w:szCs w:val="24"/>
        </w:rPr>
        <w:t>°C</w:t>
      </w:r>
      <w:r w:rsidRPr="00E84BE0">
        <w:rPr>
          <w:rFonts w:ascii="Times New Roman" w:hAnsi="Times New Roman" w:cs="Times New Roman"/>
          <w:sz w:val="24"/>
          <w:szCs w:val="24"/>
        </w:rPr>
        <w:t xml:space="preserve"> for 1 h, 4 h, 25 h and 50 h. The total CMAS infiltration depth was calculated as the distance from the original surface to the infiltration front (red dash lines in Fig.S4). The CMAS infiltration layer was uniform during the whole CMAS corrosion process. In addition, the dissolution rate slightly increased with the corrosion time. The CMAS melt deposition was not fully absorbed into the samples even after 50 h corrosion. The calculated CMAS infiltration rate (~ 2.9 μm</w:t>
      </w:r>
      <w:r w:rsidRPr="00E84BE0">
        <w:rPr>
          <w:rFonts w:ascii="Times New Roman" w:hAnsi="Times New Roman" w:cs="Times New Roman" w:hint="eastAsia"/>
          <w:sz w:val="24"/>
          <w:szCs w:val="24"/>
        </w:rPr>
        <w:t>/</w:t>
      </w:r>
      <w:r w:rsidRPr="00E84BE0">
        <w:rPr>
          <w:rFonts w:ascii="Times New Roman" w:hAnsi="Times New Roman" w:cs="Times New Roman"/>
          <w:sz w:val="24"/>
          <w:szCs w:val="24"/>
        </w:rPr>
        <w:t>h in Fig.2e) proved an outstanding CMAS resistance of medium entropy t-4 composition.</w:t>
      </w:r>
    </w:p>
    <w:p w14:paraId="08C12947" w14:textId="7B17F2C7" w:rsidR="006A0ACE" w:rsidRPr="00E84BE0" w:rsidRDefault="003B0F8E" w:rsidP="006A0ACE">
      <w:pPr>
        <w:widowControl/>
        <w:spacing w:line="360" w:lineRule="auto"/>
        <w:rPr>
          <w:rFonts w:ascii="Times New Roman" w:hAnsi="Times New Roman"/>
          <w:sz w:val="24"/>
          <w:szCs w:val="24"/>
        </w:rPr>
      </w:pPr>
      <w:r>
        <w:rPr>
          <w:rFonts w:ascii="Times New Roman" w:hAnsi="Times New Roman"/>
          <w:noProof/>
          <w:sz w:val="24"/>
          <w:szCs w:val="24"/>
        </w:rPr>
        <w:drawing>
          <wp:inline distT="0" distB="0" distL="0" distR="0" wp14:anchorId="7EEF6BF8" wp14:editId="7E9A28B0">
            <wp:extent cx="5268595" cy="2609215"/>
            <wp:effectExtent l="0" t="0" r="825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5268595" cy="2609215"/>
                    </a:xfrm>
                    <a:prstGeom prst="rect">
                      <a:avLst/>
                    </a:prstGeom>
                    <a:noFill/>
                    <a:ln>
                      <a:noFill/>
                    </a:ln>
                  </pic:spPr>
                </pic:pic>
              </a:graphicData>
            </a:graphic>
          </wp:inline>
        </w:drawing>
      </w:r>
    </w:p>
    <w:p w14:paraId="75595152" w14:textId="77777777" w:rsidR="006A0ACE" w:rsidRPr="00E84BE0" w:rsidRDefault="006A0ACE" w:rsidP="006A0ACE">
      <w:pPr>
        <w:widowControl/>
        <w:spacing w:line="360" w:lineRule="auto"/>
        <w:rPr>
          <w:rFonts w:ascii="Times New Roman" w:hAnsi="Times New Roman"/>
          <w:sz w:val="24"/>
          <w:szCs w:val="24"/>
        </w:rPr>
      </w:pPr>
      <w:r w:rsidRPr="00E84BE0">
        <w:rPr>
          <w:rFonts w:ascii="Times New Roman" w:hAnsi="Times New Roman" w:cs="Times New Roman"/>
          <w:b/>
          <w:bCs/>
          <w:sz w:val="24"/>
          <w:szCs w:val="24"/>
        </w:rPr>
        <w:t>Figure. S4</w:t>
      </w:r>
      <w:r w:rsidRPr="00E84BE0">
        <w:rPr>
          <w:rFonts w:ascii="Times New Roman" w:eastAsia="等线" w:hAnsi="Times New Roman" w:cs="Times New Roman"/>
          <w:b/>
          <w:bCs/>
          <w:sz w:val="24"/>
          <w:szCs w:val="24"/>
        </w:rPr>
        <w:t>│</w:t>
      </w:r>
      <w:r w:rsidRPr="00E84BE0">
        <w:rPr>
          <w:rFonts w:ascii="Times New Roman" w:eastAsia="AdvTimes" w:hAnsi="Times New Roman" w:cs="Times New Roman"/>
          <w:b/>
          <w:sz w:val="24"/>
          <w:szCs w:val="24"/>
        </w:rPr>
        <w:t>CMAS resistance.</w:t>
      </w:r>
      <w:r w:rsidRPr="00E84BE0">
        <w:rPr>
          <w:rFonts w:ascii="Times New Roman" w:hAnsi="Times New Roman" w:cs="Times New Roman"/>
          <w:sz w:val="24"/>
          <w:szCs w:val="24"/>
        </w:rPr>
        <w:t xml:space="preserve"> The cross-sectional BSE images of CMAS-corroded t-4 sample following 1 h, 4 h, 25 h and 50 h CMAS corrosion at 1300 </w:t>
      </w:r>
      <w:r w:rsidRPr="00E84BE0">
        <w:rPr>
          <w:rFonts w:ascii="Times New Roman" w:eastAsia="AdvTimes" w:hAnsi="Times New Roman" w:cs="Times New Roman"/>
          <w:sz w:val="24"/>
          <w:szCs w:val="24"/>
        </w:rPr>
        <w:t xml:space="preserve">°C. Total infiltration depth was measure from the cross-section BSE images. </w:t>
      </w:r>
    </w:p>
    <w:p w14:paraId="7E91B065" w14:textId="77777777" w:rsidR="006A0ACE" w:rsidRPr="00E84BE0" w:rsidRDefault="006A0ACE" w:rsidP="006A0ACE">
      <w:pPr>
        <w:widowControl/>
        <w:jc w:val="left"/>
        <w:rPr>
          <w:rFonts w:ascii="Times New Roman" w:hAnsi="Times New Roman"/>
          <w:sz w:val="24"/>
          <w:szCs w:val="24"/>
        </w:rPr>
      </w:pPr>
      <w:r w:rsidRPr="00E84BE0">
        <w:rPr>
          <w:rFonts w:ascii="Times New Roman" w:hAnsi="Times New Roman"/>
          <w:sz w:val="24"/>
          <w:szCs w:val="24"/>
        </w:rPr>
        <w:br w:type="page"/>
      </w:r>
    </w:p>
    <w:p w14:paraId="36290B67" w14:textId="77777777" w:rsidR="006A0ACE" w:rsidRPr="00E84BE0" w:rsidRDefault="006A0ACE" w:rsidP="006A0ACE">
      <w:pPr>
        <w:spacing w:line="360" w:lineRule="auto"/>
        <w:rPr>
          <w:rFonts w:ascii="Times New Roman" w:eastAsia="AdvTimes" w:hAnsi="Times New Roman" w:cs="Times New Roman"/>
          <w:b/>
          <w:sz w:val="24"/>
          <w:szCs w:val="24"/>
        </w:rPr>
      </w:pPr>
      <w:r w:rsidRPr="00E84BE0">
        <w:rPr>
          <w:rFonts w:ascii="Times New Roman" w:eastAsia="AdvTimes" w:hAnsi="Times New Roman" w:cs="Times New Roman"/>
          <w:b/>
          <w:sz w:val="24"/>
          <w:szCs w:val="24"/>
        </w:rPr>
        <w:lastRenderedPageBreak/>
        <w:t>Section 6: Fracture patterns</w:t>
      </w:r>
    </w:p>
    <w:p w14:paraId="5FA739DF" w14:textId="275100F7" w:rsidR="006A0ACE" w:rsidRPr="00E84BE0" w:rsidRDefault="006A0ACE" w:rsidP="006A0ACE">
      <w:pPr>
        <w:pStyle w:val="af"/>
        <w:spacing w:line="360" w:lineRule="auto"/>
        <w:ind w:firstLineChars="177" w:firstLine="425"/>
        <w:rPr>
          <w:rFonts w:ascii="Times New Roman" w:hAnsi="Times New Roman" w:cs="Times New Roman"/>
          <w:sz w:val="24"/>
          <w:szCs w:val="24"/>
        </w:rPr>
      </w:pPr>
      <w:bookmarkStart w:id="8" w:name="_Hlk53096669"/>
      <w:r w:rsidRPr="00E84BE0">
        <w:rPr>
          <w:rFonts w:ascii="Times New Roman" w:hAnsi="Times New Roman" w:cs="Times New Roman" w:hint="eastAsia"/>
          <w:sz w:val="24"/>
          <w:szCs w:val="24"/>
        </w:rPr>
        <w:t>F</w:t>
      </w:r>
      <w:r w:rsidRPr="00E84BE0">
        <w:rPr>
          <w:rFonts w:ascii="Times New Roman" w:hAnsi="Times New Roman" w:cs="Times New Roman"/>
          <w:sz w:val="24"/>
          <w:szCs w:val="24"/>
        </w:rPr>
        <w:t>racture patterns of Zr</w:t>
      </w:r>
      <w:r w:rsidRPr="00E84BE0">
        <w:rPr>
          <w:rFonts w:ascii="Times New Roman" w:hAnsi="Times New Roman" w:cs="Times New Roman"/>
          <w:sz w:val="24"/>
          <w:szCs w:val="24"/>
          <w:vertAlign w:val="subscript"/>
        </w:rPr>
        <w:t>1-4x</w:t>
      </w:r>
      <w:r w:rsidRPr="00E84BE0">
        <w:rPr>
          <w:rFonts w:ascii="Times New Roman" w:hAnsi="Times New Roman" w:cs="Times New Roman"/>
          <w:sz w:val="24"/>
          <w:szCs w:val="24"/>
        </w:rPr>
        <w:t>Y</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Yb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Ta</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Nb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 xml:space="preserve"> oxides were characterized by the indentations under stresses (5N and 20N) as shown in Fig.S5</w:t>
      </w:r>
      <w:r w:rsidRPr="00E84BE0">
        <w:rPr>
          <w:rFonts w:ascii="Times New Roman" w:eastAsia="等线" w:hAnsi="Times New Roman" w:cs="Times New Roman"/>
          <w:sz w:val="24"/>
          <w:szCs w:val="24"/>
        </w:rPr>
        <w:t>.</w:t>
      </w:r>
      <w:bookmarkEnd w:id="8"/>
      <w:r w:rsidRPr="00E84BE0">
        <w:rPr>
          <w:rFonts w:ascii="Times New Roman" w:eastAsia="等线" w:hAnsi="Times New Roman" w:cs="Times New Roman"/>
          <w:sz w:val="24"/>
          <w:szCs w:val="24"/>
        </w:rPr>
        <w:t xml:space="preserve"> t-2 and t-5 with the stable single tetragonal phase demonstrated mainly transgranular fracture associated with much lower fracture toughness. The crack types of t-2 and t-5 were radial-median while high-toughness materials usually have Palmqvist cracks. Under the same indent stress, t-3 and t-4 with double tetragonal phases showed mainly intergranular fractures and enhanced fracture toughness. Besides, t-4 sample, with a highest fracture toughness (~4.59 MPa∙m</w:t>
      </w:r>
      <w:r w:rsidRPr="00E84BE0">
        <w:rPr>
          <w:rFonts w:ascii="Times New Roman" w:eastAsia="等线" w:hAnsi="Times New Roman" w:cs="Times New Roman"/>
          <w:sz w:val="24"/>
          <w:szCs w:val="24"/>
          <w:vertAlign w:val="superscript"/>
        </w:rPr>
        <w:t>1/2</w:t>
      </w:r>
      <w:r w:rsidRPr="00E84BE0">
        <w:rPr>
          <w:rFonts w:ascii="Times New Roman" w:eastAsia="等线" w:hAnsi="Times New Roman" w:cs="Times New Roman"/>
          <w:sz w:val="24"/>
          <w:szCs w:val="24"/>
        </w:rPr>
        <w:t xml:space="preserve">), had nearly no tip cracks . </w:t>
      </w:r>
    </w:p>
    <w:p w14:paraId="2D63F67B" w14:textId="77777777" w:rsidR="006A0ACE" w:rsidRPr="00E84BE0" w:rsidRDefault="006A0ACE" w:rsidP="006A0ACE">
      <w:pPr>
        <w:widowControl/>
        <w:rPr>
          <w:rFonts w:ascii="Times New Roman" w:eastAsia="AdvTimes" w:hAnsi="Times New Roman" w:cs="Times New Roman"/>
          <w:b/>
          <w:sz w:val="24"/>
          <w:szCs w:val="24"/>
        </w:rPr>
      </w:pPr>
      <w:r w:rsidRPr="00E84BE0">
        <w:rPr>
          <w:noProof/>
        </w:rPr>
        <w:drawing>
          <wp:inline distT="0" distB="0" distL="0" distR="0" wp14:anchorId="3E128F93" wp14:editId="691AC315">
            <wp:extent cx="5264785" cy="20789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5264785" cy="2078990"/>
                    </a:xfrm>
                    <a:prstGeom prst="rect">
                      <a:avLst/>
                    </a:prstGeom>
                    <a:noFill/>
                    <a:ln>
                      <a:noFill/>
                    </a:ln>
                  </pic:spPr>
                </pic:pic>
              </a:graphicData>
            </a:graphic>
          </wp:inline>
        </w:drawing>
      </w:r>
    </w:p>
    <w:p w14:paraId="6EF397AF" w14:textId="77777777" w:rsidR="006A0ACE" w:rsidRPr="00E84BE0" w:rsidRDefault="006A0ACE" w:rsidP="006A0ACE">
      <w:pPr>
        <w:widowControl/>
        <w:spacing w:line="360" w:lineRule="auto"/>
        <w:rPr>
          <w:rFonts w:ascii="Times New Roman" w:hAnsi="Times New Roman" w:cs="Times New Roman"/>
          <w:bCs/>
          <w:sz w:val="24"/>
          <w:szCs w:val="24"/>
        </w:rPr>
      </w:pPr>
      <w:r w:rsidRPr="00E84BE0">
        <w:rPr>
          <w:rFonts w:ascii="Times New Roman" w:hAnsi="Times New Roman" w:cs="Times New Roman"/>
          <w:b/>
          <w:bCs/>
          <w:sz w:val="24"/>
          <w:szCs w:val="24"/>
        </w:rPr>
        <w:t>Figure. S5</w:t>
      </w:r>
      <w:r w:rsidRPr="00E84BE0">
        <w:rPr>
          <w:rFonts w:ascii="Times New Roman" w:eastAsia="等线" w:hAnsi="Times New Roman" w:cs="Times New Roman"/>
          <w:b/>
          <w:bCs/>
          <w:sz w:val="24"/>
          <w:szCs w:val="24"/>
        </w:rPr>
        <w:t>│</w:t>
      </w:r>
      <w:r w:rsidRPr="00E84BE0">
        <w:rPr>
          <w:rFonts w:ascii="Times New Roman" w:eastAsia="AdvTimes" w:hAnsi="Times New Roman" w:cs="Times New Roman"/>
          <w:b/>
          <w:sz w:val="24"/>
          <w:szCs w:val="24"/>
        </w:rPr>
        <w:t>Fracture patterns.</w:t>
      </w:r>
      <w:r w:rsidRPr="00E84BE0">
        <w:rPr>
          <w:rFonts w:ascii="Times New Roman" w:hAnsi="Times New Roman" w:cs="Times New Roman"/>
          <w:sz w:val="24"/>
          <w:szCs w:val="24"/>
        </w:rPr>
        <w:t xml:space="preserve"> SEM images of indentations made at the thermal etched surface of the sintered Zr</w:t>
      </w:r>
      <w:r w:rsidRPr="00E84BE0">
        <w:rPr>
          <w:rFonts w:ascii="Times New Roman" w:hAnsi="Times New Roman" w:cs="Times New Roman"/>
          <w:sz w:val="24"/>
          <w:szCs w:val="24"/>
          <w:vertAlign w:val="subscript"/>
        </w:rPr>
        <w:t>1-4x</w:t>
      </w:r>
      <w:r w:rsidRPr="00E84BE0">
        <w:rPr>
          <w:rFonts w:ascii="Times New Roman" w:hAnsi="Times New Roman" w:cs="Times New Roman"/>
          <w:sz w:val="24"/>
          <w:szCs w:val="24"/>
        </w:rPr>
        <w:t>Y</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Yb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Ta</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Nb</w:t>
      </w:r>
      <w:r w:rsidRPr="00E84BE0">
        <w:rPr>
          <w:rFonts w:ascii="Times New Roman" w:hAnsi="Times New Roman" w:cs="Times New Roman"/>
          <w:sz w:val="24"/>
          <w:szCs w:val="24"/>
          <w:vertAlign w:val="subscript"/>
        </w:rPr>
        <w:t>x</w:t>
      </w:r>
      <w:r w:rsidRPr="00E84BE0">
        <w:rPr>
          <w:rFonts w:ascii="Times New Roman" w:hAnsi="Times New Roman" w:cs="Times New Roman"/>
          <w:sz w:val="24"/>
          <w:szCs w:val="24"/>
        </w:rPr>
        <w:t>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 xml:space="preserve"> oxides under 5N (</w:t>
      </w:r>
      <w:r w:rsidRPr="00E84BE0">
        <w:rPr>
          <w:rFonts w:ascii="Times New Roman" w:hAnsi="Times New Roman" w:cs="Times New Roman"/>
          <w:b/>
          <w:bCs/>
          <w:sz w:val="24"/>
          <w:szCs w:val="24"/>
        </w:rPr>
        <w:t>a</w:t>
      </w:r>
      <w:r w:rsidRPr="00E84BE0">
        <w:rPr>
          <w:rFonts w:ascii="Times New Roman" w:hAnsi="Times New Roman" w:cs="Times New Roman"/>
          <w:sz w:val="24"/>
          <w:szCs w:val="24"/>
        </w:rPr>
        <w:t>) and 20N (</w:t>
      </w:r>
      <w:r w:rsidRPr="00E84BE0">
        <w:rPr>
          <w:rFonts w:ascii="Times New Roman" w:hAnsi="Times New Roman" w:cs="Times New Roman"/>
          <w:b/>
          <w:bCs/>
          <w:sz w:val="24"/>
          <w:szCs w:val="24"/>
        </w:rPr>
        <w:t>b</w:t>
      </w:r>
      <w:r w:rsidRPr="00E84BE0">
        <w:rPr>
          <w:rFonts w:ascii="Times New Roman" w:hAnsi="Times New Roman" w:cs="Times New Roman"/>
          <w:sz w:val="24"/>
          <w:szCs w:val="24"/>
        </w:rPr>
        <w:t>) stress.</w:t>
      </w:r>
    </w:p>
    <w:p w14:paraId="120F0DF6" w14:textId="77777777" w:rsidR="006A0ACE" w:rsidRPr="00E84BE0" w:rsidRDefault="006A0ACE" w:rsidP="006A0ACE">
      <w:pPr>
        <w:widowControl/>
        <w:jc w:val="left"/>
        <w:rPr>
          <w:rFonts w:ascii="Times New Roman" w:eastAsia="AdvTimes" w:hAnsi="Times New Roman" w:cs="Times New Roman"/>
          <w:b/>
          <w:sz w:val="24"/>
          <w:szCs w:val="24"/>
        </w:rPr>
      </w:pPr>
      <w:r w:rsidRPr="00E84BE0">
        <w:rPr>
          <w:rFonts w:ascii="Times New Roman" w:eastAsia="AdvTimes" w:hAnsi="Times New Roman" w:cs="Times New Roman"/>
          <w:b/>
          <w:sz w:val="24"/>
          <w:szCs w:val="24"/>
        </w:rPr>
        <w:br w:type="page"/>
      </w:r>
    </w:p>
    <w:p w14:paraId="669753BB" w14:textId="77777777" w:rsidR="006A0ACE" w:rsidRPr="00E84BE0" w:rsidRDefault="006A0ACE" w:rsidP="006A0ACE">
      <w:pPr>
        <w:spacing w:line="360" w:lineRule="auto"/>
        <w:rPr>
          <w:rFonts w:ascii="Times New Roman" w:eastAsia="AdvTimes" w:hAnsi="Times New Roman" w:cs="Times New Roman"/>
          <w:b/>
          <w:sz w:val="24"/>
          <w:szCs w:val="24"/>
        </w:rPr>
      </w:pPr>
      <w:r w:rsidRPr="00E84BE0">
        <w:rPr>
          <w:rFonts w:ascii="Times New Roman" w:eastAsia="AdvTimes" w:hAnsi="Times New Roman" w:cs="Times New Roman"/>
          <w:b/>
          <w:sz w:val="24"/>
          <w:szCs w:val="24"/>
        </w:rPr>
        <w:lastRenderedPageBreak/>
        <w:t>Section 7: Fracture toughening by stress-induced ferroelastic and martensitic transformation</w:t>
      </w:r>
    </w:p>
    <w:p w14:paraId="56742412" w14:textId="0BE0FBA8" w:rsidR="006A0ACE" w:rsidRPr="00E84BE0" w:rsidRDefault="006A0ACE" w:rsidP="006A0ACE">
      <w:pPr>
        <w:pStyle w:val="af"/>
        <w:spacing w:line="360" w:lineRule="auto"/>
        <w:ind w:firstLineChars="177" w:firstLine="425"/>
        <w:rPr>
          <w:rFonts w:ascii="Times New Roman" w:hAnsi="Times New Roman" w:cs="Times New Roman"/>
          <w:sz w:val="24"/>
          <w:szCs w:val="24"/>
        </w:rPr>
      </w:pPr>
      <w:r w:rsidRPr="00E84BE0">
        <w:rPr>
          <w:rFonts w:ascii="Times New Roman" w:eastAsia="等线" w:hAnsi="Times New Roman" w:cs="Times New Roman"/>
          <w:sz w:val="24"/>
          <w:szCs w:val="24"/>
        </w:rPr>
        <w:t>Transcrystalline</w:t>
      </w:r>
      <w:r w:rsidRPr="00E84BE0">
        <w:rPr>
          <w:rFonts w:ascii="Times New Roman" w:hAnsi="Times New Roman" w:cs="Times New Roman"/>
          <w:sz w:val="24"/>
          <w:szCs w:val="24"/>
        </w:rPr>
        <w:t xml:space="preserve"> crack deflection was observed from the bright field TEM image of T-ABO</w:t>
      </w:r>
      <w:r w:rsidRPr="00E84BE0">
        <w:rPr>
          <w:rFonts w:ascii="Times New Roman" w:hAnsi="Times New Roman" w:cs="Times New Roman"/>
          <w:sz w:val="24"/>
          <w:szCs w:val="24"/>
          <w:vertAlign w:val="subscript"/>
        </w:rPr>
        <w:t>4</w:t>
      </w:r>
      <w:r w:rsidRPr="00E84BE0">
        <w:rPr>
          <w:rFonts w:ascii="Times New Roman" w:hAnsi="Times New Roman" w:cs="Times New Roman"/>
          <w:sz w:val="24"/>
          <w:szCs w:val="24"/>
        </w:rPr>
        <w:t>(ZrO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 near the indent crack (Fig.S6a), indicating that the crack required more energy for propagation in the grain. The [111]</w:t>
      </w:r>
      <w:r w:rsidRPr="00E84BE0">
        <w:rPr>
          <w:rFonts w:ascii="Times New Roman" w:hAnsi="Times New Roman" w:cs="Times New Roman"/>
          <w:sz w:val="24"/>
          <w:szCs w:val="24"/>
          <w:vertAlign w:val="subscript"/>
        </w:rPr>
        <w:t>ZAP</w:t>
      </w:r>
      <w:r w:rsidRPr="00E84BE0">
        <w:rPr>
          <w:rFonts w:ascii="Times New Roman" w:hAnsi="Times New Roman" w:cs="Times New Roman"/>
          <w:sz w:val="24"/>
          <w:szCs w:val="24"/>
        </w:rPr>
        <w:t xml:space="preserve"> SAD pattern of the T-ABO</w:t>
      </w:r>
      <w:r w:rsidRPr="00E84BE0">
        <w:rPr>
          <w:rFonts w:ascii="Times New Roman" w:hAnsi="Times New Roman" w:cs="Times New Roman"/>
          <w:sz w:val="24"/>
          <w:szCs w:val="24"/>
          <w:vertAlign w:val="subscript"/>
        </w:rPr>
        <w:t>4</w:t>
      </w:r>
      <w:r w:rsidRPr="00E84BE0">
        <w:rPr>
          <w:rFonts w:ascii="Times New Roman" w:hAnsi="Times New Roman" w:cs="Times New Roman"/>
          <w:sz w:val="24"/>
          <w:szCs w:val="24"/>
        </w:rPr>
        <w:t>(ZrO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 ferroelastic domain process zone (Fig.S6b) was used to</w:t>
      </w:r>
      <w:r w:rsidRPr="00E84BE0">
        <w:rPr>
          <w:rFonts w:ascii="Times New Roman" w:hAnsi="Times New Roman" w:cs="Times New Roman"/>
          <w:bCs/>
          <w:sz w:val="24"/>
          <w:szCs w:val="24"/>
        </w:rPr>
        <w:t xml:space="preserve"> calculate the number of ferroelastic twin variants. Two orthogonal variants were formed in the </w:t>
      </w:r>
      <w:r w:rsidRPr="00E84BE0">
        <w:rPr>
          <w:rFonts w:ascii="Times New Roman" w:hAnsi="Times New Roman" w:cs="Times New Roman"/>
          <w:sz w:val="24"/>
          <w:szCs w:val="24"/>
        </w:rPr>
        <w:t xml:space="preserve">ferroelastic domain process zone in </w:t>
      </w:r>
      <w:r w:rsidRPr="00E84BE0">
        <w:rPr>
          <w:rFonts w:ascii="Times New Roman" w:hAnsi="Times New Roman" w:cs="Times New Roman"/>
          <w:sz w:val="24"/>
          <w:szCs w:val="24"/>
          <w:lang w:val="en-GB"/>
        </w:rPr>
        <w:t>response</w:t>
      </w:r>
      <w:r w:rsidRPr="00E84BE0">
        <w:rPr>
          <w:rFonts w:ascii="Times New Roman" w:hAnsi="Times New Roman" w:cs="Times New Roman"/>
          <w:sz w:val="24"/>
          <w:szCs w:val="24"/>
        </w:rPr>
        <w:t xml:space="preserve"> to the stress concentrations at the crack front. The variations of T-ABO</w:t>
      </w:r>
      <w:r w:rsidRPr="00E84BE0">
        <w:rPr>
          <w:rFonts w:ascii="Times New Roman" w:hAnsi="Times New Roman" w:cs="Times New Roman"/>
          <w:sz w:val="24"/>
          <w:szCs w:val="24"/>
          <w:vertAlign w:val="subscript"/>
        </w:rPr>
        <w:t>4</w:t>
      </w:r>
      <w:r w:rsidRPr="00E84BE0">
        <w:rPr>
          <w:rFonts w:ascii="Times New Roman" w:hAnsi="Times New Roman" w:cs="Times New Roman"/>
          <w:sz w:val="24"/>
          <w:szCs w:val="24"/>
        </w:rPr>
        <w:t>(ZrO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 domain state were less than that of t-ZrO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(ABO</w:t>
      </w:r>
      <w:r w:rsidRPr="00E84BE0">
        <w:rPr>
          <w:rFonts w:ascii="Times New Roman" w:hAnsi="Times New Roman" w:cs="Times New Roman"/>
          <w:sz w:val="24"/>
          <w:szCs w:val="24"/>
          <w:vertAlign w:val="subscript"/>
        </w:rPr>
        <w:t>4</w:t>
      </w:r>
      <w:r w:rsidRPr="00E84BE0">
        <w:rPr>
          <w:rFonts w:ascii="Times New Roman" w:hAnsi="Times New Roman" w:cs="Times New Roman"/>
          <w:sz w:val="24"/>
          <w:szCs w:val="24"/>
        </w:rPr>
        <w:t>), indicating that ferroelastic domain switch was more easily stress-induced for t-ZrO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(ABO</w:t>
      </w:r>
      <w:r w:rsidRPr="00E84BE0">
        <w:rPr>
          <w:rFonts w:ascii="Times New Roman" w:hAnsi="Times New Roman" w:cs="Times New Roman"/>
          <w:sz w:val="24"/>
          <w:szCs w:val="24"/>
          <w:vertAlign w:val="subscript"/>
        </w:rPr>
        <w:t>4</w:t>
      </w:r>
      <w:r w:rsidRPr="00E84BE0">
        <w:rPr>
          <w:rFonts w:ascii="Times New Roman" w:hAnsi="Times New Roman" w:cs="Times New Roman"/>
          <w:sz w:val="24"/>
          <w:szCs w:val="24"/>
        </w:rPr>
        <w:t>).</w:t>
      </w:r>
    </w:p>
    <w:p w14:paraId="40989909" w14:textId="77777777" w:rsidR="006A0ACE" w:rsidRPr="00E84BE0" w:rsidRDefault="006A0ACE" w:rsidP="006A0ACE">
      <w:pPr>
        <w:widowControl/>
        <w:jc w:val="left"/>
        <w:rPr>
          <w:rFonts w:ascii="Times New Roman" w:eastAsia="AdvTimes" w:hAnsi="Times New Roman" w:cs="Times New Roman"/>
          <w:b/>
          <w:sz w:val="24"/>
          <w:szCs w:val="24"/>
        </w:rPr>
      </w:pPr>
      <w:r w:rsidRPr="00E84BE0">
        <w:rPr>
          <w:noProof/>
        </w:rPr>
        <w:drawing>
          <wp:inline distT="0" distB="0" distL="0" distR="0" wp14:anchorId="42BADDD0" wp14:editId="15DC3E98">
            <wp:extent cx="5271135" cy="27254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5271135" cy="2725420"/>
                    </a:xfrm>
                    <a:prstGeom prst="rect">
                      <a:avLst/>
                    </a:prstGeom>
                    <a:noFill/>
                    <a:ln>
                      <a:noFill/>
                    </a:ln>
                  </pic:spPr>
                </pic:pic>
              </a:graphicData>
            </a:graphic>
          </wp:inline>
        </w:drawing>
      </w:r>
    </w:p>
    <w:p w14:paraId="3933C796" w14:textId="77777777" w:rsidR="006A0ACE" w:rsidRPr="00E84BE0" w:rsidRDefault="006A0ACE" w:rsidP="006A0ACE">
      <w:pPr>
        <w:widowControl/>
        <w:spacing w:line="360" w:lineRule="auto"/>
        <w:rPr>
          <w:rFonts w:ascii="Times New Roman" w:hAnsi="Times New Roman" w:cs="Times New Roman"/>
          <w:sz w:val="24"/>
          <w:szCs w:val="24"/>
        </w:rPr>
      </w:pPr>
      <w:r w:rsidRPr="00E84BE0">
        <w:rPr>
          <w:rFonts w:ascii="Times New Roman" w:hAnsi="Times New Roman" w:cs="Times New Roman"/>
          <w:b/>
          <w:bCs/>
          <w:sz w:val="24"/>
          <w:szCs w:val="24"/>
        </w:rPr>
        <w:t>Figure. S6</w:t>
      </w:r>
      <w:r w:rsidRPr="00E84BE0">
        <w:rPr>
          <w:rFonts w:ascii="Times New Roman" w:eastAsia="等线" w:hAnsi="Times New Roman" w:cs="Times New Roman"/>
          <w:b/>
          <w:bCs/>
          <w:sz w:val="24"/>
          <w:szCs w:val="24"/>
        </w:rPr>
        <w:t>│</w:t>
      </w:r>
      <w:r w:rsidRPr="00E84BE0">
        <w:rPr>
          <w:rFonts w:ascii="Times New Roman" w:eastAsia="AdvTimes" w:hAnsi="Times New Roman" w:cs="Times New Roman"/>
          <w:b/>
          <w:sz w:val="24"/>
          <w:szCs w:val="24"/>
        </w:rPr>
        <w:t>Stress-induced ferroelastic toughening.</w:t>
      </w:r>
      <w:r w:rsidRPr="00E84BE0">
        <w:rPr>
          <w:rFonts w:ascii="Times New Roman" w:hAnsi="Times New Roman" w:cs="Times New Roman"/>
          <w:sz w:val="24"/>
          <w:szCs w:val="24"/>
        </w:rPr>
        <w:t xml:space="preserve"> (</w:t>
      </w:r>
      <w:r w:rsidRPr="00E84BE0">
        <w:rPr>
          <w:rFonts w:ascii="Times New Roman" w:hAnsi="Times New Roman" w:cs="Times New Roman"/>
          <w:b/>
          <w:bCs/>
          <w:sz w:val="24"/>
          <w:szCs w:val="24"/>
        </w:rPr>
        <w:t>a</w:t>
      </w:r>
      <w:r w:rsidRPr="00E84BE0">
        <w:rPr>
          <w:rFonts w:ascii="Times New Roman" w:hAnsi="Times New Roman" w:cs="Times New Roman"/>
          <w:sz w:val="24"/>
          <w:szCs w:val="24"/>
        </w:rPr>
        <w:t>) Bright field TEM image of T-ABO</w:t>
      </w:r>
      <w:r w:rsidRPr="00E84BE0">
        <w:rPr>
          <w:rFonts w:ascii="Times New Roman" w:hAnsi="Times New Roman" w:cs="Times New Roman"/>
          <w:sz w:val="24"/>
          <w:szCs w:val="24"/>
          <w:vertAlign w:val="subscript"/>
        </w:rPr>
        <w:t>4</w:t>
      </w:r>
      <w:r w:rsidRPr="00E84BE0">
        <w:rPr>
          <w:rFonts w:ascii="Times New Roman" w:hAnsi="Times New Roman" w:cs="Times New Roman"/>
          <w:sz w:val="24"/>
          <w:szCs w:val="24"/>
        </w:rPr>
        <w:t>(ZrO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 near the indent crack (the insert is enlarged dark field TEM image of crack tip); (</w:t>
      </w:r>
      <w:r w:rsidRPr="00E84BE0">
        <w:rPr>
          <w:rFonts w:ascii="Times New Roman" w:hAnsi="Times New Roman" w:cs="Times New Roman"/>
          <w:b/>
          <w:bCs/>
          <w:sz w:val="24"/>
          <w:szCs w:val="24"/>
        </w:rPr>
        <w:t>b</w:t>
      </w:r>
      <w:r w:rsidRPr="00E84BE0">
        <w:rPr>
          <w:rFonts w:ascii="Times New Roman" w:hAnsi="Times New Roman" w:cs="Times New Roman"/>
          <w:sz w:val="24"/>
          <w:szCs w:val="24"/>
        </w:rPr>
        <w:t>) The [111]</w:t>
      </w:r>
      <w:r w:rsidRPr="00E84BE0">
        <w:rPr>
          <w:rFonts w:ascii="Times New Roman" w:hAnsi="Times New Roman" w:cs="Times New Roman"/>
          <w:sz w:val="24"/>
          <w:szCs w:val="24"/>
          <w:vertAlign w:val="subscript"/>
        </w:rPr>
        <w:t>ZAP</w:t>
      </w:r>
      <w:r w:rsidRPr="00E84BE0">
        <w:rPr>
          <w:rFonts w:ascii="Times New Roman" w:hAnsi="Times New Roman" w:cs="Times New Roman"/>
          <w:sz w:val="24"/>
          <w:szCs w:val="24"/>
        </w:rPr>
        <w:t xml:space="preserve"> SAD pattern of the T-ABO</w:t>
      </w:r>
      <w:r w:rsidRPr="00E84BE0">
        <w:rPr>
          <w:rFonts w:ascii="Times New Roman" w:hAnsi="Times New Roman" w:cs="Times New Roman"/>
          <w:sz w:val="24"/>
          <w:szCs w:val="24"/>
          <w:vertAlign w:val="subscript"/>
        </w:rPr>
        <w:t>4</w:t>
      </w:r>
      <w:r w:rsidRPr="00E84BE0">
        <w:rPr>
          <w:rFonts w:ascii="Times New Roman" w:hAnsi="Times New Roman" w:cs="Times New Roman"/>
          <w:sz w:val="24"/>
          <w:szCs w:val="24"/>
        </w:rPr>
        <w:t>(ZrO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 ferroelastic domain process zone adjacent to the indent crack.</w:t>
      </w:r>
    </w:p>
    <w:p w14:paraId="127C8CC1" w14:textId="77777777" w:rsidR="006A0ACE" w:rsidRPr="00E84BE0" w:rsidRDefault="006A0ACE" w:rsidP="006A0ACE">
      <w:pPr>
        <w:widowControl/>
        <w:spacing w:line="360" w:lineRule="auto"/>
        <w:rPr>
          <w:rFonts w:ascii="Times New Roman" w:hAnsi="Times New Roman" w:cs="Times New Roman"/>
          <w:bCs/>
          <w:sz w:val="24"/>
          <w:szCs w:val="24"/>
        </w:rPr>
      </w:pPr>
    </w:p>
    <w:p w14:paraId="4F30719F" w14:textId="1A07952F" w:rsidR="006A0ACE" w:rsidRPr="00E84BE0" w:rsidRDefault="006A0ACE" w:rsidP="006A0ACE">
      <w:pPr>
        <w:pStyle w:val="af"/>
        <w:spacing w:line="360" w:lineRule="auto"/>
        <w:ind w:firstLineChars="177" w:firstLine="425"/>
        <w:rPr>
          <w:rFonts w:ascii="Times New Roman" w:hAnsi="Times New Roman" w:cs="Times New Roman"/>
          <w:sz w:val="24"/>
          <w:szCs w:val="24"/>
        </w:rPr>
      </w:pPr>
      <w:r w:rsidRPr="00E84BE0">
        <w:rPr>
          <w:rFonts w:ascii="Times New Roman" w:eastAsia="等线" w:hAnsi="Times New Roman" w:cs="Times New Roman"/>
          <w:sz w:val="24"/>
          <w:szCs w:val="24"/>
        </w:rPr>
        <w:t>To estimate the crack-induced t→m martensitic phase transformation, Raman spectra were used around the indentation. Three locations had been focused on (Fig.S7a), including the crack tip (Place 1), the corner of the indentation (Place 2) and place away from indentation (Place 3). Raman peak of the monoclinic ZrO</w:t>
      </w:r>
      <w:r w:rsidRPr="00E84BE0">
        <w:rPr>
          <w:rFonts w:ascii="Times New Roman" w:eastAsia="等线" w:hAnsi="Times New Roman" w:cs="Times New Roman"/>
          <w:sz w:val="24"/>
          <w:szCs w:val="24"/>
          <w:vertAlign w:val="subscript"/>
        </w:rPr>
        <w:t>2</w:t>
      </w:r>
      <w:r w:rsidRPr="00E84BE0">
        <w:rPr>
          <w:rFonts w:ascii="Times New Roman" w:eastAsia="等线" w:hAnsi="Times New Roman" w:cs="Times New Roman"/>
          <w:sz w:val="24"/>
          <w:szCs w:val="24"/>
        </w:rPr>
        <w:t xml:space="preserve"> at </w:t>
      </w:r>
      <w:r w:rsidRPr="00E84BE0">
        <w:rPr>
          <w:rFonts w:ascii="Times New Roman" w:hAnsi="Times New Roman" w:cs="Times New Roman"/>
          <w:bCs/>
          <w:sz w:val="24"/>
          <w:szCs w:val="24"/>
        </w:rPr>
        <w:t xml:space="preserve">~182 </w:t>
      </w:r>
      <w:r w:rsidRPr="00E84BE0">
        <w:rPr>
          <w:rFonts w:ascii="Times New Roman" w:hAnsi="Times New Roman" w:cs="Times New Roman"/>
          <w:bCs/>
          <w:sz w:val="24"/>
          <w:szCs w:val="24"/>
        </w:rPr>
        <w:lastRenderedPageBreak/>
        <w:t>cm</w:t>
      </w:r>
      <w:r w:rsidRPr="00E84BE0">
        <w:rPr>
          <w:rFonts w:ascii="Times New Roman" w:hAnsi="Times New Roman" w:cs="Times New Roman"/>
          <w:bCs/>
          <w:sz w:val="24"/>
          <w:szCs w:val="24"/>
          <w:vertAlign w:val="superscript"/>
        </w:rPr>
        <w:t>-1</w:t>
      </w:r>
      <w:r w:rsidRPr="00E84BE0">
        <w:rPr>
          <w:rFonts w:ascii="Times New Roman" w:hAnsi="Times New Roman" w:cs="Times New Roman"/>
          <w:bCs/>
          <w:sz w:val="24"/>
          <w:szCs w:val="24"/>
        </w:rPr>
        <w:t xml:space="preserve"> </w:t>
      </w:r>
      <w:r w:rsidRPr="00E84BE0">
        <w:rPr>
          <w:rFonts w:ascii="Times New Roman" w:eastAsia="等线" w:hAnsi="Times New Roman" w:cs="Times New Roman"/>
          <w:sz w:val="24"/>
          <w:szCs w:val="24"/>
        </w:rPr>
        <w:t xml:space="preserve">(Fig.S7b) </w:t>
      </w:r>
      <w:r w:rsidRPr="00E84BE0">
        <w:rPr>
          <w:rFonts w:ascii="Times New Roman" w:hAnsi="Times New Roman" w:cs="Times New Roman"/>
          <w:bCs/>
          <w:sz w:val="24"/>
          <w:szCs w:val="24"/>
        </w:rPr>
        <w:t>was found at the crack tip (</w:t>
      </w:r>
      <w:r w:rsidRPr="00E84BE0">
        <w:rPr>
          <w:rFonts w:ascii="Times New Roman" w:eastAsia="等线" w:hAnsi="Times New Roman" w:cs="Times New Roman"/>
          <w:sz w:val="24"/>
          <w:szCs w:val="24"/>
        </w:rPr>
        <w:t>Place 1</w:t>
      </w:r>
      <w:r w:rsidRPr="00E84BE0">
        <w:rPr>
          <w:rFonts w:ascii="Times New Roman" w:hAnsi="Times New Roman" w:cs="Times New Roman"/>
          <w:bCs/>
          <w:sz w:val="24"/>
          <w:szCs w:val="24"/>
        </w:rPr>
        <w:t>), indicating the occurrence of the martensitic transformation in the Zr-enriched phase</w:t>
      </w:r>
      <w:r w:rsidRPr="00E84BE0">
        <w:rPr>
          <w:rFonts w:ascii="Times New Roman" w:hAnsi="Times New Roman" w:cs="Times New Roman"/>
          <w:sz w:val="24"/>
          <w:szCs w:val="24"/>
        </w:rPr>
        <w:t>. Besides, the tetragonal ABO</w:t>
      </w:r>
      <w:r w:rsidRPr="00E84BE0">
        <w:rPr>
          <w:rFonts w:ascii="Times New Roman" w:hAnsi="Times New Roman" w:cs="Times New Roman"/>
          <w:sz w:val="24"/>
          <w:szCs w:val="24"/>
          <w:vertAlign w:val="subscript"/>
        </w:rPr>
        <w:t>4</w:t>
      </w:r>
      <w:r w:rsidRPr="00E84BE0">
        <w:rPr>
          <w:rFonts w:ascii="Times New Roman" w:hAnsi="Times New Roman" w:cs="Times New Roman"/>
          <w:sz w:val="24"/>
          <w:szCs w:val="24"/>
        </w:rPr>
        <w:t>(ZrO</w:t>
      </w:r>
      <w:r w:rsidRPr="00E84BE0">
        <w:rPr>
          <w:rFonts w:ascii="Times New Roman" w:hAnsi="Times New Roman" w:cs="Times New Roman"/>
          <w:sz w:val="24"/>
          <w:szCs w:val="24"/>
          <w:vertAlign w:val="subscript"/>
        </w:rPr>
        <w:t>2</w:t>
      </w:r>
      <w:r w:rsidRPr="00E84BE0">
        <w:rPr>
          <w:rFonts w:ascii="Times New Roman" w:hAnsi="Times New Roman" w:cs="Times New Roman"/>
          <w:sz w:val="24"/>
          <w:szCs w:val="24"/>
        </w:rPr>
        <w:t>) seemed more stable under the stress since no monoclinic ABO</w:t>
      </w:r>
      <w:r w:rsidRPr="00E84BE0">
        <w:rPr>
          <w:rFonts w:ascii="Times New Roman" w:hAnsi="Times New Roman" w:cs="Times New Roman"/>
          <w:sz w:val="24"/>
          <w:szCs w:val="24"/>
          <w:vertAlign w:val="subscript"/>
        </w:rPr>
        <w:t>4</w:t>
      </w:r>
      <w:r w:rsidRPr="00E84BE0">
        <w:rPr>
          <w:rFonts w:ascii="Times New Roman" w:hAnsi="Times New Roman" w:cs="Times New Roman"/>
          <w:sz w:val="24"/>
          <w:szCs w:val="24"/>
        </w:rPr>
        <w:t xml:space="preserve"> was observed at all locations. </w:t>
      </w:r>
    </w:p>
    <w:p w14:paraId="1083D2BB" w14:textId="77777777" w:rsidR="006A0ACE" w:rsidRPr="00E84BE0" w:rsidRDefault="006A0ACE" w:rsidP="006A0ACE">
      <w:pPr>
        <w:widowControl/>
        <w:jc w:val="left"/>
        <w:rPr>
          <w:rFonts w:ascii="Times New Roman" w:eastAsia="AdvTimes" w:hAnsi="Times New Roman" w:cs="Times New Roman"/>
          <w:b/>
          <w:sz w:val="24"/>
          <w:szCs w:val="24"/>
        </w:rPr>
      </w:pPr>
      <w:r w:rsidRPr="00E84BE0">
        <w:rPr>
          <w:noProof/>
        </w:rPr>
        <w:drawing>
          <wp:inline distT="0" distB="0" distL="0" distR="0" wp14:anchorId="3D5A1261" wp14:editId="437FDFD1">
            <wp:extent cx="5261610" cy="21380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5261610" cy="2138045"/>
                    </a:xfrm>
                    <a:prstGeom prst="rect">
                      <a:avLst/>
                    </a:prstGeom>
                    <a:noFill/>
                    <a:ln>
                      <a:noFill/>
                    </a:ln>
                  </pic:spPr>
                </pic:pic>
              </a:graphicData>
            </a:graphic>
          </wp:inline>
        </w:drawing>
      </w:r>
    </w:p>
    <w:p w14:paraId="2C380DFA" w14:textId="77777777" w:rsidR="006A0ACE" w:rsidRPr="00E84BE0" w:rsidRDefault="006A0ACE" w:rsidP="006A0ACE">
      <w:pPr>
        <w:widowControl/>
        <w:spacing w:line="360" w:lineRule="auto"/>
        <w:rPr>
          <w:rFonts w:ascii="Times New Roman" w:hAnsi="Times New Roman" w:cs="Times New Roman"/>
          <w:sz w:val="24"/>
          <w:szCs w:val="24"/>
        </w:rPr>
      </w:pPr>
      <w:r w:rsidRPr="00E84BE0">
        <w:rPr>
          <w:rFonts w:ascii="Times New Roman" w:hAnsi="Times New Roman" w:cs="Times New Roman"/>
          <w:b/>
          <w:bCs/>
          <w:sz w:val="24"/>
          <w:szCs w:val="24"/>
        </w:rPr>
        <w:t>Figure. S7</w:t>
      </w:r>
      <w:r w:rsidRPr="00E84BE0">
        <w:rPr>
          <w:rFonts w:ascii="Times New Roman" w:eastAsia="等线" w:hAnsi="Times New Roman" w:cs="Times New Roman"/>
          <w:b/>
          <w:bCs/>
          <w:sz w:val="24"/>
          <w:szCs w:val="24"/>
        </w:rPr>
        <w:t>│</w:t>
      </w:r>
      <w:r w:rsidRPr="00E84BE0">
        <w:rPr>
          <w:rFonts w:ascii="Times New Roman" w:eastAsia="AdvTimes" w:hAnsi="Times New Roman" w:cs="Times New Roman"/>
          <w:b/>
          <w:sz w:val="24"/>
          <w:szCs w:val="24"/>
        </w:rPr>
        <w:t>Martensitic transformation.</w:t>
      </w:r>
      <w:r w:rsidRPr="00E84BE0">
        <w:rPr>
          <w:rFonts w:ascii="Times New Roman" w:hAnsi="Times New Roman" w:cs="Times New Roman"/>
          <w:sz w:val="24"/>
          <w:szCs w:val="24"/>
        </w:rPr>
        <w:t xml:space="preserve"> (</w:t>
      </w:r>
      <w:r w:rsidRPr="00E84BE0">
        <w:rPr>
          <w:rFonts w:ascii="Times New Roman" w:hAnsi="Times New Roman" w:cs="Times New Roman"/>
          <w:b/>
          <w:bCs/>
          <w:sz w:val="24"/>
          <w:szCs w:val="24"/>
        </w:rPr>
        <w:t>a</w:t>
      </w:r>
      <w:r w:rsidRPr="00E84BE0">
        <w:rPr>
          <w:rFonts w:ascii="Times New Roman" w:hAnsi="Times New Roman" w:cs="Times New Roman"/>
          <w:sz w:val="24"/>
          <w:szCs w:val="24"/>
        </w:rPr>
        <w:t>) BSE images of indentation (10 N) imprint on the cross-section of thermal etched t-4 sample; (</w:t>
      </w:r>
      <w:r w:rsidRPr="00E84BE0">
        <w:rPr>
          <w:rFonts w:ascii="Times New Roman" w:hAnsi="Times New Roman" w:cs="Times New Roman"/>
          <w:b/>
          <w:bCs/>
          <w:sz w:val="24"/>
          <w:szCs w:val="24"/>
        </w:rPr>
        <w:t>b</w:t>
      </w:r>
      <w:r w:rsidRPr="00E84BE0">
        <w:rPr>
          <w:rFonts w:ascii="Times New Roman" w:hAnsi="Times New Roman" w:cs="Times New Roman"/>
          <w:sz w:val="24"/>
          <w:szCs w:val="24"/>
        </w:rPr>
        <w:t xml:space="preserve">) Raman spectrum obtained from the corresponding zone in the figure </w:t>
      </w:r>
      <w:r w:rsidRPr="00E84BE0">
        <w:rPr>
          <w:rFonts w:ascii="Times New Roman" w:hAnsi="Times New Roman" w:cs="Times New Roman"/>
          <w:b/>
          <w:bCs/>
          <w:sz w:val="24"/>
          <w:szCs w:val="24"/>
        </w:rPr>
        <w:t>a</w:t>
      </w:r>
      <w:r w:rsidRPr="00E84BE0">
        <w:rPr>
          <w:rFonts w:ascii="Times New Roman" w:hAnsi="Times New Roman" w:cs="Times New Roman"/>
          <w:sz w:val="24"/>
          <w:szCs w:val="24"/>
        </w:rPr>
        <w:t>.</w:t>
      </w:r>
    </w:p>
    <w:p w14:paraId="7D7CF294" w14:textId="77777777" w:rsidR="006A0ACE" w:rsidRPr="00E84BE0" w:rsidRDefault="006A0ACE" w:rsidP="006A0ACE">
      <w:pPr>
        <w:widowControl/>
        <w:jc w:val="left"/>
        <w:rPr>
          <w:rFonts w:ascii="Times New Roman" w:eastAsia="AdvTimes" w:hAnsi="Times New Roman" w:cs="Times New Roman"/>
          <w:b/>
          <w:sz w:val="24"/>
          <w:szCs w:val="24"/>
        </w:rPr>
      </w:pPr>
      <w:r w:rsidRPr="00E84BE0">
        <w:rPr>
          <w:rFonts w:ascii="Times New Roman" w:eastAsia="AdvTimes" w:hAnsi="Times New Roman" w:cs="Times New Roman"/>
          <w:b/>
          <w:sz w:val="24"/>
          <w:szCs w:val="24"/>
        </w:rPr>
        <w:br w:type="page"/>
      </w:r>
    </w:p>
    <w:p w14:paraId="3D7311E6" w14:textId="77777777" w:rsidR="006A0ACE" w:rsidRPr="00E84BE0" w:rsidRDefault="006A0ACE" w:rsidP="006A0ACE">
      <w:pPr>
        <w:spacing w:line="360" w:lineRule="auto"/>
        <w:rPr>
          <w:rFonts w:ascii="Times New Roman" w:hAnsi="Times New Roman" w:cs="Times New Roman"/>
          <w:b/>
          <w:sz w:val="24"/>
          <w:szCs w:val="24"/>
        </w:rPr>
      </w:pPr>
      <w:r w:rsidRPr="00E84BE0">
        <w:rPr>
          <w:rFonts w:ascii="Times New Roman" w:hAnsi="Times New Roman" w:cs="Times New Roman"/>
          <w:b/>
          <w:sz w:val="24"/>
          <w:szCs w:val="24"/>
        </w:rPr>
        <w:lastRenderedPageBreak/>
        <w:t>References</w:t>
      </w:r>
    </w:p>
    <w:p w14:paraId="02828165" w14:textId="77777777" w:rsidR="006A0ACE" w:rsidRPr="00E84BE0" w:rsidRDefault="006A0ACE" w:rsidP="006A0ACE">
      <w:pPr>
        <w:pStyle w:val="af"/>
        <w:numPr>
          <w:ilvl w:val="0"/>
          <w:numId w:val="11"/>
        </w:numPr>
        <w:spacing w:line="360" w:lineRule="auto"/>
        <w:ind w:firstLineChars="0"/>
        <w:rPr>
          <w:rFonts w:ascii="Times New Roman" w:eastAsia="宋体" w:hAnsi="Times New Roman" w:cs="Times New Roman"/>
          <w:kern w:val="0"/>
          <w:sz w:val="24"/>
          <w:szCs w:val="24"/>
        </w:rPr>
      </w:pPr>
      <w:bookmarkStart w:id="9" w:name="_Hlk45624123"/>
      <w:r w:rsidRPr="00E84BE0">
        <w:rPr>
          <w:rFonts w:ascii="Times New Roman" w:eastAsia="宋体" w:hAnsi="Times New Roman" w:cs="Times New Roman"/>
          <w:kern w:val="0"/>
          <w:sz w:val="24"/>
          <w:szCs w:val="24"/>
        </w:rPr>
        <w:t>W.C. Oliver, G.M.J. Pharr, J. Mater. Res. 7 (1992) 1564-1583.</w:t>
      </w:r>
    </w:p>
    <w:p w14:paraId="362680FC" w14:textId="04D6AA5C" w:rsidR="00DC5586" w:rsidRPr="00E84BE0" w:rsidRDefault="006A0ACE" w:rsidP="006A0ACE">
      <w:pPr>
        <w:pStyle w:val="af"/>
        <w:numPr>
          <w:ilvl w:val="0"/>
          <w:numId w:val="11"/>
        </w:numPr>
        <w:spacing w:line="360" w:lineRule="auto"/>
        <w:ind w:left="426" w:firstLineChars="0" w:hanging="426"/>
        <w:rPr>
          <w:rFonts w:ascii="Times New Roman" w:eastAsia="宋体" w:hAnsi="Times New Roman" w:cs="Times New Roman"/>
          <w:kern w:val="0"/>
          <w:sz w:val="24"/>
          <w:szCs w:val="24"/>
        </w:rPr>
      </w:pPr>
      <w:r w:rsidRPr="00E84BE0">
        <w:rPr>
          <w:rFonts w:ascii="Times New Roman" w:eastAsia="宋体" w:hAnsi="Times New Roman" w:cs="Times New Roman"/>
          <w:kern w:val="0"/>
          <w:sz w:val="24"/>
          <w:szCs w:val="24"/>
        </w:rPr>
        <w:t>Y. Shen, R.M. Leckie, C.G. Levi, D.R. Clarke, Acta. Mater. 58 (2010) 4424-4431.</w:t>
      </w:r>
      <w:bookmarkEnd w:id="9"/>
    </w:p>
    <w:sectPr w:rsidR="00DC5586" w:rsidRPr="00E84BE0" w:rsidSect="0031467E">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CB04FE" w14:textId="77777777" w:rsidR="0082134E" w:rsidRDefault="0082134E" w:rsidP="005A0DAA">
      <w:r>
        <w:separator/>
      </w:r>
    </w:p>
  </w:endnote>
  <w:endnote w:type="continuationSeparator" w:id="0">
    <w:p w14:paraId="1EF98106" w14:textId="77777777" w:rsidR="0082134E" w:rsidRDefault="0082134E" w:rsidP="005A0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AdvTimes">
    <w:altName w:val="宋体"/>
    <w:charset w:val="86"/>
    <w:family w:val="auto"/>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3813893"/>
      <w:docPartObj>
        <w:docPartGallery w:val="Page Numbers (Bottom of Page)"/>
        <w:docPartUnique/>
      </w:docPartObj>
    </w:sdtPr>
    <w:sdtEndPr/>
    <w:sdtContent>
      <w:p w14:paraId="54D18455" w14:textId="61021D7E" w:rsidR="007B4BE6" w:rsidRDefault="007B4BE6">
        <w:pPr>
          <w:pStyle w:val="a6"/>
          <w:jc w:val="right"/>
        </w:pPr>
        <w:r>
          <w:fldChar w:fldCharType="begin"/>
        </w:r>
        <w:r>
          <w:instrText xml:space="preserve"> PAGE   \* MERGEFORMAT </w:instrText>
        </w:r>
        <w:r>
          <w:fldChar w:fldCharType="separate"/>
        </w:r>
        <w:r w:rsidR="0011503D" w:rsidRPr="0011503D">
          <w:rPr>
            <w:noProof/>
            <w:lang w:val="zh-CN"/>
          </w:rPr>
          <w:t>11</w:t>
        </w:r>
        <w:r>
          <w:rPr>
            <w:noProof/>
            <w:lang w:val="zh-CN"/>
          </w:rPr>
          <w:fldChar w:fldCharType="end"/>
        </w:r>
      </w:p>
    </w:sdtContent>
  </w:sdt>
  <w:p w14:paraId="04CEA638" w14:textId="77777777" w:rsidR="007B4BE6" w:rsidRDefault="007B4BE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6115E7" w14:textId="77777777" w:rsidR="0082134E" w:rsidRDefault="0082134E" w:rsidP="005A0DAA">
      <w:r>
        <w:separator/>
      </w:r>
    </w:p>
  </w:footnote>
  <w:footnote w:type="continuationSeparator" w:id="0">
    <w:p w14:paraId="11704945" w14:textId="77777777" w:rsidR="0082134E" w:rsidRDefault="0082134E" w:rsidP="005A0DAA">
      <w:r>
        <w:continuationSeparator/>
      </w:r>
    </w:p>
  </w:footnote>
  <w:footnote w:id="1">
    <w:p w14:paraId="6181E6E2" w14:textId="77777777" w:rsidR="007B4BE6" w:rsidRDefault="007B4BE6" w:rsidP="00ED13B7">
      <w:pPr>
        <w:pStyle w:val="a6"/>
      </w:pPr>
      <w:r w:rsidRPr="00321988">
        <w:rPr>
          <w:rStyle w:val="a9"/>
          <w:sz w:val="21"/>
        </w:rPr>
        <w:sym w:font="Symbol" w:char="F02A"/>
      </w:r>
      <w:r w:rsidRPr="00321988">
        <w:rPr>
          <w:rFonts w:ascii="Times New Roman" w:hAnsi="Times New Roman" w:cs="Times New Roman"/>
          <w:sz w:val="21"/>
          <w:szCs w:val="21"/>
        </w:rPr>
        <w:t xml:space="preserve"> </w:t>
      </w:r>
      <w:r w:rsidRPr="00321988">
        <w:rPr>
          <w:rFonts w:ascii="Times New Roman" w:hAnsi="Times New Roman" w:cs="Times New Roman"/>
          <w:sz w:val="21"/>
          <w:szCs w:val="21"/>
          <w:vertAlign w:val="superscript"/>
        </w:rPr>
        <w:t>Corresponding author:</w:t>
      </w:r>
      <w:r>
        <w:rPr>
          <w:rFonts w:ascii="Times New Roman" w:hAnsi="Times New Roman" w:cs="Times New Roman" w:hint="eastAsia"/>
          <w:sz w:val="21"/>
          <w:szCs w:val="21"/>
          <w:vertAlign w:val="superscript"/>
        </w:rPr>
        <w:t xml:space="preserve"> Xiaofeng Zhao, </w:t>
      </w:r>
      <w:r w:rsidRPr="00321988">
        <w:rPr>
          <w:rFonts w:ascii="Times New Roman" w:hAnsi="Times New Roman" w:cs="Times New Roman"/>
          <w:sz w:val="21"/>
          <w:szCs w:val="21"/>
          <w:vertAlign w:val="superscript"/>
        </w:rPr>
        <w:t xml:space="preserve">E-mail: </w:t>
      </w:r>
      <w:hyperlink r:id="rId1" w:history="1">
        <w:r w:rsidRPr="00321988">
          <w:rPr>
            <w:rStyle w:val="a8"/>
            <w:rFonts w:ascii="Times New Roman" w:hAnsi="Times New Roman" w:cs="Times New Roman"/>
            <w:sz w:val="21"/>
            <w:szCs w:val="21"/>
            <w:vertAlign w:val="superscript"/>
          </w:rPr>
          <w:t>xiaofengzhao@sjtu.edu.cn</w:t>
        </w:r>
      </w:hyperlink>
      <w:r w:rsidRPr="00321988">
        <w:rPr>
          <w:rFonts w:ascii="Times New Roman" w:hAnsi="Times New Roman" w:cs="Times New Roman"/>
          <w:sz w:val="21"/>
          <w:szCs w:val="21"/>
          <w:vertAlign w:val="superscript"/>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955C1"/>
    <w:multiLevelType w:val="hybridMultilevel"/>
    <w:tmpl w:val="E9A035BE"/>
    <w:lvl w:ilvl="0" w:tplc="363AD8CA">
      <w:start w:val="1"/>
      <w:numFmt w:val="decimal"/>
      <w:lvlText w:val="[%1]"/>
      <w:lvlJc w:val="left"/>
      <w:pPr>
        <w:ind w:left="420" w:hanging="420"/>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D3C4C3D"/>
    <w:multiLevelType w:val="hybridMultilevel"/>
    <w:tmpl w:val="4DB0CE6C"/>
    <w:lvl w:ilvl="0" w:tplc="363AD8CA">
      <w:start w:val="1"/>
      <w:numFmt w:val="decimal"/>
      <w:lvlText w:val="[%1]"/>
      <w:lvlJc w:val="left"/>
      <w:pPr>
        <w:ind w:left="420" w:hanging="420"/>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1A964C1"/>
    <w:multiLevelType w:val="hybridMultilevel"/>
    <w:tmpl w:val="4DB0CE6C"/>
    <w:lvl w:ilvl="0" w:tplc="363AD8CA">
      <w:start w:val="1"/>
      <w:numFmt w:val="decimal"/>
      <w:lvlText w:val="[%1]"/>
      <w:lvlJc w:val="left"/>
      <w:pPr>
        <w:ind w:left="420" w:hanging="420"/>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1BE13DB"/>
    <w:multiLevelType w:val="hybridMultilevel"/>
    <w:tmpl w:val="B75A7A0E"/>
    <w:lvl w:ilvl="0" w:tplc="2F8EB9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3405D0E"/>
    <w:multiLevelType w:val="hybridMultilevel"/>
    <w:tmpl w:val="B5A06DCA"/>
    <w:lvl w:ilvl="0" w:tplc="363AD8CA">
      <w:start w:val="1"/>
      <w:numFmt w:val="decimal"/>
      <w:lvlText w:val="[%1]"/>
      <w:lvlJc w:val="left"/>
      <w:pPr>
        <w:ind w:left="420" w:hanging="420"/>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BD80B5D"/>
    <w:multiLevelType w:val="multilevel"/>
    <w:tmpl w:val="E726463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41B038D9"/>
    <w:multiLevelType w:val="hybridMultilevel"/>
    <w:tmpl w:val="7F426FB6"/>
    <w:lvl w:ilvl="0" w:tplc="363AD8CA">
      <w:start w:val="1"/>
      <w:numFmt w:val="decimal"/>
      <w:lvlText w:val="[%1]"/>
      <w:lvlJc w:val="left"/>
      <w:pPr>
        <w:ind w:left="420" w:hanging="420"/>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021457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581A33CB"/>
    <w:multiLevelType w:val="multilevel"/>
    <w:tmpl w:val="0CD0069A"/>
    <w:lvl w:ilvl="0">
      <w:start w:val="1"/>
      <w:numFmt w:val="decimal"/>
      <w:lvlText w:val="%1"/>
      <w:lvlJc w:val="left"/>
      <w:pPr>
        <w:ind w:left="425" w:hanging="425"/>
      </w:pPr>
      <w:rPr>
        <w:rFonts w:hint="eastAsia"/>
      </w:rPr>
    </w:lvl>
    <w:lvl w:ilvl="1">
      <w:start w:val="1"/>
      <w:numFmt w:val="decimal"/>
      <w:lvlText w:val="%1.%2"/>
      <w:lvlJc w:val="left"/>
      <w:pPr>
        <w:ind w:left="357" w:hanging="35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676D0BC7"/>
    <w:multiLevelType w:val="hybridMultilevel"/>
    <w:tmpl w:val="13F26714"/>
    <w:lvl w:ilvl="0" w:tplc="C2664D88">
      <w:start w:val="1"/>
      <w:numFmt w:val="decimal"/>
      <w:lvlText w:val="%1."/>
      <w:lvlJc w:val="left"/>
      <w:pPr>
        <w:ind w:left="420" w:hanging="420"/>
      </w:pPr>
      <w:rPr>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7CC562A"/>
    <w:multiLevelType w:val="hybridMultilevel"/>
    <w:tmpl w:val="9EB05EDE"/>
    <w:lvl w:ilvl="0" w:tplc="363AD8CA">
      <w:start w:val="1"/>
      <w:numFmt w:val="decimal"/>
      <w:lvlText w:val="[%1]"/>
      <w:lvlJc w:val="left"/>
      <w:pPr>
        <w:ind w:left="420" w:hanging="420"/>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2"/>
  </w:num>
  <w:num w:numId="3">
    <w:abstractNumId w:val="0"/>
  </w:num>
  <w:num w:numId="4">
    <w:abstractNumId w:val="3"/>
  </w:num>
  <w:num w:numId="5">
    <w:abstractNumId w:val="8"/>
  </w:num>
  <w:num w:numId="6">
    <w:abstractNumId w:val="7"/>
  </w:num>
  <w:num w:numId="7">
    <w:abstractNumId w:val="9"/>
  </w:num>
  <w:num w:numId="8">
    <w:abstractNumId w:val="10"/>
  </w:num>
  <w:num w:numId="9">
    <w:abstractNumId w:val="6"/>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80E"/>
    <w:rsid w:val="00000D8D"/>
    <w:rsid w:val="00001206"/>
    <w:rsid w:val="000016F7"/>
    <w:rsid w:val="000021A0"/>
    <w:rsid w:val="00002E59"/>
    <w:rsid w:val="00003362"/>
    <w:rsid w:val="00003A3F"/>
    <w:rsid w:val="0000423A"/>
    <w:rsid w:val="000042B1"/>
    <w:rsid w:val="000045FF"/>
    <w:rsid w:val="00004E29"/>
    <w:rsid w:val="0000649B"/>
    <w:rsid w:val="00007C9E"/>
    <w:rsid w:val="00007D8C"/>
    <w:rsid w:val="00010AA0"/>
    <w:rsid w:val="00010CA3"/>
    <w:rsid w:val="00011029"/>
    <w:rsid w:val="00011425"/>
    <w:rsid w:val="000115F5"/>
    <w:rsid w:val="00011616"/>
    <w:rsid w:val="000117BE"/>
    <w:rsid w:val="000122C8"/>
    <w:rsid w:val="000126D9"/>
    <w:rsid w:val="00012FAD"/>
    <w:rsid w:val="00013141"/>
    <w:rsid w:val="000137B8"/>
    <w:rsid w:val="00013A2D"/>
    <w:rsid w:val="00013DEF"/>
    <w:rsid w:val="00014DCB"/>
    <w:rsid w:val="000153EB"/>
    <w:rsid w:val="00015557"/>
    <w:rsid w:val="00015E92"/>
    <w:rsid w:val="00015F81"/>
    <w:rsid w:val="0001611C"/>
    <w:rsid w:val="00016396"/>
    <w:rsid w:val="00016410"/>
    <w:rsid w:val="0001747F"/>
    <w:rsid w:val="00017569"/>
    <w:rsid w:val="00021806"/>
    <w:rsid w:val="00021B36"/>
    <w:rsid w:val="000230A6"/>
    <w:rsid w:val="0002329A"/>
    <w:rsid w:val="0002368D"/>
    <w:rsid w:val="00024539"/>
    <w:rsid w:val="000245E0"/>
    <w:rsid w:val="0002556B"/>
    <w:rsid w:val="000266AA"/>
    <w:rsid w:val="00026F9B"/>
    <w:rsid w:val="00026FA7"/>
    <w:rsid w:val="000275C9"/>
    <w:rsid w:val="00030B60"/>
    <w:rsid w:val="00031534"/>
    <w:rsid w:val="00031586"/>
    <w:rsid w:val="00031A46"/>
    <w:rsid w:val="00031BD6"/>
    <w:rsid w:val="00031C39"/>
    <w:rsid w:val="00032873"/>
    <w:rsid w:val="00032E7E"/>
    <w:rsid w:val="00032F7A"/>
    <w:rsid w:val="000334A0"/>
    <w:rsid w:val="00033640"/>
    <w:rsid w:val="000352D5"/>
    <w:rsid w:val="00035A09"/>
    <w:rsid w:val="00035AE1"/>
    <w:rsid w:val="00035BF1"/>
    <w:rsid w:val="00035E64"/>
    <w:rsid w:val="00036046"/>
    <w:rsid w:val="0003784E"/>
    <w:rsid w:val="00037C85"/>
    <w:rsid w:val="00040B11"/>
    <w:rsid w:val="000411C6"/>
    <w:rsid w:val="00041913"/>
    <w:rsid w:val="00042E0D"/>
    <w:rsid w:val="0004396B"/>
    <w:rsid w:val="000443D6"/>
    <w:rsid w:val="00044D65"/>
    <w:rsid w:val="0004527D"/>
    <w:rsid w:val="00045F52"/>
    <w:rsid w:val="0004632F"/>
    <w:rsid w:val="000464BF"/>
    <w:rsid w:val="00046836"/>
    <w:rsid w:val="0004753A"/>
    <w:rsid w:val="00047B26"/>
    <w:rsid w:val="00050398"/>
    <w:rsid w:val="00050B21"/>
    <w:rsid w:val="00051144"/>
    <w:rsid w:val="00051D64"/>
    <w:rsid w:val="000525C0"/>
    <w:rsid w:val="0005384A"/>
    <w:rsid w:val="000542C3"/>
    <w:rsid w:val="00054492"/>
    <w:rsid w:val="00054E37"/>
    <w:rsid w:val="000551FC"/>
    <w:rsid w:val="0005546C"/>
    <w:rsid w:val="00055CAA"/>
    <w:rsid w:val="00056ABC"/>
    <w:rsid w:val="0005772E"/>
    <w:rsid w:val="000601AE"/>
    <w:rsid w:val="00060898"/>
    <w:rsid w:val="0006094A"/>
    <w:rsid w:val="00061AC5"/>
    <w:rsid w:val="0006240F"/>
    <w:rsid w:val="00063EAB"/>
    <w:rsid w:val="0006519C"/>
    <w:rsid w:val="0006547E"/>
    <w:rsid w:val="00065EAC"/>
    <w:rsid w:val="00065EEC"/>
    <w:rsid w:val="00065F27"/>
    <w:rsid w:val="00066005"/>
    <w:rsid w:val="00066EB9"/>
    <w:rsid w:val="00066EC1"/>
    <w:rsid w:val="00066EEC"/>
    <w:rsid w:val="00067A1E"/>
    <w:rsid w:val="000705E5"/>
    <w:rsid w:val="00070ACB"/>
    <w:rsid w:val="0007102B"/>
    <w:rsid w:val="0007155A"/>
    <w:rsid w:val="00071EAC"/>
    <w:rsid w:val="00071FA3"/>
    <w:rsid w:val="000722D7"/>
    <w:rsid w:val="000729C5"/>
    <w:rsid w:val="00072C2F"/>
    <w:rsid w:val="000733FF"/>
    <w:rsid w:val="000737A2"/>
    <w:rsid w:val="00073896"/>
    <w:rsid w:val="00073905"/>
    <w:rsid w:val="00073A75"/>
    <w:rsid w:val="0007439D"/>
    <w:rsid w:val="000743B6"/>
    <w:rsid w:val="000747C6"/>
    <w:rsid w:val="00074B20"/>
    <w:rsid w:val="0007543B"/>
    <w:rsid w:val="00075C52"/>
    <w:rsid w:val="00075F27"/>
    <w:rsid w:val="00076156"/>
    <w:rsid w:val="00076235"/>
    <w:rsid w:val="000777FF"/>
    <w:rsid w:val="00077A35"/>
    <w:rsid w:val="00077E1E"/>
    <w:rsid w:val="00077EB0"/>
    <w:rsid w:val="000802DA"/>
    <w:rsid w:val="000804C2"/>
    <w:rsid w:val="0008078E"/>
    <w:rsid w:val="0008082B"/>
    <w:rsid w:val="00080995"/>
    <w:rsid w:val="00080A59"/>
    <w:rsid w:val="0008189C"/>
    <w:rsid w:val="0008197A"/>
    <w:rsid w:val="00081DA4"/>
    <w:rsid w:val="000820F7"/>
    <w:rsid w:val="00082BB0"/>
    <w:rsid w:val="000831FF"/>
    <w:rsid w:val="00084291"/>
    <w:rsid w:val="00084973"/>
    <w:rsid w:val="0008526E"/>
    <w:rsid w:val="0008544A"/>
    <w:rsid w:val="00085F38"/>
    <w:rsid w:val="00085F8A"/>
    <w:rsid w:val="00086791"/>
    <w:rsid w:val="000867CD"/>
    <w:rsid w:val="000900A4"/>
    <w:rsid w:val="000904E7"/>
    <w:rsid w:val="000907AD"/>
    <w:rsid w:val="00091141"/>
    <w:rsid w:val="00091280"/>
    <w:rsid w:val="000917DB"/>
    <w:rsid w:val="00091E7C"/>
    <w:rsid w:val="000927E4"/>
    <w:rsid w:val="00092E00"/>
    <w:rsid w:val="00092EDD"/>
    <w:rsid w:val="00092EFE"/>
    <w:rsid w:val="000932D9"/>
    <w:rsid w:val="000932F6"/>
    <w:rsid w:val="000936EF"/>
    <w:rsid w:val="00093A8B"/>
    <w:rsid w:val="00094619"/>
    <w:rsid w:val="000947A3"/>
    <w:rsid w:val="00095718"/>
    <w:rsid w:val="00097C76"/>
    <w:rsid w:val="00097E4A"/>
    <w:rsid w:val="000A086B"/>
    <w:rsid w:val="000A1182"/>
    <w:rsid w:val="000A16B8"/>
    <w:rsid w:val="000A33A5"/>
    <w:rsid w:val="000A347E"/>
    <w:rsid w:val="000A430A"/>
    <w:rsid w:val="000A45E8"/>
    <w:rsid w:val="000A4BAB"/>
    <w:rsid w:val="000A4BAD"/>
    <w:rsid w:val="000A50B0"/>
    <w:rsid w:val="000A515C"/>
    <w:rsid w:val="000A52F0"/>
    <w:rsid w:val="000A53EB"/>
    <w:rsid w:val="000A57C9"/>
    <w:rsid w:val="000A5C97"/>
    <w:rsid w:val="000A5EA2"/>
    <w:rsid w:val="000A6002"/>
    <w:rsid w:val="000A62FC"/>
    <w:rsid w:val="000A6865"/>
    <w:rsid w:val="000A6F7A"/>
    <w:rsid w:val="000A6FA0"/>
    <w:rsid w:val="000A7301"/>
    <w:rsid w:val="000A73DB"/>
    <w:rsid w:val="000A7EF0"/>
    <w:rsid w:val="000B025E"/>
    <w:rsid w:val="000B047F"/>
    <w:rsid w:val="000B06D4"/>
    <w:rsid w:val="000B116C"/>
    <w:rsid w:val="000B11E7"/>
    <w:rsid w:val="000B13AF"/>
    <w:rsid w:val="000B1883"/>
    <w:rsid w:val="000B1DB7"/>
    <w:rsid w:val="000B278F"/>
    <w:rsid w:val="000B2EDF"/>
    <w:rsid w:val="000B3076"/>
    <w:rsid w:val="000B3367"/>
    <w:rsid w:val="000B3476"/>
    <w:rsid w:val="000B36DF"/>
    <w:rsid w:val="000B3BB3"/>
    <w:rsid w:val="000B3BD8"/>
    <w:rsid w:val="000B3C8A"/>
    <w:rsid w:val="000B3D10"/>
    <w:rsid w:val="000B40D2"/>
    <w:rsid w:val="000B42D5"/>
    <w:rsid w:val="000B4A45"/>
    <w:rsid w:val="000B4CA3"/>
    <w:rsid w:val="000B58BF"/>
    <w:rsid w:val="000B7136"/>
    <w:rsid w:val="000C028C"/>
    <w:rsid w:val="000C04C6"/>
    <w:rsid w:val="000C0531"/>
    <w:rsid w:val="000C0F4F"/>
    <w:rsid w:val="000C1383"/>
    <w:rsid w:val="000C1965"/>
    <w:rsid w:val="000C1C8C"/>
    <w:rsid w:val="000C29FB"/>
    <w:rsid w:val="000C2C34"/>
    <w:rsid w:val="000C33AF"/>
    <w:rsid w:val="000C36EB"/>
    <w:rsid w:val="000C36F1"/>
    <w:rsid w:val="000C381A"/>
    <w:rsid w:val="000C3846"/>
    <w:rsid w:val="000C3B09"/>
    <w:rsid w:val="000C3D96"/>
    <w:rsid w:val="000C3EC1"/>
    <w:rsid w:val="000C4282"/>
    <w:rsid w:val="000C530A"/>
    <w:rsid w:val="000C5754"/>
    <w:rsid w:val="000C60B0"/>
    <w:rsid w:val="000C65CF"/>
    <w:rsid w:val="000C7727"/>
    <w:rsid w:val="000C7D98"/>
    <w:rsid w:val="000C7FDE"/>
    <w:rsid w:val="000D13C8"/>
    <w:rsid w:val="000D163B"/>
    <w:rsid w:val="000D16EA"/>
    <w:rsid w:val="000D2945"/>
    <w:rsid w:val="000D33FB"/>
    <w:rsid w:val="000D4355"/>
    <w:rsid w:val="000D4A9E"/>
    <w:rsid w:val="000D4F94"/>
    <w:rsid w:val="000D50CE"/>
    <w:rsid w:val="000D50E2"/>
    <w:rsid w:val="000D5337"/>
    <w:rsid w:val="000D5586"/>
    <w:rsid w:val="000D5A73"/>
    <w:rsid w:val="000D6545"/>
    <w:rsid w:val="000D6844"/>
    <w:rsid w:val="000D77AC"/>
    <w:rsid w:val="000D7879"/>
    <w:rsid w:val="000E0BFA"/>
    <w:rsid w:val="000E139A"/>
    <w:rsid w:val="000E290D"/>
    <w:rsid w:val="000E2E2D"/>
    <w:rsid w:val="000E2E3F"/>
    <w:rsid w:val="000E356A"/>
    <w:rsid w:val="000E45BA"/>
    <w:rsid w:val="000E4BC9"/>
    <w:rsid w:val="000E5DB1"/>
    <w:rsid w:val="000E6263"/>
    <w:rsid w:val="000E6703"/>
    <w:rsid w:val="000E68BF"/>
    <w:rsid w:val="000E75E4"/>
    <w:rsid w:val="000E76CC"/>
    <w:rsid w:val="000E7A01"/>
    <w:rsid w:val="000E7BD0"/>
    <w:rsid w:val="000F043C"/>
    <w:rsid w:val="000F095A"/>
    <w:rsid w:val="000F0A77"/>
    <w:rsid w:val="000F18F6"/>
    <w:rsid w:val="000F208A"/>
    <w:rsid w:val="000F32BE"/>
    <w:rsid w:val="000F3E35"/>
    <w:rsid w:val="000F47D8"/>
    <w:rsid w:val="000F4931"/>
    <w:rsid w:val="000F57AC"/>
    <w:rsid w:val="000F61A8"/>
    <w:rsid w:val="000F6627"/>
    <w:rsid w:val="000F689B"/>
    <w:rsid w:val="000F69C1"/>
    <w:rsid w:val="000F6EC6"/>
    <w:rsid w:val="000F7672"/>
    <w:rsid w:val="000F7B52"/>
    <w:rsid w:val="0010005E"/>
    <w:rsid w:val="001003D0"/>
    <w:rsid w:val="00101C24"/>
    <w:rsid w:val="00101D31"/>
    <w:rsid w:val="0010274B"/>
    <w:rsid w:val="00102E72"/>
    <w:rsid w:val="0010330C"/>
    <w:rsid w:val="0010411F"/>
    <w:rsid w:val="001044B8"/>
    <w:rsid w:val="001051AB"/>
    <w:rsid w:val="0010557F"/>
    <w:rsid w:val="00105732"/>
    <w:rsid w:val="00106A68"/>
    <w:rsid w:val="00107208"/>
    <w:rsid w:val="00107CE7"/>
    <w:rsid w:val="00110CEC"/>
    <w:rsid w:val="00110E0C"/>
    <w:rsid w:val="00110F63"/>
    <w:rsid w:val="0011188B"/>
    <w:rsid w:val="00111AC0"/>
    <w:rsid w:val="00111EB2"/>
    <w:rsid w:val="00112383"/>
    <w:rsid w:val="00112B68"/>
    <w:rsid w:val="00112C3E"/>
    <w:rsid w:val="001131F1"/>
    <w:rsid w:val="00113AAE"/>
    <w:rsid w:val="00114A74"/>
    <w:rsid w:val="0011503D"/>
    <w:rsid w:val="00115AD3"/>
    <w:rsid w:val="001163DF"/>
    <w:rsid w:val="0011699E"/>
    <w:rsid w:val="001169F1"/>
    <w:rsid w:val="0012003E"/>
    <w:rsid w:val="00120076"/>
    <w:rsid w:val="001214A3"/>
    <w:rsid w:val="00121A2E"/>
    <w:rsid w:val="001223B0"/>
    <w:rsid w:val="00122705"/>
    <w:rsid w:val="00122713"/>
    <w:rsid w:val="00122750"/>
    <w:rsid w:val="00122E18"/>
    <w:rsid w:val="00123609"/>
    <w:rsid w:val="0012385B"/>
    <w:rsid w:val="00124D6A"/>
    <w:rsid w:val="00125437"/>
    <w:rsid w:val="00125B3C"/>
    <w:rsid w:val="00125EF7"/>
    <w:rsid w:val="001263BF"/>
    <w:rsid w:val="001270E4"/>
    <w:rsid w:val="0012731B"/>
    <w:rsid w:val="00127956"/>
    <w:rsid w:val="00127BE2"/>
    <w:rsid w:val="00127C5A"/>
    <w:rsid w:val="0013046E"/>
    <w:rsid w:val="00130E0E"/>
    <w:rsid w:val="00130E7A"/>
    <w:rsid w:val="00131376"/>
    <w:rsid w:val="0013137C"/>
    <w:rsid w:val="00131C4B"/>
    <w:rsid w:val="00132275"/>
    <w:rsid w:val="00132CEA"/>
    <w:rsid w:val="00132DBD"/>
    <w:rsid w:val="0013389F"/>
    <w:rsid w:val="001338BD"/>
    <w:rsid w:val="00133BB1"/>
    <w:rsid w:val="00133BF4"/>
    <w:rsid w:val="00134460"/>
    <w:rsid w:val="00134743"/>
    <w:rsid w:val="0013482A"/>
    <w:rsid w:val="00134A57"/>
    <w:rsid w:val="00135E21"/>
    <w:rsid w:val="00136931"/>
    <w:rsid w:val="00137328"/>
    <w:rsid w:val="00137815"/>
    <w:rsid w:val="00137E3E"/>
    <w:rsid w:val="00140203"/>
    <w:rsid w:val="00140589"/>
    <w:rsid w:val="001409BF"/>
    <w:rsid w:val="001415D6"/>
    <w:rsid w:val="00141699"/>
    <w:rsid w:val="00141D9B"/>
    <w:rsid w:val="00142186"/>
    <w:rsid w:val="00142B27"/>
    <w:rsid w:val="00143C9B"/>
    <w:rsid w:val="001447E7"/>
    <w:rsid w:val="00144EDF"/>
    <w:rsid w:val="0014594D"/>
    <w:rsid w:val="00145E4F"/>
    <w:rsid w:val="00146554"/>
    <w:rsid w:val="00146EAA"/>
    <w:rsid w:val="00146EB8"/>
    <w:rsid w:val="00146F2C"/>
    <w:rsid w:val="00147BB8"/>
    <w:rsid w:val="001502FD"/>
    <w:rsid w:val="001507DB"/>
    <w:rsid w:val="0015093F"/>
    <w:rsid w:val="00151B3D"/>
    <w:rsid w:val="00152443"/>
    <w:rsid w:val="001524D6"/>
    <w:rsid w:val="00153365"/>
    <w:rsid w:val="00153495"/>
    <w:rsid w:val="0015473C"/>
    <w:rsid w:val="001549B1"/>
    <w:rsid w:val="001549DF"/>
    <w:rsid w:val="00154A3C"/>
    <w:rsid w:val="001551DF"/>
    <w:rsid w:val="001552E1"/>
    <w:rsid w:val="00155ACB"/>
    <w:rsid w:val="00155E54"/>
    <w:rsid w:val="00156080"/>
    <w:rsid w:val="0015671B"/>
    <w:rsid w:val="00157CCA"/>
    <w:rsid w:val="001607A3"/>
    <w:rsid w:val="00161240"/>
    <w:rsid w:val="0016126C"/>
    <w:rsid w:val="0016129C"/>
    <w:rsid w:val="00161BB5"/>
    <w:rsid w:val="00162014"/>
    <w:rsid w:val="00162554"/>
    <w:rsid w:val="00163107"/>
    <w:rsid w:val="001632F6"/>
    <w:rsid w:val="0016371D"/>
    <w:rsid w:val="0016373E"/>
    <w:rsid w:val="00163B80"/>
    <w:rsid w:val="00163D86"/>
    <w:rsid w:val="00165CD8"/>
    <w:rsid w:val="00166348"/>
    <w:rsid w:val="00166617"/>
    <w:rsid w:val="0016663D"/>
    <w:rsid w:val="001669E8"/>
    <w:rsid w:val="00166A89"/>
    <w:rsid w:val="00166A92"/>
    <w:rsid w:val="00166F06"/>
    <w:rsid w:val="00167D02"/>
    <w:rsid w:val="0017026E"/>
    <w:rsid w:val="00170BEF"/>
    <w:rsid w:val="00170CA2"/>
    <w:rsid w:val="00171614"/>
    <w:rsid w:val="00172A8A"/>
    <w:rsid w:val="001733CE"/>
    <w:rsid w:val="00174FBB"/>
    <w:rsid w:val="001754B5"/>
    <w:rsid w:val="001757F9"/>
    <w:rsid w:val="00175AC6"/>
    <w:rsid w:val="00175D40"/>
    <w:rsid w:val="0017626D"/>
    <w:rsid w:val="00176330"/>
    <w:rsid w:val="0017664D"/>
    <w:rsid w:val="00176666"/>
    <w:rsid w:val="00176D90"/>
    <w:rsid w:val="00177A0D"/>
    <w:rsid w:val="00177E15"/>
    <w:rsid w:val="00180AD7"/>
    <w:rsid w:val="00180E9B"/>
    <w:rsid w:val="0018117C"/>
    <w:rsid w:val="0018154A"/>
    <w:rsid w:val="0018178A"/>
    <w:rsid w:val="001820A3"/>
    <w:rsid w:val="001824F8"/>
    <w:rsid w:val="0018265E"/>
    <w:rsid w:val="00182CBE"/>
    <w:rsid w:val="00182D9B"/>
    <w:rsid w:val="00182E95"/>
    <w:rsid w:val="0018359C"/>
    <w:rsid w:val="00183855"/>
    <w:rsid w:val="00183C5A"/>
    <w:rsid w:val="001844C5"/>
    <w:rsid w:val="0018489C"/>
    <w:rsid w:val="001848E4"/>
    <w:rsid w:val="001856C2"/>
    <w:rsid w:val="001867C3"/>
    <w:rsid w:val="00186CB6"/>
    <w:rsid w:val="001870FF"/>
    <w:rsid w:val="00187382"/>
    <w:rsid w:val="00187F9E"/>
    <w:rsid w:val="00190C8B"/>
    <w:rsid w:val="00191D3D"/>
    <w:rsid w:val="00192376"/>
    <w:rsid w:val="0019315F"/>
    <w:rsid w:val="001931E6"/>
    <w:rsid w:val="00194220"/>
    <w:rsid w:val="00194814"/>
    <w:rsid w:val="00195222"/>
    <w:rsid w:val="00195B9D"/>
    <w:rsid w:val="00196149"/>
    <w:rsid w:val="0019638F"/>
    <w:rsid w:val="00196BF0"/>
    <w:rsid w:val="00197A00"/>
    <w:rsid w:val="00197A01"/>
    <w:rsid w:val="001A01D7"/>
    <w:rsid w:val="001A1272"/>
    <w:rsid w:val="001A1287"/>
    <w:rsid w:val="001A1578"/>
    <w:rsid w:val="001A1921"/>
    <w:rsid w:val="001A19E4"/>
    <w:rsid w:val="001A1E96"/>
    <w:rsid w:val="001A229B"/>
    <w:rsid w:val="001A284F"/>
    <w:rsid w:val="001A2945"/>
    <w:rsid w:val="001A2E8A"/>
    <w:rsid w:val="001A392B"/>
    <w:rsid w:val="001A3F52"/>
    <w:rsid w:val="001A4235"/>
    <w:rsid w:val="001A45EF"/>
    <w:rsid w:val="001A4C47"/>
    <w:rsid w:val="001A5A34"/>
    <w:rsid w:val="001A6109"/>
    <w:rsid w:val="001A6839"/>
    <w:rsid w:val="001A6E6A"/>
    <w:rsid w:val="001A7B2A"/>
    <w:rsid w:val="001A7F99"/>
    <w:rsid w:val="001B12AC"/>
    <w:rsid w:val="001B13BB"/>
    <w:rsid w:val="001B1BED"/>
    <w:rsid w:val="001B1F41"/>
    <w:rsid w:val="001B22B1"/>
    <w:rsid w:val="001B263D"/>
    <w:rsid w:val="001B2738"/>
    <w:rsid w:val="001B298E"/>
    <w:rsid w:val="001B4527"/>
    <w:rsid w:val="001B4671"/>
    <w:rsid w:val="001B6E0F"/>
    <w:rsid w:val="001B7479"/>
    <w:rsid w:val="001B7803"/>
    <w:rsid w:val="001C1763"/>
    <w:rsid w:val="001C1789"/>
    <w:rsid w:val="001C1BEA"/>
    <w:rsid w:val="001C1EA6"/>
    <w:rsid w:val="001C373A"/>
    <w:rsid w:val="001C37D8"/>
    <w:rsid w:val="001C3CBA"/>
    <w:rsid w:val="001C6399"/>
    <w:rsid w:val="001D0230"/>
    <w:rsid w:val="001D0B83"/>
    <w:rsid w:val="001D0CDD"/>
    <w:rsid w:val="001D1126"/>
    <w:rsid w:val="001D1B6C"/>
    <w:rsid w:val="001D2079"/>
    <w:rsid w:val="001D28F5"/>
    <w:rsid w:val="001D29C5"/>
    <w:rsid w:val="001D315F"/>
    <w:rsid w:val="001D3239"/>
    <w:rsid w:val="001D3888"/>
    <w:rsid w:val="001D3A4C"/>
    <w:rsid w:val="001D4497"/>
    <w:rsid w:val="001D4991"/>
    <w:rsid w:val="001D51CA"/>
    <w:rsid w:val="001D5F7C"/>
    <w:rsid w:val="001D69AD"/>
    <w:rsid w:val="001D7F86"/>
    <w:rsid w:val="001E000D"/>
    <w:rsid w:val="001E0FF5"/>
    <w:rsid w:val="001E13A0"/>
    <w:rsid w:val="001E238B"/>
    <w:rsid w:val="001E29C4"/>
    <w:rsid w:val="001E2C02"/>
    <w:rsid w:val="001E4386"/>
    <w:rsid w:val="001E4613"/>
    <w:rsid w:val="001E492D"/>
    <w:rsid w:val="001E49A4"/>
    <w:rsid w:val="001E5291"/>
    <w:rsid w:val="001E597F"/>
    <w:rsid w:val="001E59AA"/>
    <w:rsid w:val="001E63E9"/>
    <w:rsid w:val="001E673B"/>
    <w:rsid w:val="001F131A"/>
    <w:rsid w:val="001F21BB"/>
    <w:rsid w:val="001F22BC"/>
    <w:rsid w:val="001F28DF"/>
    <w:rsid w:val="001F2FD0"/>
    <w:rsid w:val="001F3071"/>
    <w:rsid w:val="001F3155"/>
    <w:rsid w:val="001F3195"/>
    <w:rsid w:val="001F345C"/>
    <w:rsid w:val="001F3734"/>
    <w:rsid w:val="001F3736"/>
    <w:rsid w:val="001F3D43"/>
    <w:rsid w:val="001F45E1"/>
    <w:rsid w:val="001F4CED"/>
    <w:rsid w:val="001F51F2"/>
    <w:rsid w:val="001F5202"/>
    <w:rsid w:val="001F5FE1"/>
    <w:rsid w:val="001F61CB"/>
    <w:rsid w:val="001F67ED"/>
    <w:rsid w:val="001F6AA6"/>
    <w:rsid w:val="001F6B67"/>
    <w:rsid w:val="001F7B94"/>
    <w:rsid w:val="0020022F"/>
    <w:rsid w:val="00200282"/>
    <w:rsid w:val="00200792"/>
    <w:rsid w:val="0020093E"/>
    <w:rsid w:val="00200F9E"/>
    <w:rsid w:val="002011CA"/>
    <w:rsid w:val="00201479"/>
    <w:rsid w:val="00201A57"/>
    <w:rsid w:val="00201C9C"/>
    <w:rsid w:val="00202469"/>
    <w:rsid w:val="002028EC"/>
    <w:rsid w:val="00202992"/>
    <w:rsid w:val="00202A61"/>
    <w:rsid w:val="00202F01"/>
    <w:rsid w:val="00203620"/>
    <w:rsid w:val="0020372D"/>
    <w:rsid w:val="00203EC2"/>
    <w:rsid w:val="002044E1"/>
    <w:rsid w:val="00204836"/>
    <w:rsid w:val="00205138"/>
    <w:rsid w:val="0020521C"/>
    <w:rsid w:val="00205728"/>
    <w:rsid w:val="002061E3"/>
    <w:rsid w:val="00206434"/>
    <w:rsid w:val="00206A51"/>
    <w:rsid w:val="00206F21"/>
    <w:rsid w:val="00206F31"/>
    <w:rsid w:val="0020728A"/>
    <w:rsid w:val="0020773E"/>
    <w:rsid w:val="00207811"/>
    <w:rsid w:val="00207F28"/>
    <w:rsid w:val="00210836"/>
    <w:rsid w:val="00210D50"/>
    <w:rsid w:val="0021144B"/>
    <w:rsid w:val="00211602"/>
    <w:rsid w:val="00211DF5"/>
    <w:rsid w:val="00211E22"/>
    <w:rsid w:val="002128EB"/>
    <w:rsid w:val="00212FEE"/>
    <w:rsid w:val="00213D2F"/>
    <w:rsid w:val="00214E46"/>
    <w:rsid w:val="0021579E"/>
    <w:rsid w:val="00215878"/>
    <w:rsid w:val="002161CA"/>
    <w:rsid w:val="002163F7"/>
    <w:rsid w:val="00216BCF"/>
    <w:rsid w:val="0021730B"/>
    <w:rsid w:val="0021756E"/>
    <w:rsid w:val="002179BE"/>
    <w:rsid w:val="0022018B"/>
    <w:rsid w:val="0022024F"/>
    <w:rsid w:val="00220705"/>
    <w:rsid w:val="00220AAD"/>
    <w:rsid w:val="0022218D"/>
    <w:rsid w:val="002221AA"/>
    <w:rsid w:val="002222A2"/>
    <w:rsid w:val="00222375"/>
    <w:rsid w:val="00222EC4"/>
    <w:rsid w:val="00223095"/>
    <w:rsid w:val="002236F9"/>
    <w:rsid w:val="002239DC"/>
    <w:rsid w:val="0022407C"/>
    <w:rsid w:val="00224897"/>
    <w:rsid w:val="0022490A"/>
    <w:rsid w:val="00224F4F"/>
    <w:rsid w:val="002253F6"/>
    <w:rsid w:val="00226480"/>
    <w:rsid w:val="00226878"/>
    <w:rsid w:val="00226B8A"/>
    <w:rsid w:val="0022761C"/>
    <w:rsid w:val="00227A1B"/>
    <w:rsid w:val="00227E53"/>
    <w:rsid w:val="00230949"/>
    <w:rsid w:val="00230B52"/>
    <w:rsid w:val="00231A1E"/>
    <w:rsid w:val="00231B88"/>
    <w:rsid w:val="00231EAA"/>
    <w:rsid w:val="0023201A"/>
    <w:rsid w:val="00232341"/>
    <w:rsid w:val="00232B22"/>
    <w:rsid w:val="00232BF3"/>
    <w:rsid w:val="00232C80"/>
    <w:rsid w:val="002335F7"/>
    <w:rsid w:val="00233E88"/>
    <w:rsid w:val="00234243"/>
    <w:rsid w:val="00235414"/>
    <w:rsid w:val="00235F71"/>
    <w:rsid w:val="002361F8"/>
    <w:rsid w:val="0023673C"/>
    <w:rsid w:val="00236CFF"/>
    <w:rsid w:val="002371E6"/>
    <w:rsid w:val="00237489"/>
    <w:rsid w:val="00237E8E"/>
    <w:rsid w:val="00237EA6"/>
    <w:rsid w:val="002402F9"/>
    <w:rsid w:val="0024053D"/>
    <w:rsid w:val="0024219A"/>
    <w:rsid w:val="00242826"/>
    <w:rsid w:val="00242944"/>
    <w:rsid w:val="002431BD"/>
    <w:rsid w:val="002434F4"/>
    <w:rsid w:val="0024386C"/>
    <w:rsid w:val="00243917"/>
    <w:rsid w:val="00243A13"/>
    <w:rsid w:val="00244644"/>
    <w:rsid w:val="00244FD7"/>
    <w:rsid w:val="0024533C"/>
    <w:rsid w:val="00245420"/>
    <w:rsid w:val="002462AC"/>
    <w:rsid w:val="002465AD"/>
    <w:rsid w:val="00247112"/>
    <w:rsid w:val="00247A31"/>
    <w:rsid w:val="00250A4C"/>
    <w:rsid w:val="002512F8"/>
    <w:rsid w:val="00251E07"/>
    <w:rsid w:val="0025248C"/>
    <w:rsid w:val="00252AEB"/>
    <w:rsid w:val="00253134"/>
    <w:rsid w:val="002534DF"/>
    <w:rsid w:val="002537BB"/>
    <w:rsid w:val="00253CF6"/>
    <w:rsid w:val="00254B9E"/>
    <w:rsid w:val="00254D0D"/>
    <w:rsid w:val="00255688"/>
    <w:rsid w:val="00255844"/>
    <w:rsid w:val="00255D1D"/>
    <w:rsid w:val="00256021"/>
    <w:rsid w:val="0025626B"/>
    <w:rsid w:val="00257045"/>
    <w:rsid w:val="00257054"/>
    <w:rsid w:val="002572FE"/>
    <w:rsid w:val="00257D34"/>
    <w:rsid w:val="00260B7B"/>
    <w:rsid w:val="00261666"/>
    <w:rsid w:val="00261691"/>
    <w:rsid w:val="00261AB0"/>
    <w:rsid w:val="00261B0B"/>
    <w:rsid w:val="002620F1"/>
    <w:rsid w:val="00262BD5"/>
    <w:rsid w:val="00262F3A"/>
    <w:rsid w:val="002630A4"/>
    <w:rsid w:val="002630F8"/>
    <w:rsid w:val="002634F2"/>
    <w:rsid w:val="00263B7F"/>
    <w:rsid w:val="00264C48"/>
    <w:rsid w:val="00265705"/>
    <w:rsid w:val="00265753"/>
    <w:rsid w:val="00265F89"/>
    <w:rsid w:val="0026629C"/>
    <w:rsid w:val="00266A66"/>
    <w:rsid w:val="00266DAB"/>
    <w:rsid w:val="002679DC"/>
    <w:rsid w:val="002679E4"/>
    <w:rsid w:val="00267DAA"/>
    <w:rsid w:val="00270704"/>
    <w:rsid w:val="00270861"/>
    <w:rsid w:val="00272037"/>
    <w:rsid w:val="002728BF"/>
    <w:rsid w:val="00273054"/>
    <w:rsid w:val="00273147"/>
    <w:rsid w:val="00273784"/>
    <w:rsid w:val="00273CBC"/>
    <w:rsid w:val="00273EF2"/>
    <w:rsid w:val="0027438F"/>
    <w:rsid w:val="002748BB"/>
    <w:rsid w:val="00274E3C"/>
    <w:rsid w:val="0027560E"/>
    <w:rsid w:val="002756CF"/>
    <w:rsid w:val="00275AF4"/>
    <w:rsid w:val="00275B8E"/>
    <w:rsid w:val="002767D5"/>
    <w:rsid w:val="00276A5B"/>
    <w:rsid w:val="00277134"/>
    <w:rsid w:val="00277221"/>
    <w:rsid w:val="00277D63"/>
    <w:rsid w:val="00277E86"/>
    <w:rsid w:val="00280366"/>
    <w:rsid w:val="002803FD"/>
    <w:rsid w:val="00281301"/>
    <w:rsid w:val="00281DA3"/>
    <w:rsid w:val="00281FC6"/>
    <w:rsid w:val="00282275"/>
    <w:rsid w:val="00285326"/>
    <w:rsid w:val="00285A6D"/>
    <w:rsid w:val="0028633E"/>
    <w:rsid w:val="00286D9C"/>
    <w:rsid w:val="00287183"/>
    <w:rsid w:val="00290375"/>
    <w:rsid w:val="00290827"/>
    <w:rsid w:val="002949A8"/>
    <w:rsid w:val="00295D86"/>
    <w:rsid w:val="00296A84"/>
    <w:rsid w:val="00296DE2"/>
    <w:rsid w:val="002979AB"/>
    <w:rsid w:val="00297AFA"/>
    <w:rsid w:val="002A00FD"/>
    <w:rsid w:val="002A07CD"/>
    <w:rsid w:val="002A0847"/>
    <w:rsid w:val="002A0AC8"/>
    <w:rsid w:val="002A149D"/>
    <w:rsid w:val="002A1692"/>
    <w:rsid w:val="002A1B03"/>
    <w:rsid w:val="002A2259"/>
    <w:rsid w:val="002A2415"/>
    <w:rsid w:val="002A2C58"/>
    <w:rsid w:val="002A3AF6"/>
    <w:rsid w:val="002A3BC9"/>
    <w:rsid w:val="002A4771"/>
    <w:rsid w:val="002A47AD"/>
    <w:rsid w:val="002A4F04"/>
    <w:rsid w:val="002A52EF"/>
    <w:rsid w:val="002A52F8"/>
    <w:rsid w:val="002A591C"/>
    <w:rsid w:val="002A5A8B"/>
    <w:rsid w:val="002A6065"/>
    <w:rsid w:val="002A67A3"/>
    <w:rsid w:val="002B0413"/>
    <w:rsid w:val="002B0E76"/>
    <w:rsid w:val="002B15E5"/>
    <w:rsid w:val="002B168D"/>
    <w:rsid w:val="002B3797"/>
    <w:rsid w:val="002B5905"/>
    <w:rsid w:val="002B67C0"/>
    <w:rsid w:val="002B689E"/>
    <w:rsid w:val="002B69C4"/>
    <w:rsid w:val="002B6D80"/>
    <w:rsid w:val="002B7063"/>
    <w:rsid w:val="002B7469"/>
    <w:rsid w:val="002B7629"/>
    <w:rsid w:val="002B79F3"/>
    <w:rsid w:val="002B7CE7"/>
    <w:rsid w:val="002C0E74"/>
    <w:rsid w:val="002C19B0"/>
    <w:rsid w:val="002C1F97"/>
    <w:rsid w:val="002C2E17"/>
    <w:rsid w:val="002C3A1E"/>
    <w:rsid w:val="002C3D41"/>
    <w:rsid w:val="002C3D8D"/>
    <w:rsid w:val="002C462F"/>
    <w:rsid w:val="002C4D61"/>
    <w:rsid w:val="002C5998"/>
    <w:rsid w:val="002C5DFC"/>
    <w:rsid w:val="002C6040"/>
    <w:rsid w:val="002C69B7"/>
    <w:rsid w:val="002C7B96"/>
    <w:rsid w:val="002D075D"/>
    <w:rsid w:val="002D1BC2"/>
    <w:rsid w:val="002D334A"/>
    <w:rsid w:val="002D3C23"/>
    <w:rsid w:val="002D44EE"/>
    <w:rsid w:val="002D4797"/>
    <w:rsid w:val="002D493D"/>
    <w:rsid w:val="002D49BF"/>
    <w:rsid w:val="002D5521"/>
    <w:rsid w:val="002D66D5"/>
    <w:rsid w:val="002D717B"/>
    <w:rsid w:val="002D7E92"/>
    <w:rsid w:val="002E02CB"/>
    <w:rsid w:val="002E04A8"/>
    <w:rsid w:val="002E0D4E"/>
    <w:rsid w:val="002E1384"/>
    <w:rsid w:val="002E2978"/>
    <w:rsid w:val="002E3293"/>
    <w:rsid w:val="002E3C63"/>
    <w:rsid w:val="002E4679"/>
    <w:rsid w:val="002E49AE"/>
    <w:rsid w:val="002E4BA1"/>
    <w:rsid w:val="002E5444"/>
    <w:rsid w:val="002E5557"/>
    <w:rsid w:val="002E7A48"/>
    <w:rsid w:val="002E7B2A"/>
    <w:rsid w:val="002E7F4B"/>
    <w:rsid w:val="002F1102"/>
    <w:rsid w:val="002F1170"/>
    <w:rsid w:val="002F130D"/>
    <w:rsid w:val="002F14F8"/>
    <w:rsid w:val="002F189D"/>
    <w:rsid w:val="002F1B9D"/>
    <w:rsid w:val="002F2407"/>
    <w:rsid w:val="002F3CB9"/>
    <w:rsid w:val="002F3F9C"/>
    <w:rsid w:val="002F41D3"/>
    <w:rsid w:val="002F4670"/>
    <w:rsid w:val="002F4BAE"/>
    <w:rsid w:val="002F4EE1"/>
    <w:rsid w:val="002F5203"/>
    <w:rsid w:val="002F5A93"/>
    <w:rsid w:val="002F5B79"/>
    <w:rsid w:val="002F6087"/>
    <w:rsid w:val="002F6807"/>
    <w:rsid w:val="002F683F"/>
    <w:rsid w:val="002F7B2B"/>
    <w:rsid w:val="002F7F5D"/>
    <w:rsid w:val="00300C56"/>
    <w:rsid w:val="00300F5B"/>
    <w:rsid w:val="003023C2"/>
    <w:rsid w:val="00302DFC"/>
    <w:rsid w:val="00303539"/>
    <w:rsid w:val="00303D70"/>
    <w:rsid w:val="00303FEF"/>
    <w:rsid w:val="003040D0"/>
    <w:rsid w:val="00304B99"/>
    <w:rsid w:val="003051A8"/>
    <w:rsid w:val="003058D7"/>
    <w:rsid w:val="00305E0E"/>
    <w:rsid w:val="0030635A"/>
    <w:rsid w:val="003064C3"/>
    <w:rsid w:val="00306C65"/>
    <w:rsid w:val="00307622"/>
    <w:rsid w:val="00307A75"/>
    <w:rsid w:val="00307DB5"/>
    <w:rsid w:val="00310009"/>
    <w:rsid w:val="00310414"/>
    <w:rsid w:val="00310890"/>
    <w:rsid w:val="00310A04"/>
    <w:rsid w:val="00310C2A"/>
    <w:rsid w:val="00311D41"/>
    <w:rsid w:val="00311F4C"/>
    <w:rsid w:val="00312197"/>
    <w:rsid w:val="00312C11"/>
    <w:rsid w:val="00312C7D"/>
    <w:rsid w:val="00312EBA"/>
    <w:rsid w:val="00313A7F"/>
    <w:rsid w:val="00313D50"/>
    <w:rsid w:val="0031434E"/>
    <w:rsid w:val="0031467E"/>
    <w:rsid w:val="003147CF"/>
    <w:rsid w:val="00314A96"/>
    <w:rsid w:val="00314FE9"/>
    <w:rsid w:val="003151D5"/>
    <w:rsid w:val="003157C9"/>
    <w:rsid w:val="00315B91"/>
    <w:rsid w:val="00316386"/>
    <w:rsid w:val="003168C6"/>
    <w:rsid w:val="00317AFB"/>
    <w:rsid w:val="00320127"/>
    <w:rsid w:val="003205C3"/>
    <w:rsid w:val="003207E8"/>
    <w:rsid w:val="003210DC"/>
    <w:rsid w:val="00321988"/>
    <w:rsid w:val="00322347"/>
    <w:rsid w:val="003223A1"/>
    <w:rsid w:val="00322B25"/>
    <w:rsid w:val="00322E7E"/>
    <w:rsid w:val="00322FFE"/>
    <w:rsid w:val="00323D9A"/>
    <w:rsid w:val="00323E66"/>
    <w:rsid w:val="0032480C"/>
    <w:rsid w:val="00324917"/>
    <w:rsid w:val="0032533E"/>
    <w:rsid w:val="003253CD"/>
    <w:rsid w:val="00326873"/>
    <w:rsid w:val="00326C4D"/>
    <w:rsid w:val="00327720"/>
    <w:rsid w:val="00327741"/>
    <w:rsid w:val="00327988"/>
    <w:rsid w:val="00327DAD"/>
    <w:rsid w:val="00330303"/>
    <w:rsid w:val="00330B8E"/>
    <w:rsid w:val="00330D54"/>
    <w:rsid w:val="00330F5A"/>
    <w:rsid w:val="00331A44"/>
    <w:rsid w:val="00331AB5"/>
    <w:rsid w:val="00332D47"/>
    <w:rsid w:val="0033338B"/>
    <w:rsid w:val="00333547"/>
    <w:rsid w:val="00333910"/>
    <w:rsid w:val="00334403"/>
    <w:rsid w:val="00335560"/>
    <w:rsid w:val="0033592B"/>
    <w:rsid w:val="00335BB3"/>
    <w:rsid w:val="00335EAB"/>
    <w:rsid w:val="003379BC"/>
    <w:rsid w:val="00337E2D"/>
    <w:rsid w:val="003400E9"/>
    <w:rsid w:val="003402C3"/>
    <w:rsid w:val="003405E5"/>
    <w:rsid w:val="00340AF5"/>
    <w:rsid w:val="00341299"/>
    <w:rsid w:val="00341501"/>
    <w:rsid w:val="00341D99"/>
    <w:rsid w:val="003420F5"/>
    <w:rsid w:val="00342C8D"/>
    <w:rsid w:val="0034314D"/>
    <w:rsid w:val="00343AAF"/>
    <w:rsid w:val="003440C0"/>
    <w:rsid w:val="00344466"/>
    <w:rsid w:val="00344803"/>
    <w:rsid w:val="00345261"/>
    <w:rsid w:val="0034529E"/>
    <w:rsid w:val="00345719"/>
    <w:rsid w:val="00346272"/>
    <w:rsid w:val="0034658C"/>
    <w:rsid w:val="0034672D"/>
    <w:rsid w:val="00346E05"/>
    <w:rsid w:val="003473F5"/>
    <w:rsid w:val="003514F4"/>
    <w:rsid w:val="00351C20"/>
    <w:rsid w:val="003523A6"/>
    <w:rsid w:val="00352F6A"/>
    <w:rsid w:val="0035318B"/>
    <w:rsid w:val="00353B78"/>
    <w:rsid w:val="0035405E"/>
    <w:rsid w:val="00354EED"/>
    <w:rsid w:val="0035584C"/>
    <w:rsid w:val="0035623E"/>
    <w:rsid w:val="003562A9"/>
    <w:rsid w:val="003601C8"/>
    <w:rsid w:val="0036054A"/>
    <w:rsid w:val="00360B5D"/>
    <w:rsid w:val="00361212"/>
    <w:rsid w:val="0036162D"/>
    <w:rsid w:val="00361ACB"/>
    <w:rsid w:val="00361BBF"/>
    <w:rsid w:val="00362320"/>
    <w:rsid w:val="00362447"/>
    <w:rsid w:val="003626C4"/>
    <w:rsid w:val="00362DC2"/>
    <w:rsid w:val="00363911"/>
    <w:rsid w:val="00363A22"/>
    <w:rsid w:val="003648BE"/>
    <w:rsid w:val="003659C1"/>
    <w:rsid w:val="00365E1D"/>
    <w:rsid w:val="00365EE9"/>
    <w:rsid w:val="003668AD"/>
    <w:rsid w:val="00366C73"/>
    <w:rsid w:val="00366FBE"/>
    <w:rsid w:val="00367E19"/>
    <w:rsid w:val="00370016"/>
    <w:rsid w:val="003704AE"/>
    <w:rsid w:val="003712A7"/>
    <w:rsid w:val="00371C44"/>
    <w:rsid w:val="00373A51"/>
    <w:rsid w:val="0037429C"/>
    <w:rsid w:val="00374954"/>
    <w:rsid w:val="00375656"/>
    <w:rsid w:val="003763EF"/>
    <w:rsid w:val="003767D3"/>
    <w:rsid w:val="00377954"/>
    <w:rsid w:val="00377F5A"/>
    <w:rsid w:val="00380A40"/>
    <w:rsid w:val="003827D7"/>
    <w:rsid w:val="00382B08"/>
    <w:rsid w:val="003831B3"/>
    <w:rsid w:val="003847D5"/>
    <w:rsid w:val="003848D8"/>
    <w:rsid w:val="00384C89"/>
    <w:rsid w:val="00385329"/>
    <w:rsid w:val="00385797"/>
    <w:rsid w:val="003858E6"/>
    <w:rsid w:val="003860C3"/>
    <w:rsid w:val="0038699B"/>
    <w:rsid w:val="00387727"/>
    <w:rsid w:val="00390497"/>
    <w:rsid w:val="00390A18"/>
    <w:rsid w:val="00390B8A"/>
    <w:rsid w:val="00391551"/>
    <w:rsid w:val="00391711"/>
    <w:rsid w:val="00391AF0"/>
    <w:rsid w:val="00391B6B"/>
    <w:rsid w:val="00391CF1"/>
    <w:rsid w:val="00391D09"/>
    <w:rsid w:val="00392114"/>
    <w:rsid w:val="00392208"/>
    <w:rsid w:val="0039280A"/>
    <w:rsid w:val="00392877"/>
    <w:rsid w:val="00392E87"/>
    <w:rsid w:val="00393398"/>
    <w:rsid w:val="00393C65"/>
    <w:rsid w:val="00393E18"/>
    <w:rsid w:val="00394327"/>
    <w:rsid w:val="003944F3"/>
    <w:rsid w:val="0039502B"/>
    <w:rsid w:val="003951B9"/>
    <w:rsid w:val="00397078"/>
    <w:rsid w:val="00397677"/>
    <w:rsid w:val="00397D26"/>
    <w:rsid w:val="003A0AB4"/>
    <w:rsid w:val="003A10E0"/>
    <w:rsid w:val="003A1D3A"/>
    <w:rsid w:val="003A20A3"/>
    <w:rsid w:val="003A2870"/>
    <w:rsid w:val="003A2A42"/>
    <w:rsid w:val="003A2B3B"/>
    <w:rsid w:val="003A37AC"/>
    <w:rsid w:val="003A37D3"/>
    <w:rsid w:val="003A3956"/>
    <w:rsid w:val="003A3B1A"/>
    <w:rsid w:val="003A45A9"/>
    <w:rsid w:val="003A47DC"/>
    <w:rsid w:val="003A50E8"/>
    <w:rsid w:val="003A5342"/>
    <w:rsid w:val="003A5593"/>
    <w:rsid w:val="003A5BD2"/>
    <w:rsid w:val="003A5CFC"/>
    <w:rsid w:val="003A5E54"/>
    <w:rsid w:val="003A64F7"/>
    <w:rsid w:val="003A66DD"/>
    <w:rsid w:val="003A6BAC"/>
    <w:rsid w:val="003A7FF4"/>
    <w:rsid w:val="003B0734"/>
    <w:rsid w:val="003B08E3"/>
    <w:rsid w:val="003B0A34"/>
    <w:rsid w:val="003B0C75"/>
    <w:rsid w:val="003B0F8E"/>
    <w:rsid w:val="003B110B"/>
    <w:rsid w:val="003B1E9A"/>
    <w:rsid w:val="003B1ECA"/>
    <w:rsid w:val="003B1F49"/>
    <w:rsid w:val="003B23E5"/>
    <w:rsid w:val="003B3FD4"/>
    <w:rsid w:val="003B42FB"/>
    <w:rsid w:val="003B46D3"/>
    <w:rsid w:val="003B5E64"/>
    <w:rsid w:val="003B70A5"/>
    <w:rsid w:val="003B7C57"/>
    <w:rsid w:val="003B7FFD"/>
    <w:rsid w:val="003C0937"/>
    <w:rsid w:val="003C1841"/>
    <w:rsid w:val="003C1B85"/>
    <w:rsid w:val="003C2977"/>
    <w:rsid w:val="003C36A9"/>
    <w:rsid w:val="003C50FE"/>
    <w:rsid w:val="003C5325"/>
    <w:rsid w:val="003C5614"/>
    <w:rsid w:val="003C5D99"/>
    <w:rsid w:val="003C60F0"/>
    <w:rsid w:val="003C61E6"/>
    <w:rsid w:val="003C62BD"/>
    <w:rsid w:val="003C7030"/>
    <w:rsid w:val="003C7163"/>
    <w:rsid w:val="003D002D"/>
    <w:rsid w:val="003D0066"/>
    <w:rsid w:val="003D00EB"/>
    <w:rsid w:val="003D09D0"/>
    <w:rsid w:val="003D0C5F"/>
    <w:rsid w:val="003D10AF"/>
    <w:rsid w:val="003D207D"/>
    <w:rsid w:val="003D227D"/>
    <w:rsid w:val="003D2A98"/>
    <w:rsid w:val="003D360C"/>
    <w:rsid w:val="003D3858"/>
    <w:rsid w:val="003D3D1F"/>
    <w:rsid w:val="003D3D62"/>
    <w:rsid w:val="003D4097"/>
    <w:rsid w:val="003D4CEF"/>
    <w:rsid w:val="003D713D"/>
    <w:rsid w:val="003D7A3C"/>
    <w:rsid w:val="003D7B9F"/>
    <w:rsid w:val="003E0131"/>
    <w:rsid w:val="003E0CF7"/>
    <w:rsid w:val="003E10C8"/>
    <w:rsid w:val="003E2012"/>
    <w:rsid w:val="003E2D7C"/>
    <w:rsid w:val="003E30E3"/>
    <w:rsid w:val="003E3172"/>
    <w:rsid w:val="003E4E59"/>
    <w:rsid w:val="003E564E"/>
    <w:rsid w:val="003E69DC"/>
    <w:rsid w:val="003E707D"/>
    <w:rsid w:val="003F0785"/>
    <w:rsid w:val="003F0C56"/>
    <w:rsid w:val="003F10C5"/>
    <w:rsid w:val="003F13B0"/>
    <w:rsid w:val="003F1BDF"/>
    <w:rsid w:val="003F1EA0"/>
    <w:rsid w:val="003F2987"/>
    <w:rsid w:val="003F2D77"/>
    <w:rsid w:val="003F2E09"/>
    <w:rsid w:val="003F30B7"/>
    <w:rsid w:val="003F30F2"/>
    <w:rsid w:val="003F3714"/>
    <w:rsid w:val="003F465E"/>
    <w:rsid w:val="003F5915"/>
    <w:rsid w:val="003F6FD0"/>
    <w:rsid w:val="003F7242"/>
    <w:rsid w:val="003F769D"/>
    <w:rsid w:val="004008FF"/>
    <w:rsid w:val="00401164"/>
    <w:rsid w:val="00401390"/>
    <w:rsid w:val="004016D9"/>
    <w:rsid w:val="00401EA4"/>
    <w:rsid w:val="004020F0"/>
    <w:rsid w:val="004023DC"/>
    <w:rsid w:val="0040292F"/>
    <w:rsid w:val="00403289"/>
    <w:rsid w:val="004035CE"/>
    <w:rsid w:val="00403FE0"/>
    <w:rsid w:val="004049DD"/>
    <w:rsid w:val="0040531C"/>
    <w:rsid w:val="004063D3"/>
    <w:rsid w:val="00406CCA"/>
    <w:rsid w:val="00407C61"/>
    <w:rsid w:val="00407F09"/>
    <w:rsid w:val="00410748"/>
    <w:rsid w:val="00410A61"/>
    <w:rsid w:val="0041139E"/>
    <w:rsid w:val="00411F21"/>
    <w:rsid w:val="00411F9C"/>
    <w:rsid w:val="00411FB5"/>
    <w:rsid w:val="004122EB"/>
    <w:rsid w:val="004126A1"/>
    <w:rsid w:val="0041284B"/>
    <w:rsid w:val="00412B6D"/>
    <w:rsid w:val="00412E71"/>
    <w:rsid w:val="00413690"/>
    <w:rsid w:val="00414A66"/>
    <w:rsid w:val="00415300"/>
    <w:rsid w:val="00415388"/>
    <w:rsid w:val="0041657C"/>
    <w:rsid w:val="00416F6D"/>
    <w:rsid w:val="004171F8"/>
    <w:rsid w:val="0041729E"/>
    <w:rsid w:val="00417FAA"/>
    <w:rsid w:val="004203D5"/>
    <w:rsid w:val="00421512"/>
    <w:rsid w:val="00421AA1"/>
    <w:rsid w:val="00421CFA"/>
    <w:rsid w:val="00422576"/>
    <w:rsid w:val="00422AE6"/>
    <w:rsid w:val="0042369E"/>
    <w:rsid w:val="00423717"/>
    <w:rsid w:val="00423CA3"/>
    <w:rsid w:val="00423CB1"/>
    <w:rsid w:val="0042407D"/>
    <w:rsid w:val="004251C4"/>
    <w:rsid w:val="0042523B"/>
    <w:rsid w:val="00425F17"/>
    <w:rsid w:val="004263BF"/>
    <w:rsid w:val="00426D4A"/>
    <w:rsid w:val="00427B50"/>
    <w:rsid w:val="00427C60"/>
    <w:rsid w:val="004305BB"/>
    <w:rsid w:val="00430745"/>
    <w:rsid w:val="00430CCC"/>
    <w:rsid w:val="00431213"/>
    <w:rsid w:val="00432BDC"/>
    <w:rsid w:val="004330D8"/>
    <w:rsid w:val="004333F1"/>
    <w:rsid w:val="00433B2D"/>
    <w:rsid w:val="00433EB7"/>
    <w:rsid w:val="0043437F"/>
    <w:rsid w:val="004343DE"/>
    <w:rsid w:val="00434554"/>
    <w:rsid w:val="004357D3"/>
    <w:rsid w:val="0043615F"/>
    <w:rsid w:val="00436688"/>
    <w:rsid w:val="00436AFE"/>
    <w:rsid w:val="00437134"/>
    <w:rsid w:val="00437BD2"/>
    <w:rsid w:val="004406F7"/>
    <w:rsid w:val="00440914"/>
    <w:rsid w:val="00440D53"/>
    <w:rsid w:val="004410C4"/>
    <w:rsid w:val="004421CF"/>
    <w:rsid w:val="0044237E"/>
    <w:rsid w:val="00442B31"/>
    <w:rsid w:val="004439E8"/>
    <w:rsid w:val="004446FC"/>
    <w:rsid w:val="00445B74"/>
    <w:rsid w:val="00446424"/>
    <w:rsid w:val="00447BF8"/>
    <w:rsid w:val="00447C2F"/>
    <w:rsid w:val="00450B17"/>
    <w:rsid w:val="00450D8A"/>
    <w:rsid w:val="00450F92"/>
    <w:rsid w:val="00450FAC"/>
    <w:rsid w:val="004518A0"/>
    <w:rsid w:val="00451B04"/>
    <w:rsid w:val="00451D84"/>
    <w:rsid w:val="00451DA1"/>
    <w:rsid w:val="00451F52"/>
    <w:rsid w:val="00451F98"/>
    <w:rsid w:val="004525D6"/>
    <w:rsid w:val="00452AA0"/>
    <w:rsid w:val="00453217"/>
    <w:rsid w:val="004538A0"/>
    <w:rsid w:val="00453B8C"/>
    <w:rsid w:val="00453DD9"/>
    <w:rsid w:val="00454A3B"/>
    <w:rsid w:val="00454B69"/>
    <w:rsid w:val="00455C5A"/>
    <w:rsid w:val="004562E9"/>
    <w:rsid w:val="004568B2"/>
    <w:rsid w:val="00460605"/>
    <w:rsid w:val="00460624"/>
    <w:rsid w:val="00460D37"/>
    <w:rsid w:val="004624E3"/>
    <w:rsid w:val="00462596"/>
    <w:rsid w:val="00462CB3"/>
    <w:rsid w:val="00462E7E"/>
    <w:rsid w:val="004635B0"/>
    <w:rsid w:val="00466171"/>
    <w:rsid w:val="004672C4"/>
    <w:rsid w:val="00467F62"/>
    <w:rsid w:val="0047064F"/>
    <w:rsid w:val="00470879"/>
    <w:rsid w:val="00470EB9"/>
    <w:rsid w:val="004711F6"/>
    <w:rsid w:val="004722B7"/>
    <w:rsid w:val="0047273A"/>
    <w:rsid w:val="00472B86"/>
    <w:rsid w:val="00472ED8"/>
    <w:rsid w:val="00473086"/>
    <w:rsid w:val="004739DE"/>
    <w:rsid w:val="00473E4E"/>
    <w:rsid w:val="00473EB9"/>
    <w:rsid w:val="0047447D"/>
    <w:rsid w:val="00475378"/>
    <w:rsid w:val="0047579F"/>
    <w:rsid w:val="004757C5"/>
    <w:rsid w:val="0047608D"/>
    <w:rsid w:val="004765F0"/>
    <w:rsid w:val="00477575"/>
    <w:rsid w:val="004778C7"/>
    <w:rsid w:val="004805A8"/>
    <w:rsid w:val="0048142C"/>
    <w:rsid w:val="0048167B"/>
    <w:rsid w:val="004816F7"/>
    <w:rsid w:val="00481883"/>
    <w:rsid w:val="00481EA7"/>
    <w:rsid w:val="004838D0"/>
    <w:rsid w:val="004840B5"/>
    <w:rsid w:val="00484D42"/>
    <w:rsid w:val="00485164"/>
    <w:rsid w:val="004854B8"/>
    <w:rsid w:val="0048711F"/>
    <w:rsid w:val="00487133"/>
    <w:rsid w:val="00487788"/>
    <w:rsid w:val="00487A6F"/>
    <w:rsid w:val="00487FBE"/>
    <w:rsid w:val="00490607"/>
    <w:rsid w:val="0049166D"/>
    <w:rsid w:val="00491724"/>
    <w:rsid w:val="00491734"/>
    <w:rsid w:val="0049175F"/>
    <w:rsid w:val="00491DA8"/>
    <w:rsid w:val="004930B1"/>
    <w:rsid w:val="004934A1"/>
    <w:rsid w:val="00493D15"/>
    <w:rsid w:val="004943C0"/>
    <w:rsid w:val="00494646"/>
    <w:rsid w:val="00494BF8"/>
    <w:rsid w:val="00494D36"/>
    <w:rsid w:val="00495487"/>
    <w:rsid w:val="004958A5"/>
    <w:rsid w:val="00495F9F"/>
    <w:rsid w:val="00496050"/>
    <w:rsid w:val="0049617A"/>
    <w:rsid w:val="004961B6"/>
    <w:rsid w:val="0049638F"/>
    <w:rsid w:val="00496E49"/>
    <w:rsid w:val="00497047"/>
    <w:rsid w:val="004A08F6"/>
    <w:rsid w:val="004A1263"/>
    <w:rsid w:val="004A1496"/>
    <w:rsid w:val="004A1B4F"/>
    <w:rsid w:val="004A2719"/>
    <w:rsid w:val="004A3478"/>
    <w:rsid w:val="004A37B9"/>
    <w:rsid w:val="004A3B40"/>
    <w:rsid w:val="004A3BEC"/>
    <w:rsid w:val="004A52A5"/>
    <w:rsid w:val="004A56E6"/>
    <w:rsid w:val="004A57F0"/>
    <w:rsid w:val="004A5B71"/>
    <w:rsid w:val="004A6977"/>
    <w:rsid w:val="004A72A3"/>
    <w:rsid w:val="004A7466"/>
    <w:rsid w:val="004A7A95"/>
    <w:rsid w:val="004A7A99"/>
    <w:rsid w:val="004A7E19"/>
    <w:rsid w:val="004A7E24"/>
    <w:rsid w:val="004B1336"/>
    <w:rsid w:val="004B19ED"/>
    <w:rsid w:val="004B1BB3"/>
    <w:rsid w:val="004B2025"/>
    <w:rsid w:val="004B2488"/>
    <w:rsid w:val="004B2690"/>
    <w:rsid w:val="004B26B5"/>
    <w:rsid w:val="004B2E38"/>
    <w:rsid w:val="004B2F2D"/>
    <w:rsid w:val="004B4D04"/>
    <w:rsid w:val="004B56EA"/>
    <w:rsid w:val="004B574D"/>
    <w:rsid w:val="004B5842"/>
    <w:rsid w:val="004B5C2E"/>
    <w:rsid w:val="004B6541"/>
    <w:rsid w:val="004B6F07"/>
    <w:rsid w:val="004C0507"/>
    <w:rsid w:val="004C0B93"/>
    <w:rsid w:val="004C10F6"/>
    <w:rsid w:val="004C187C"/>
    <w:rsid w:val="004C18A6"/>
    <w:rsid w:val="004C38F8"/>
    <w:rsid w:val="004C391B"/>
    <w:rsid w:val="004C392C"/>
    <w:rsid w:val="004C3937"/>
    <w:rsid w:val="004C3DC0"/>
    <w:rsid w:val="004C49B1"/>
    <w:rsid w:val="004C4DC2"/>
    <w:rsid w:val="004C5390"/>
    <w:rsid w:val="004C56D6"/>
    <w:rsid w:val="004C5E1B"/>
    <w:rsid w:val="004C61E5"/>
    <w:rsid w:val="004C6704"/>
    <w:rsid w:val="004C6A86"/>
    <w:rsid w:val="004C6D7D"/>
    <w:rsid w:val="004C7BD2"/>
    <w:rsid w:val="004C7C5B"/>
    <w:rsid w:val="004D092E"/>
    <w:rsid w:val="004D15DF"/>
    <w:rsid w:val="004D17CC"/>
    <w:rsid w:val="004D1878"/>
    <w:rsid w:val="004D215D"/>
    <w:rsid w:val="004D21CB"/>
    <w:rsid w:val="004D2B3A"/>
    <w:rsid w:val="004D2D08"/>
    <w:rsid w:val="004D2E0F"/>
    <w:rsid w:val="004D3044"/>
    <w:rsid w:val="004D3707"/>
    <w:rsid w:val="004D3CC7"/>
    <w:rsid w:val="004D44F6"/>
    <w:rsid w:val="004D4D8E"/>
    <w:rsid w:val="004D4E55"/>
    <w:rsid w:val="004D5860"/>
    <w:rsid w:val="004D622F"/>
    <w:rsid w:val="004D63AE"/>
    <w:rsid w:val="004D73CD"/>
    <w:rsid w:val="004D74AA"/>
    <w:rsid w:val="004D7C3A"/>
    <w:rsid w:val="004D7E6A"/>
    <w:rsid w:val="004E1036"/>
    <w:rsid w:val="004E15FD"/>
    <w:rsid w:val="004E2A76"/>
    <w:rsid w:val="004E3B1C"/>
    <w:rsid w:val="004E3BAD"/>
    <w:rsid w:val="004E3D39"/>
    <w:rsid w:val="004E4090"/>
    <w:rsid w:val="004E42BD"/>
    <w:rsid w:val="004E438E"/>
    <w:rsid w:val="004E4786"/>
    <w:rsid w:val="004E4D18"/>
    <w:rsid w:val="004E5203"/>
    <w:rsid w:val="004E6F54"/>
    <w:rsid w:val="004E7094"/>
    <w:rsid w:val="004E7655"/>
    <w:rsid w:val="004E7E19"/>
    <w:rsid w:val="004F097F"/>
    <w:rsid w:val="004F0D71"/>
    <w:rsid w:val="004F0E5F"/>
    <w:rsid w:val="004F15D6"/>
    <w:rsid w:val="004F1670"/>
    <w:rsid w:val="004F194C"/>
    <w:rsid w:val="004F1B95"/>
    <w:rsid w:val="004F1C7D"/>
    <w:rsid w:val="004F39A3"/>
    <w:rsid w:val="004F3F73"/>
    <w:rsid w:val="004F4E2F"/>
    <w:rsid w:val="004F5181"/>
    <w:rsid w:val="004F5621"/>
    <w:rsid w:val="004F5A86"/>
    <w:rsid w:val="004F6788"/>
    <w:rsid w:val="004F7496"/>
    <w:rsid w:val="004F75E3"/>
    <w:rsid w:val="0050010F"/>
    <w:rsid w:val="00500319"/>
    <w:rsid w:val="00500785"/>
    <w:rsid w:val="005007D8"/>
    <w:rsid w:val="00500E21"/>
    <w:rsid w:val="005012D9"/>
    <w:rsid w:val="0050187A"/>
    <w:rsid w:val="0050212F"/>
    <w:rsid w:val="00502839"/>
    <w:rsid w:val="005030FF"/>
    <w:rsid w:val="005031AE"/>
    <w:rsid w:val="005031B2"/>
    <w:rsid w:val="005036D3"/>
    <w:rsid w:val="00503760"/>
    <w:rsid w:val="00504239"/>
    <w:rsid w:val="00504A35"/>
    <w:rsid w:val="00504E04"/>
    <w:rsid w:val="00505195"/>
    <w:rsid w:val="005054AA"/>
    <w:rsid w:val="00506BB1"/>
    <w:rsid w:val="005071DD"/>
    <w:rsid w:val="0050776B"/>
    <w:rsid w:val="00507A40"/>
    <w:rsid w:val="00507E3B"/>
    <w:rsid w:val="00510207"/>
    <w:rsid w:val="00510308"/>
    <w:rsid w:val="005111FB"/>
    <w:rsid w:val="00511513"/>
    <w:rsid w:val="00511F5B"/>
    <w:rsid w:val="00512527"/>
    <w:rsid w:val="005129DA"/>
    <w:rsid w:val="00512AEE"/>
    <w:rsid w:val="00512CB9"/>
    <w:rsid w:val="005130C5"/>
    <w:rsid w:val="00514A1E"/>
    <w:rsid w:val="00514BE9"/>
    <w:rsid w:val="00514F68"/>
    <w:rsid w:val="00515AF3"/>
    <w:rsid w:val="00515B23"/>
    <w:rsid w:val="00515F10"/>
    <w:rsid w:val="00516C24"/>
    <w:rsid w:val="00516E1E"/>
    <w:rsid w:val="00517024"/>
    <w:rsid w:val="0051728C"/>
    <w:rsid w:val="00517551"/>
    <w:rsid w:val="00517ADF"/>
    <w:rsid w:val="00520561"/>
    <w:rsid w:val="00520A78"/>
    <w:rsid w:val="005210D2"/>
    <w:rsid w:val="0052118E"/>
    <w:rsid w:val="00522A28"/>
    <w:rsid w:val="005242F7"/>
    <w:rsid w:val="00524615"/>
    <w:rsid w:val="00525029"/>
    <w:rsid w:val="005255DF"/>
    <w:rsid w:val="00525851"/>
    <w:rsid w:val="00526137"/>
    <w:rsid w:val="0052619C"/>
    <w:rsid w:val="005267EC"/>
    <w:rsid w:val="005302CE"/>
    <w:rsid w:val="005308BA"/>
    <w:rsid w:val="0053124D"/>
    <w:rsid w:val="005315AF"/>
    <w:rsid w:val="00532B91"/>
    <w:rsid w:val="00533616"/>
    <w:rsid w:val="005339D0"/>
    <w:rsid w:val="00533E7A"/>
    <w:rsid w:val="00533EF7"/>
    <w:rsid w:val="00534037"/>
    <w:rsid w:val="00535628"/>
    <w:rsid w:val="005358D7"/>
    <w:rsid w:val="00535C4D"/>
    <w:rsid w:val="00535CA3"/>
    <w:rsid w:val="00535D84"/>
    <w:rsid w:val="00535E25"/>
    <w:rsid w:val="00535E5B"/>
    <w:rsid w:val="00536BAC"/>
    <w:rsid w:val="00537626"/>
    <w:rsid w:val="00537AFE"/>
    <w:rsid w:val="00540D8A"/>
    <w:rsid w:val="0054122B"/>
    <w:rsid w:val="00541AF5"/>
    <w:rsid w:val="00542A02"/>
    <w:rsid w:val="00542EFE"/>
    <w:rsid w:val="00543647"/>
    <w:rsid w:val="00544949"/>
    <w:rsid w:val="005449DC"/>
    <w:rsid w:val="00544DFD"/>
    <w:rsid w:val="00544FD5"/>
    <w:rsid w:val="005455BC"/>
    <w:rsid w:val="00545841"/>
    <w:rsid w:val="0054784B"/>
    <w:rsid w:val="00547CE7"/>
    <w:rsid w:val="005502F7"/>
    <w:rsid w:val="00550658"/>
    <w:rsid w:val="00550B8C"/>
    <w:rsid w:val="0055126B"/>
    <w:rsid w:val="005524A6"/>
    <w:rsid w:val="005524EC"/>
    <w:rsid w:val="00552626"/>
    <w:rsid w:val="0055304A"/>
    <w:rsid w:val="005531CB"/>
    <w:rsid w:val="005533FC"/>
    <w:rsid w:val="005544A8"/>
    <w:rsid w:val="005548DA"/>
    <w:rsid w:val="00554C8E"/>
    <w:rsid w:val="00555058"/>
    <w:rsid w:val="00555B5A"/>
    <w:rsid w:val="00556642"/>
    <w:rsid w:val="005571D1"/>
    <w:rsid w:val="00557CD1"/>
    <w:rsid w:val="0056007D"/>
    <w:rsid w:val="005601C9"/>
    <w:rsid w:val="005610D8"/>
    <w:rsid w:val="0056119F"/>
    <w:rsid w:val="00561889"/>
    <w:rsid w:val="005619D7"/>
    <w:rsid w:val="00561B60"/>
    <w:rsid w:val="00561BED"/>
    <w:rsid w:val="00561C6C"/>
    <w:rsid w:val="00563007"/>
    <w:rsid w:val="00563248"/>
    <w:rsid w:val="00564005"/>
    <w:rsid w:val="00564206"/>
    <w:rsid w:val="00564D45"/>
    <w:rsid w:val="00564D51"/>
    <w:rsid w:val="005654A1"/>
    <w:rsid w:val="00565516"/>
    <w:rsid w:val="00565B9C"/>
    <w:rsid w:val="00565FAA"/>
    <w:rsid w:val="00566311"/>
    <w:rsid w:val="0056655C"/>
    <w:rsid w:val="00566A83"/>
    <w:rsid w:val="00566E07"/>
    <w:rsid w:val="005675A5"/>
    <w:rsid w:val="00567952"/>
    <w:rsid w:val="00570169"/>
    <w:rsid w:val="00570FCD"/>
    <w:rsid w:val="005711C1"/>
    <w:rsid w:val="0057171D"/>
    <w:rsid w:val="00572404"/>
    <w:rsid w:val="0057274F"/>
    <w:rsid w:val="005735A8"/>
    <w:rsid w:val="00573715"/>
    <w:rsid w:val="00573B26"/>
    <w:rsid w:val="005746CA"/>
    <w:rsid w:val="00574723"/>
    <w:rsid w:val="00574955"/>
    <w:rsid w:val="0057535E"/>
    <w:rsid w:val="0057684E"/>
    <w:rsid w:val="0057726E"/>
    <w:rsid w:val="00577DA8"/>
    <w:rsid w:val="00580995"/>
    <w:rsid w:val="00581429"/>
    <w:rsid w:val="0058175B"/>
    <w:rsid w:val="005817EF"/>
    <w:rsid w:val="00581802"/>
    <w:rsid w:val="00581EBD"/>
    <w:rsid w:val="005824D0"/>
    <w:rsid w:val="0058279E"/>
    <w:rsid w:val="00582E54"/>
    <w:rsid w:val="005842AA"/>
    <w:rsid w:val="00585048"/>
    <w:rsid w:val="00585A18"/>
    <w:rsid w:val="00585EC0"/>
    <w:rsid w:val="00585F7C"/>
    <w:rsid w:val="00586DBB"/>
    <w:rsid w:val="005878B7"/>
    <w:rsid w:val="005906AF"/>
    <w:rsid w:val="00590D87"/>
    <w:rsid w:val="00591B72"/>
    <w:rsid w:val="00591DE9"/>
    <w:rsid w:val="005922F1"/>
    <w:rsid w:val="0059280C"/>
    <w:rsid w:val="005928D1"/>
    <w:rsid w:val="00592FF2"/>
    <w:rsid w:val="00593015"/>
    <w:rsid w:val="00593A2D"/>
    <w:rsid w:val="00593E90"/>
    <w:rsid w:val="00594609"/>
    <w:rsid w:val="00594ABB"/>
    <w:rsid w:val="00594DC1"/>
    <w:rsid w:val="005955DB"/>
    <w:rsid w:val="005960A1"/>
    <w:rsid w:val="005962D1"/>
    <w:rsid w:val="005967DE"/>
    <w:rsid w:val="00596F72"/>
    <w:rsid w:val="005970EA"/>
    <w:rsid w:val="00597263"/>
    <w:rsid w:val="0059768E"/>
    <w:rsid w:val="00597706"/>
    <w:rsid w:val="00597781"/>
    <w:rsid w:val="005978A8"/>
    <w:rsid w:val="005A026D"/>
    <w:rsid w:val="005A0293"/>
    <w:rsid w:val="005A0837"/>
    <w:rsid w:val="005A0DAA"/>
    <w:rsid w:val="005A21A4"/>
    <w:rsid w:val="005A272D"/>
    <w:rsid w:val="005A2B85"/>
    <w:rsid w:val="005A3E58"/>
    <w:rsid w:val="005A43EA"/>
    <w:rsid w:val="005A4433"/>
    <w:rsid w:val="005A4BC3"/>
    <w:rsid w:val="005A5783"/>
    <w:rsid w:val="005A59AB"/>
    <w:rsid w:val="005A5A1B"/>
    <w:rsid w:val="005A5B0B"/>
    <w:rsid w:val="005A5C35"/>
    <w:rsid w:val="005A5E13"/>
    <w:rsid w:val="005A631A"/>
    <w:rsid w:val="005A6F97"/>
    <w:rsid w:val="005A706C"/>
    <w:rsid w:val="005A7535"/>
    <w:rsid w:val="005A7A66"/>
    <w:rsid w:val="005B0AB2"/>
    <w:rsid w:val="005B1254"/>
    <w:rsid w:val="005B14A9"/>
    <w:rsid w:val="005B15AA"/>
    <w:rsid w:val="005B17BD"/>
    <w:rsid w:val="005B2C7E"/>
    <w:rsid w:val="005B3D6E"/>
    <w:rsid w:val="005B4249"/>
    <w:rsid w:val="005B43E4"/>
    <w:rsid w:val="005B4796"/>
    <w:rsid w:val="005B4867"/>
    <w:rsid w:val="005B5C28"/>
    <w:rsid w:val="005B5EFA"/>
    <w:rsid w:val="005B6BB2"/>
    <w:rsid w:val="005B6EB6"/>
    <w:rsid w:val="005B71C3"/>
    <w:rsid w:val="005B7E5C"/>
    <w:rsid w:val="005C002E"/>
    <w:rsid w:val="005C0C30"/>
    <w:rsid w:val="005C1336"/>
    <w:rsid w:val="005C1D43"/>
    <w:rsid w:val="005C22BC"/>
    <w:rsid w:val="005C29D6"/>
    <w:rsid w:val="005C32C6"/>
    <w:rsid w:val="005C3AF6"/>
    <w:rsid w:val="005C3F7F"/>
    <w:rsid w:val="005C4C63"/>
    <w:rsid w:val="005C4CE7"/>
    <w:rsid w:val="005C4F82"/>
    <w:rsid w:val="005C51EB"/>
    <w:rsid w:val="005C5DA8"/>
    <w:rsid w:val="005C5E08"/>
    <w:rsid w:val="005C5E31"/>
    <w:rsid w:val="005C60F2"/>
    <w:rsid w:val="005C64DF"/>
    <w:rsid w:val="005C67E0"/>
    <w:rsid w:val="005C7855"/>
    <w:rsid w:val="005C7BB1"/>
    <w:rsid w:val="005D03B1"/>
    <w:rsid w:val="005D0468"/>
    <w:rsid w:val="005D18AD"/>
    <w:rsid w:val="005D1BAF"/>
    <w:rsid w:val="005D1D8D"/>
    <w:rsid w:val="005D259C"/>
    <w:rsid w:val="005D2668"/>
    <w:rsid w:val="005D2846"/>
    <w:rsid w:val="005D2CF9"/>
    <w:rsid w:val="005D3562"/>
    <w:rsid w:val="005D36DE"/>
    <w:rsid w:val="005D39BD"/>
    <w:rsid w:val="005D470C"/>
    <w:rsid w:val="005D4BFE"/>
    <w:rsid w:val="005D4C48"/>
    <w:rsid w:val="005D5405"/>
    <w:rsid w:val="005D5883"/>
    <w:rsid w:val="005D5DE2"/>
    <w:rsid w:val="005D7AAB"/>
    <w:rsid w:val="005D7CB5"/>
    <w:rsid w:val="005E03E0"/>
    <w:rsid w:val="005E06D2"/>
    <w:rsid w:val="005E1211"/>
    <w:rsid w:val="005E20F0"/>
    <w:rsid w:val="005E2991"/>
    <w:rsid w:val="005E2FFE"/>
    <w:rsid w:val="005E33F6"/>
    <w:rsid w:val="005E37D5"/>
    <w:rsid w:val="005E3AF5"/>
    <w:rsid w:val="005E3FC7"/>
    <w:rsid w:val="005E4BC0"/>
    <w:rsid w:val="005E51D7"/>
    <w:rsid w:val="005E569E"/>
    <w:rsid w:val="005E589F"/>
    <w:rsid w:val="005E668B"/>
    <w:rsid w:val="005E6762"/>
    <w:rsid w:val="005E72AA"/>
    <w:rsid w:val="005E7678"/>
    <w:rsid w:val="005F0710"/>
    <w:rsid w:val="005F0EF0"/>
    <w:rsid w:val="005F1054"/>
    <w:rsid w:val="005F1158"/>
    <w:rsid w:val="005F1A74"/>
    <w:rsid w:val="005F1BE5"/>
    <w:rsid w:val="005F1F78"/>
    <w:rsid w:val="005F1F7D"/>
    <w:rsid w:val="005F20F5"/>
    <w:rsid w:val="005F2626"/>
    <w:rsid w:val="005F3235"/>
    <w:rsid w:val="005F3C0E"/>
    <w:rsid w:val="005F40B2"/>
    <w:rsid w:val="005F43E0"/>
    <w:rsid w:val="005F5035"/>
    <w:rsid w:val="005F5BAF"/>
    <w:rsid w:val="005F63C4"/>
    <w:rsid w:val="005F78FF"/>
    <w:rsid w:val="005F7D07"/>
    <w:rsid w:val="00600D0C"/>
    <w:rsid w:val="00601378"/>
    <w:rsid w:val="006020DA"/>
    <w:rsid w:val="006021C1"/>
    <w:rsid w:val="00602925"/>
    <w:rsid w:val="00602C27"/>
    <w:rsid w:val="00602FAA"/>
    <w:rsid w:val="00603D0F"/>
    <w:rsid w:val="00603DFD"/>
    <w:rsid w:val="00604A22"/>
    <w:rsid w:val="00604F32"/>
    <w:rsid w:val="0060544F"/>
    <w:rsid w:val="00605939"/>
    <w:rsid w:val="00605990"/>
    <w:rsid w:val="00605DC8"/>
    <w:rsid w:val="00605F16"/>
    <w:rsid w:val="006060E2"/>
    <w:rsid w:val="0060628C"/>
    <w:rsid w:val="006064F9"/>
    <w:rsid w:val="00607813"/>
    <w:rsid w:val="00607921"/>
    <w:rsid w:val="00607986"/>
    <w:rsid w:val="006100C7"/>
    <w:rsid w:val="00610454"/>
    <w:rsid w:val="006108B8"/>
    <w:rsid w:val="00610E5E"/>
    <w:rsid w:val="006118B1"/>
    <w:rsid w:val="00611DF7"/>
    <w:rsid w:val="00611F0D"/>
    <w:rsid w:val="0061321C"/>
    <w:rsid w:val="006133D3"/>
    <w:rsid w:val="006138EC"/>
    <w:rsid w:val="00613A3C"/>
    <w:rsid w:val="00613A51"/>
    <w:rsid w:val="0061456A"/>
    <w:rsid w:val="00614F51"/>
    <w:rsid w:val="00615220"/>
    <w:rsid w:val="00615644"/>
    <w:rsid w:val="006157CD"/>
    <w:rsid w:val="006158AB"/>
    <w:rsid w:val="00615E7D"/>
    <w:rsid w:val="006176AE"/>
    <w:rsid w:val="00617CA4"/>
    <w:rsid w:val="00620023"/>
    <w:rsid w:val="0062007D"/>
    <w:rsid w:val="00620E10"/>
    <w:rsid w:val="00620F5C"/>
    <w:rsid w:val="00621AC7"/>
    <w:rsid w:val="00621FB9"/>
    <w:rsid w:val="00622494"/>
    <w:rsid w:val="00622AC4"/>
    <w:rsid w:val="00622C20"/>
    <w:rsid w:val="00622F17"/>
    <w:rsid w:val="006231A1"/>
    <w:rsid w:val="00623255"/>
    <w:rsid w:val="00623818"/>
    <w:rsid w:val="00623D26"/>
    <w:rsid w:val="00624FC6"/>
    <w:rsid w:val="00625637"/>
    <w:rsid w:val="00626A54"/>
    <w:rsid w:val="0062792E"/>
    <w:rsid w:val="00627F24"/>
    <w:rsid w:val="00630062"/>
    <w:rsid w:val="0063064B"/>
    <w:rsid w:val="0063076F"/>
    <w:rsid w:val="00630C21"/>
    <w:rsid w:val="00631A1E"/>
    <w:rsid w:val="00632FCD"/>
    <w:rsid w:val="00633418"/>
    <w:rsid w:val="006336D6"/>
    <w:rsid w:val="00635DAA"/>
    <w:rsid w:val="00636032"/>
    <w:rsid w:val="0063620E"/>
    <w:rsid w:val="006362CB"/>
    <w:rsid w:val="00636AE8"/>
    <w:rsid w:val="0063715C"/>
    <w:rsid w:val="00637AD0"/>
    <w:rsid w:val="00637F0E"/>
    <w:rsid w:val="0064055E"/>
    <w:rsid w:val="00640BCD"/>
    <w:rsid w:val="006412C6"/>
    <w:rsid w:val="00641851"/>
    <w:rsid w:val="00642A3A"/>
    <w:rsid w:val="00642DA9"/>
    <w:rsid w:val="00643F45"/>
    <w:rsid w:val="00644606"/>
    <w:rsid w:val="00644914"/>
    <w:rsid w:val="006449BC"/>
    <w:rsid w:val="00644A1A"/>
    <w:rsid w:val="00645119"/>
    <w:rsid w:val="00645538"/>
    <w:rsid w:val="00645AB8"/>
    <w:rsid w:val="00646980"/>
    <w:rsid w:val="00646C03"/>
    <w:rsid w:val="00647CB3"/>
    <w:rsid w:val="006500F4"/>
    <w:rsid w:val="00651CBD"/>
    <w:rsid w:val="00652619"/>
    <w:rsid w:val="0065306E"/>
    <w:rsid w:val="0065344F"/>
    <w:rsid w:val="0065351D"/>
    <w:rsid w:val="00653C69"/>
    <w:rsid w:val="00653D37"/>
    <w:rsid w:val="00654D46"/>
    <w:rsid w:val="0065556A"/>
    <w:rsid w:val="00655FA5"/>
    <w:rsid w:val="00656987"/>
    <w:rsid w:val="00656C77"/>
    <w:rsid w:val="0065733E"/>
    <w:rsid w:val="00657800"/>
    <w:rsid w:val="00657AD4"/>
    <w:rsid w:val="00660A81"/>
    <w:rsid w:val="00660C9E"/>
    <w:rsid w:val="00660DE3"/>
    <w:rsid w:val="0066124E"/>
    <w:rsid w:val="00661EB6"/>
    <w:rsid w:val="00662917"/>
    <w:rsid w:val="006629BE"/>
    <w:rsid w:val="00662E14"/>
    <w:rsid w:val="0066426B"/>
    <w:rsid w:val="00664D04"/>
    <w:rsid w:val="0066504C"/>
    <w:rsid w:val="006654D6"/>
    <w:rsid w:val="006657DB"/>
    <w:rsid w:val="00665D5A"/>
    <w:rsid w:val="00665D9D"/>
    <w:rsid w:val="00665E5D"/>
    <w:rsid w:val="00665EE0"/>
    <w:rsid w:val="006664E8"/>
    <w:rsid w:val="00666975"/>
    <w:rsid w:val="00667BF3"/>
    <w:rsid w:val="00667DB8"/>
    <w:rsid w:val="00667DD0"/>
    <w:rsid w:val="00670300"/>
    <w:rsid w:val="00670345"/>
    <w:rsid w:val="00670430"/>
    <w:rsid w:val="00670831"/>
    <w:rsid w:val="00670E0C"/>
    <w:rsid w:val="00671257"/>
    <w:rsid w:val="006715FE"/>
    <w:rsid w:val="006718FF"/>
    <w:rsid w:val="00671E67"/>
    <w:rsid w:val="00672748"/>
    <w:rsid w:val="00672924"/>
    <w:rsid w:val="00673195"/>
    <w:rsid w:val="0067354D"/>
    <w:rsid w:val="006740A4"/>
    <w:rsid w:val="00674167"/>
    <w:rsid w:val="0067423B"/>
    <w:rsid w:val="00674BE0"/>
    <w:rsid w:val="006751EE"/>
    <w:rsid w:val="006752A7"/>
    <w:rsid w:val="00675CB1"/>
    <w:rsid w:val="0067795F"/>
    <w:rsid w:val="00677984"/>
    <w:rsid w:val="00677E7A"/>
    <w:rsid w:val="00680E8D"/>
    <w:rsid w:val="00681488"/>
    <w:rsid w:val="006817A7"/>
    <w:rsid w:val="006826CA"/>
    <w:rsid w:val="00682730"/>
    <w:rsid w:val="0068321A"/>
    <w:rsid w:val="006837A4"/>
    <w:rsid w:val="00683FAA"/>
    <w:rsid w:val="00684928"/>
    <w:rsid w:val="00685799"/>
    <w:rsid w:val="006858EC"/>
    <w:rsid w:val="006861AA"/>
    <w:rsid w:val="00686343"/>
    <w:rsid w:val="0068645F"/>
    <w:rsid w:val="00686CEF"/>
    <w:rsid w:val="00686E19"/>
    <w:rsid w:val="00687624"/>
    <w:rsid w:val="006878CE"/>
    <w:rsid w:val="00687EAC"/>
    <w:rsid w:val="00690CAD"/>
    <w:rsid w:val="006919A0"/>
    <w:rsid w:val="0069255D"/>
    <w:rsid w:val="006929A3"/>
    <w:rsid w:val="00693942"/>
    <w:rsid w:val="00693C3C"/>
    <w:rsid w:val="00694007"/>
    <w:rsid w:val="006948AB"/>
    <w:rsid w:val="00694B0D"/>
    <w:rsid w:val="00694C72"/>
    <w:rsid w:val="00695229"/>
    <w:rsid w:val="006952EE"/>
    <w:rsid w:val="00696BD2"/>
    <w:rsid w:val="00697F02"/>
    <w:rsid w:val="006A00A6"/>
    <w:rsid w:val="006A04DC"/>
    <w:rsid w:val="006A0ACE"/>
    <w:rsid w:val="006A0E0F"/>
    <w:rsid w:val="006A0FF3"/>
    <w:rsid w:val="006A102C"/>
    <w:rsid w:val="006A17A5"/>
    <w:rsid w:val="006A30D6"/>
    <w:rsid w:val="006A3974"/>
    <w:rsid w:val="006A3C5B"/>
    <w:rsid w:val="006A403E"/>
    <w:rsid w:val="006A4254"/>
    <w:rsid w:val="006A4CC2"/>
    <w:rsid w:val="006A4F21"/>
    <w:rsid w:val="006A5698"/>
    <w:rsid w:val="006A5998"/>
    <w:rsid w:val="006A7019"/>
    <w:rsid w:val="006A73F5"/>
    <w:rsid w:val="006A741B"/>
    <w:rsid w:val="006A7A36"/>
    <w:rsid w:val="006A7E9E"/>
    <w:rsid w:val="006A7F2C"/>
    <w:rsid w:val="006B0C3A"/>
    <w:rsid w:val="006B1465"/>
    <w:rsid w:val="006B166D"/>
    <w:rsid w:val="006B1C58"/>
    <w:rsid w:val="006B1C62"/>
    <w:rsid w:val="006B215F"/>
    <w:rsid w:val="006B2C0A"/>
    <w:rsid w:val="006B3D64"/>
    <w:rsid w:val="006B3F48"/>
    <w:rsid w:val="006B5737"/>
    <w:rsid w:val="006B5BD8"/>
    <w:rsid w:val="006B6E5F"/>
    <w:rsid w:val="006B6F00"/>
    <w:rsid w:val="006B73E2"/>
    <w:rsid w:val="006B7EC2"/>
    <w:rsid w:val="006C02AB"/>
    <w:rsid w:val="006C052B"/>
    <w:rsid w:val="006C0596"/>
    <w:rsid w:val="006C0B34"/>
    <w:rsid w:val="006C18BA"/>
    <w:rsid w:val="006C1F5F"/>
    <w:rsid w:val="006C2BC6"/>
    <w:rsid w:val="006C346D"/>
    <w:rsid w:val="006C391F"/>
    <w:rsid w:val="006C39BF"/>
    <w:rsid w:val="006C3EE6"/>
    <w:rsid w:val="006C45D4"/>
    <w:rsid w:val="006C4887"/>
    <w:rsid w:val="006C490C"/>
    <w:rsid w:val="006C5167"/>
    <w:rsid w:val="006C51A0"/>
    <w:rsid w:val="006C5ECE"/>
    <w:rsid w:val="006D07BD"/>
    <w:rsid w:val="006D0F28"/>
    <w:rsid w:val="006D115A"/>
    <w:rsid w:val="006D27BA"/>
    <w:rsid w:val="006D41E5"/>
    <w:rsid w:val="006D47A7"/>
    <w:rsid w:val="006D487B"/>
    <w:rsid w:val="006D4D53"/>
    <w:rsid w:val="006D5616"/>
    <w:rsid w:val="006D5D66"/>
    <w:rsid w:val="006D5EA0"/>
    <w:rsid w:val="006D6097"/>
    <w:rsid w:val="006D66DB"/>
    <w:rsid w:val="006D7064"/>
    <w:rsid w:val="006D786C"/>
    <w:rsid w:val="006E0CEE"/>
    <w:rsid w:val="006E15B9"/>
    <w:rsid w:val="006E1ABA"/>
    <w:rsid w:val="006E1BD4"/>
    <w:rsid w:val="006E306C"/>
    <w:rsid w:val="006E3F10"/>
    <w:rsid w:val="006E3F86"/>
    <w:rsid w:val="006E3FB7"/>
    <w:rsid w:val="006E419E"/>
    <w:rsid w:val="006E4257"/>
    <w:rsid w:val="006E4515"/>
    <w:rsid w:val="006E57FB"/>
    <w:rsid w:val="006E62B7"/>
    <w:rsid w:val="006E6DF2"/>
    <w:rsid w:val="006E70B0"/>
    <w:rsid w:val="006E70B1"/>
    <w:rsid w:val="006E7C4F"/>
    <w:rsid w:val="006F1C6D"/>
    <w:rsid w:val="006F1DE6"/>
    <w:rsid w:val="006F1F56"/>
    <w:rsid w:val="006F3241"/>
    <w:rsid w:val="006F3944"/>
    <w:rsid w:val="006F43EC"/>
    <w:rsid w:val="006F4837"/>
    <w:rsid w:val="006F4BD8"/>
    <w:rsid w:val="006F4FE5"/>
    <w:rsid w:val="006F519E"/>
    <w:rsid w:val="006F574C"/>
    <w:rsid w:val="006F5DB1"/>
    <w:rsid w:val="006F5F98"/>
    <w:rsid w:val="006F7E1B"/>
    <w:rsid w:val="007008BF"/>
    <w:rsid w:val="00700F57"/>
    <w:rsid w:val="00701C02"/>
    <w:rsid w:val="00701E1A"/>
    <w:rsid w:val="00701FB0"/>
    <w:rsid w:val="00702821"/>
    <w:rsid w:val="00702903"/>
    <w:rsid w:val="00703304"/>
    <w:rsid w:val="00703A52"/>
    <w:rsid w:val="00703ABC"/>
    <w:rsid w:val="00703BFA"/>
    <w:rsid w:val="00703F2A"/>
    <w:rsid w:val="00704300"/>
    <w:rsid w:val="007044B4"/>
    <w:rsid w:val="00704593"/>
    <w:rsid w:val="0070460B"/>
    <w:rsid w:val="00704A5E"/>
    <w:rsid w:val="00704F58"/>
    <w:rsid w:val="0070502B"/>
    <w:rsid w:val="00705E45"/>
    <w:rsid w:val="00705F69"/>
    <w:rsid w:val="007061CA"/>
    <w:rsid w:val="00706810"/>
    <w:rsid w:val="00706B70"/>
    <w:rsid w:val="00706EE9"/>
    <w:rsid w:val="00707ACE"/>
    <w:rsid w:val="00707E40"/>
    <w:rsid w:val="00711891"/>
    <w:rsid w:val="00711D23"/>
    <w:rsid w:val="00711D6F"/>
    <w:rsid w:val="00711DBF"/>
    <w:rsid w:val="00712B33"/>
    <w:rsid w:val="00712B8D"/>
    <w:rsid w:val="00713430"/>
    <w:rsid w:val="00713B87"/>
    <w:rsid w:val="007150B3"/>
    <w:rsid w:val="00715B99"/>
    <w:rsid w:val="00715DA9"/>
    <w:rsid w:val="0071629E"/>
    <w:rsid w:val="0071730C"/>
    <w:rsid w:val="00717B47"/>
    <w:rsid w:val="00717F21"/>
    <w:rsid w:val="007203CD"/>
    <w:rsid w:val="007206B3"/>
    <w:rsid w:val="007209BC"/>
    <w:rsid w:val="00720C39"/>
    <w:rsid w:val="0072193C"/>
    <w:rsid w:val="00721C28"/>
    <w:rsid w:val="0072207C"/>
    <w:rsid w:val="007228CE"/>
    <w:rsid w:val="007235FA"/>
    <w:rsid w:val="007240B0"/>
    <w:rsid w:val="007242F7"/>
    <w:rsid w:val="00725F9D"/>
    <w:rsid w:val="00726E32"/>
    <w:rsid w:val="00727EE7"/>
    <w:rsid w:val="00727FA5"/>
    <w:rsid w:val="00730BF6"/>
    <w:rsid w:val="007334DE"/>
    <w:rsid w:val="00733C70"/>
    <w:rsid w:val="007346EF"/>
    <w:rsid w:val="00734A08"/>
    <w:rsid w:val="00735E37"/>
    <w:rsid w:val="00735F2D"/>
    <w:rsid w:val="00737E0E"/>
    <w:rsid w:val="00737E41"/>
    <w:rsid w:val="007402CF"/>
    <w:rsid w:val="00740B05"/>
    <w:rsid w:val="00740B38"/>
    <w:rsid w:val="00740FDF"/>
    <w:rsid w:val="007414D7"/>
    <w:rsid w:val="00742809"/>
    <w:rsid w:val="007432AA"/>
    <w:rsid w:val="00743828"/>
    <w:rsid w:val="00743968"/>
    <w:rsid w:val="00744047"/>
    <w:rsid w:val="00744404"/>
    <w:rsid w:val="00744E1F"/>
    <w:rsid w:val="00745BCF"/>
    <w:rsid w:val="007469F4"/>
    <w:rsid w:val="00746B19"/>
    <w:rsid w:val="0074743C"/>
    <w:rsid w:val="0075170A"/>
    <w:rsid w:val="00751DF3"/>
    <w:rsid w:val="00752BDE"/>
    <w:rsid w:val="0075322C"/>
    <w:rsid w:val="0075324A"/>
    <w:rsid w:val="00753C10"/>
    <w:rsid w:val="00753CE0"/>
    <w:rsid w:val="00753FB4"/>
    <w:rsid w:val="0075472A"/>
    <w:rsid w:val="0075555D"/>
    <w:rsid w:val="007561A3"/>
    <w:rsid w:val="007565CB"/>
    <w:rsid w:val="00756A7A"/>
    <w:rsid w:val="00757D34"/>
    <w:rsid w:val="00757F12"/>
    <w:rsid w:val="007603F7"/>
    <w:rsid w:val="0076129C"/>
    <w:rsid w:val="00762132"/>
    <w:rsid w:val="007625C0"/>
    <w:rsid w:val="0076337D"/>
    <w:rsid w:val="00764016"/>
    <w:rsid w:val="007641F4"/>
    <w:rsid w:val="00765062"/>
    <w:rsid w:val="007658A6"/>
    <w:rsid w:val="0076611E"/>
    <w:rsid w:val="00767552"/>
    <w:rsid w:val="00770703"/>
    <w:rsid w:val="00770C5D"/>
    <w:rsid w:val="00770F45"/>
    <w:rsid w:val="0077108A"/>
    <w:rsid w:val="00771CCA"/>
    <w:rsid w:val="00771EC4"/>
    <w:rsid w:val="00772B52"/>
    <w:rsid w:val="00774321"/>
    <w:rsid w:val="007745F4"/>
    <w:rsid w:val="00774856"/>
    <w:rsid w:val="007750FA"/>
    <w:rsid w:val="007757A0"/>
    <w:rsid w:val="00775D8A"/>
    <w:rsid w:val="007763F5"/>
    <w:rsid w:val="00776E69"/>
    <w:rsid w:val="00777E3A"/>
    <w:rsid w:val="00780343"/>
    <w:rsid w:val="00780EF4"/>
    <w:rsid w:val="00780F2F"/>
    <w:rsid w:val="007810C1"/>
    <w:rsid w:val="0078175D"/>
    <w:rsid w:val="00782845"/>
    <w:rsid w:val="00782FD1"/>
    <w:rsid w:val="00785B2D"/>
    <w:rsid w:val="00785E5E"/>
    <w:rsid w:val="00786398"/>
    <w:rsid w:val="00787652"/>
    <w:rsid w:val="00787806"/>
    <w:rsid w:val="00787C27"/>
    <w:rsid w:val="00791295"/>
    <w:rsid w:val="00791880"/>
    <w:rsid w:val="00791A95"/>
    <w:rsid w:val="00792A17"/>
    <w:rsid w:val="00792E28"/>
    <w:rsid w:val="00792EA1"/>
    <w:rsid w:val="007936C9"/>
    <w:rsid w:val="00795270"/>
    <w:rsid w:val="007953AB"/>
    <w:rsid w:val="00795D58"/>
    <w:rsid w:val="00795EEB"/>
    <w:rsid w:val="0079631C"/>
    <w:rsid w:val="00796975"/>
    <w:rsid w:val="00796D18"/>
    <w:rsid w:val="00797F6C"/>
    <w:rsid w:val="007A01B8"/>
    <w:rsid w:val="007A1DAC"/>
    <w:rsid w:val="007A31C7"/>
    <w:rsid w:val="007A367F"/>
    <w:rsid w:val="007A39EB"/>
    <w:rsid w:val="007A3AC0"/>
    <w:rsid w:val="007A418F"/>
    <w:rsid w:val="007A4215"/>
    <w:rsid w:val="007A4688"/>
    <w:rsid w:val="007A4DA1"/>
    <w:rsid w:val="007A5521"/>
    <w:rsid w:val="007A57DC"/>
    <w:rsid w:val="007A5ACE"/>
    <w:rsid w:val="007A5DCE"/>
    <w:rsid w:val="007B03BC"/>
    <w:rsid w:val="007B0B4D"/>
    <w:rsid w:val="007B0E9D"/>
    <w:rsid w:val="007B1BC8"/>
    <w:rsid w:val="007B1BE6"/>
    <w:rsid w:val="007B31E8"/>
    <w:rsid w:val="007B4753"/>
    <w:rsid w:val="007B49FC"/>
    <w:rsid w:val="007B4BE6"/>
    <w:rsid w:val="007B5546"/>
    <w:rsid w:val="007B5F0B"/>
    <w:rsid w:val="007B5F92"/>
    <w:rsid w:val="007B60A1"/>
    <w:rsid w:val="007B6B06"/>
    <w:rsid w:val="007B6FC4"/>
    <w:rsid w:val="007B7451"/>
    <w:rsid w:val="007C08A9"/>
    <w:rsid w:val="007C0A30"/>
    <w:rsid w:val="007C0E3B"/>
    <w:rsid w:val="007C0E61"/>
    <w:rsid w:val="007C14AF"/>
    <w:rsid w:val="007C1E34"/>
    <w:rsid w:val="007C2123"/>
    <w:rsid w:val="007C2A76"/>
    <w:rsid w:val="007C2FF6"/>
    <w:rsid w:val="007C3338"/>
    <w:rsid w:val="007C33A5"/>
    <w:rsid w:val="007C4979"/>
    <w:rsid w:val="007C4CE8"/>
    <w:rsid w:val="007C55A0"/>
    <w:rsid w:val="007C68EE"/>
    <w:rsid w:val="007C6D43"/>
    <w:rsid w:val="007C70F0"/>
    <w:rsid w:val="007C7560"/>
    <w:rsid w:val="007D0D1C"/>
    <w:rsid w:val="007D0E38"/>
    <w:rsid w:val="007D0F4F"/>
    <w:rsid w:val="007D109C"/>
    <w:rsid w:val="007D249C"/>
    <w:rsid w:val="007D26A8"/>
    <w:rsid w:val="007D2E64"/>
    <w:rsid w:val="007D2E7C"/>
    <w:rsid w:val="007D33E7"/>
    <w:rsid w:val="007D3525"/>
    <w:rsid w:val="007D3624"/>
    <w:rsid w:val="007D37F6"/>
    <w:rsid w:val="007D3889"/>
    <w:rsid w:val="007D4170"/>
    <w:rsid w:val="007D4DC6"/>
    <w:rsid w:val="007D4ED2"/>
    <w:rsid w:val="007D4F9C"/>
    <w:rsid w:val="007D5173"/>
    <w:rsid w:val="007D5311"/>
    <w:rsid w:val="007D5477"/>
    <w:rsid w:val="007D5856"/>
    <w:rsid w:val="007D5ECD"/>
    <w:rsid w:val="007D75B5"/>
    <w:rsid w:val="007E00B2"/>
    <w:rsid w:val="007E0F2A"/>
    <w:rsid w:val="007E18B2"/>
    <w:rsid w:val="007E2B72"/>
    <w:rsid w:val="007E332A"/>
    <w:rsid w:val="007E351A"/>
    <w:rsid w:val="007E4E24"/>
    <w:rsid w:val="007E4EC3"/>
    <w:rsid w:val="007E4FB7"/>
    <w:rsid w:val="007E5F52"/>
    <w:rsid w:val="007E6C1D"/>
    <w:rsid w:val="007E7361"/>
    <w:rsid w:val="007F0D16"/>
    <w:rsid w:val="007F1161"/>
    <w:rsid w:val="007F1B91"/>
    <w:rsid w:val="007F2065"/>
    <w:rsid w:val="007F23A4"/>
    <w:rsid w:val="007F4038"/>
    <w:rsid w:val="007F40FE"/>
    <w:rsid w:val="007F43C4"/>
    <w:rsid w:val="007F53AA"/>
    <w:rsid w:val="007F56D5"/>
    <w:rsid w:val="007F5D58"/>
    <w:rsid w:val="007F5E9A"/>
    <w:rsid w:val="007F6908"/>
    <w:rsid w:val="007F6B20"/>
    <w:rsid w:val="007F6E33"/>
    <w:rsid w:val="007F6EB8"/>
    <w:rsid w:val="007F724E"/>
    <w:rsid w:val="007F7405"/>
    <w:rsid w:val="007F7D27"/>
    <w:rsid w:val="00801239"/>
    <w:rsid w:val="008013F9"/>
    <w:rsid w:val="00801487"/>
    <w:rsid w:val="0080297A"/>
    <w:rsid w:val="00802D84"/>
    <w:rsid w:val="008048C4"/>
    <w:rsid w:val="008072D9"/>
    <w:rsid w:val="00807D31"/>
    <w:rsid w:val="00807D7B"/>
    <w:rsid w:val="00807DD2"/>
    <w:rsid w:val="00807F69"/>
    <w:rsid w:val="00810C18"/>
    <w:rsid w:val="0081139C"/>
    <w:rsid w:val="008116CE"/>
    <w:rsid w:val="008124EE"/>
    <w:rsid w:val="0081279F"/>
    <w:rsid w:val="0081357C"/>
    <w:rsid w:val="008142D5"/>
    <w:rsid w:val="0081499C"/>
    <w:rsid w:val="00814AB1"/>
    <w:rsid w:val="008155BF"/>
    <w:rsid w:val="008157D6"/>
    <w:rsid w:val="00815B62"/>
    <w:rsid w:val="00815DB1"/>
    <w:rsid w:val="00815FD9"/>
    <w:rsid w:val="008165CC"/>
    <w:rsid w:val="00816CCA"/>
    <w:rsid w:val="00816D6F"/>
    <w:rsid w:val="008200B9"/>
    <w:rsid w:val="0082024F"/>
    <w:rsid w:val="0082090F"/>
    <w:rsid w:val="0082134E"/>
    <w:rsid w:val="00821388"/>
    <w:rsid w:val="008215E1"/>
    <w:rsid w:val="008219B8"/>
    <w:rsid w:val="00821B7C"/>
    <w:rsid w:val="00823C39"/>
    <w:rsid w:val="00823ED8"/>
    <w:rsid w:val="00823FD0"/>
    <w:rsid w:val="00824106"/>
    <w:rsid w:val="00824CFA"/>
    <w:rsid w:val="0082502E"/>
    <w:rsid w:val="00825586"/>
    <w:rsid w:val="00825E4E"/>
    <w:rsid w:val="00826BD7"/>
    <w:rsid w:val="00827CD6"/>
    <w:rsid w:val="00827D6E"/>
    <w:rsid w:val="00827E28"/>
    <w:rsid w:val="0083010A"/>
    <w:rsid w:val="008304AA"/>
    <w:rsid w:val="00830C7D"/>
    <w:rsid w:val="00831128"/>
    <w:rsid w:val="008313D6"/>
    <w:rsid w:val="008316CA"/>
    <w:rsid w:val="00831905"/>
    <w:rsid w:val="008320C4"/>
    <w:rsid w:val="008325A5"/>
    <w:rsid w:val="00832721"/>
    <w:rsid w:val="00832B58"/>
    <w:rsid w:val="0083340F"/>
    <w:rsid w:val="0083347C"/>
    <w:rsid w:val="008336CA"/>
    <w:rsid w:val="0083395C"/>
    <w:rsid w:val="00833A8A"/>
    <w:rsid w:val="00833C8B"/>
    <w:rsid w:val="008341EC"/>
    <w:rsid w:val="00834AC9"/>
    <w:rsid w:val="008350E3"/>
    <w:rsid w:val="008353E8"/>
    <w:rsid w:val="00835F1B"/>
    <w:rsid w:val="0083790F"/>
    <w:rsid w:val="00837AB6"/>
    <w:rsid w:val="00840289"/>
    <w:rsid w:val="00841004"/>
    <w:rsid w:val="008410AF"/>
    <w:rsid w:val="0084202A"/>
    <w:rsid w:val="0084217A"/>
    <w:rsid w:val="0084245F"/>
    <w:rsid w:val="00842B5D"/>
    <w:rsid w:val="00843745"/>
    <w:rsid w:val="008438B2"/>
    <w:rsid w:val="008438C7"/>
    <w:rsid w:val="00843A80"/>
    <w:rsid w:val="00843E82"/>
    <w:rsid w:val="00843FEC"/>
    <w:rsid w:val="00844709"/>
    <w:rsid w:val="0084549F"/>
    <w:rsid w:val="00845877"/>
    <w:rsid w:val="008470B7"/>
    <w:rsid w:val="008475EB"/>
    <w:rsid w:val="00847649"/>
    <w:rsid w:val="0084781C"/>
    <w:rsid w:val="00851337"/>
    <w:rsid w:val="0085244E"/>
    <w:rsid w:val="00852926"/>
    <w:rsid w:val="008529A5"/>
    <w:rsid w:val="00852B3F"/>
    <w:rsid w:val="008532C0"/>
    <w:rsid w:val="008535B2"/>
    <w:rsid w:val="00853751"/>
    <w:rsid w:val="00853DA6"/>
    <w:rsid w:val="00853E4D"/>
    <w:rsid w:val="008542A1"/>
    <w:rsid w:val="00854386"/>
    <w:rsid w:val="00854A5C"/>
    <w:rsid w:val="00854BE8"/>
    <w:rsid w:val="008557A4"/>
    <w:rsid w:val="008557D4"/>
    <w:rsid w:val="00856380"/>
    <w:rsid w:val="008564FE"/>
    <w:rsid w:val="00856864"/>
    <w:rsid w:val="00856F2C"/>
    <w:rsid w:val="00856F6E"/>
    <w:rsid w:val="008570D8"/>
    <w:rsid w:val="008578BF"/>
    <w:rsid w:val="008607F6"/>
    <w:rsid w:val="00860A54"/>
    <w:rsid w:val="00861694"/>
    <w:rsid w:val="0086290B"/>
    <w:rsid w:val="00862CE5"/>
    <w:rsid w:val="00863010"/>
    <w:rsid w:val="00863194"/>
    <w:rsid w:val="008632B3"/>
    <w:rsid w:val="008641DE"/>
    <w:rsid w:val="00864EAD"/>
    <w:rsid w:val="0086512E"/>
    <w:rsid w:val="0086529E"/>
    <w:rsid w:val="008659F9"/>
    <w:rsid w:val="00866C41"/>
    <w:rsid w:val="00867EDD"/>
    <w:rsid w:val="008703A6"/>
    <w:rsid w:val="0087043C"/>
    <w:rsid w:val="00870820"/>
    <w:rsid w:val="00870EB2"/>
    <w:rsid w:val="00871B63"/>
    <w:rsid w:val="00872330"/>
    <w:rsid w:val="008726C4"/>
    <w:rsid w:val="00872F07"/>
    <w:rsid w:val="00873033"/>
    <w:rsid w:val="0087369A"/>
    <w:rsid w:val="008746AA"/>
    <w:rsid w:val="0087481F"/>
    <w:rsid w:val="00874AB2"/>
    <w:rsid w:val="00875F2C"/>
    <w:rsid w:val="00876059"/>
    <w:rsid w:val="0087635E"/>
    <w:rsid w:val="0087669E"/>
    <w:rsid w:val="00876F24"/>
    <w:rsid w:val="00877470"/>
    <w:rsid w:val="008779ED"/>
    <w:rsid w:val="00877BB2"/>
    <w:rsid w:val="00877D9C"/>
    <w:rsid w:val="00877FE5"/>
    <w:rsid w:val="008802FC"/>
    <w:rsid w:val="00880CE8"/>
    <w:rsid w:val="00881971"/>
    <w:rsid w:val="0088262E"/>
    <w:rsid w:val="00883883"/>
    <w:rsid w:val="0088388F"/>
    <w:rsid w:val="00883DA6"/>
    <w:rsid w:val="008841A9"/>
    <w:rsid w:val="0088463F"/>
    <w:rsid w:val="00884B31"/>
    <w:rsid w:val="00885B20"/>
    <w:rsid w:val="00885DE8"/>
    <w:rsid w:val="0088615E"/>
    <w:rsid w:val="00887933"/>
    <w:rsid w:val="00887FD0"/>
    <w:rsid w:val="008906BA"/>
    <w:rsid w:val="00890A34"/>
    <w:rsid w:val="00890B66"/>
    <w:rsid w:val="00892AAF"/>
    <w:rsid w:val="00892ACE"/>
    <w:rsid w:val="00893B2A"/>
    <w:rsid w:val="00893CBB"/>
    <w:rsid w:val="00894323"/>
    <w:rsid w:val="00894C51"/>
    <w:rsid w:val="00895A4C"/>
    <w:rsid w:val="008969B9"/>
    <w:rsid w:val="00897229"/>
    <w:rsid w:val="008A041D"/>
    <w:rsid w:val="008A060E"/>
    <w:rsid w:val="008A0792"/>
    <w:rsid w:val="008A129D"/>
    <w:rsid w:val="008A18DD"/>
    <w:rsid w:val="008A1C26"/>
    <w:rsid w:val="008A24DE"/>
    <w:rsid w:val="008A2515"/>
    <w:rsid w:val="008A34EC"/>
    <w:rsid w:val="008A39B7"/>
    <w:rsid w:val="008A3F81"/>
    <w:rsid w:val="008A4658"/>
    <w:rsid w:val="008A50A1"/>
    <w:rsid w:val="008A5434"/>
    <w:rsid w:val="008A5586"/>
    <w:rsid w:val="008A5F34"/>
    <w:rsid w:val="008A6A70"/>
    <w:rsid w:val="008A6C69"/>
    <w:rsid w:val="008A6CC4"/>
    <w:rsid w:val="008A72D0"/>
    <w:rsid w:val="008A7F8F"/>
    <w:rsid w:val="008B0A52"/>
    <w:rsid w:val="008B0DB0"/>
    <w:rsid w:val="008B17B2"/>
    <w:rsid w:val="008B1FD2"/>
    <w:rsid w:val="008B2183"/>
    <w:rsid w:val="008B33EC"/>
    <w:rsid w:val="008B3BA9"/>
    <w:rsid w:val="008B53D2"/>
    <w:rsid w:val="008B55AC"/>
    <w:rsid w:val="008B5936"/>
    <w:rsid w:val="008B71CE"/>
    <w:rsid w:val="008B7E26"/>
    <w:rsid w:val="008C050E"/>
    <w:rsid w:val="008C063D"/>
    <w:rsid w:val="008C0930"/>
    <w:rsid w:val="008C1F88"/>
    <w:rsid w:val="008C1F96"/>
    <w:rsid w:val="008C226F"/>
    <w:rsid w:val="008C22F8"/>
    <w:rsid w:val="008C23EE"/>
    <w:rsid w:val="008C2EE5"/>
    <w:rsid w:val="008C3442"/>
    <w:rsid w:val="008C3643"/>
    <w:rsid w:val="008C48F3"/>
    <w:rsid w:val="008C4B1C"/>
    <w:rsid w:val="008C57EA"/>
    <w:rsid w:val="008C6381"/>
    <w:rsid w:val="008C6B33"/>
    <w:rsid w:val="008C785A"/>
    <w:rsid w:val="008C7E97"/>
    <w:rsid w:val="008D088C"/>
    <w:rsid w:val="008D089D"/>
    <w:rsid w:val="008D0983"/>
    <w:rsid w:val="008D0B08"/>
    <w:rsid w:val="008D14D0"/>
    <w:rsid w:val="008D18FC"/>
    <w:rsid w:val="008D19E1"/>
    <w:rsid w:val="008D1A6C"/>
    <w:rsid w:val="008D22A9"/>
    <w:rsid w:val="008D28A6"/>
    <w:rsid w:val="008D3391"/>
    <w:rsid w:val="008D3742"/>
    <w:rsid w:val="008D3EC1"/>
    <w:rsid w:val="008D4B5D"/>
    <w:rsid w:val="008D4DE4"/>
    <w:rsid w:val="008D4ED8"/>
    <w:rsid w:val="008D5148"/>
    <w:rsid w:val="008D53E5"/>
    <w:rsid w:val="008D5606"/>
    <w:rsid w:val="008D5813"/>
    <w:rsid w:val="008D76CD"/>
    <w:rsid w:val="008D7AD5"/>
    <w:rsid w:val="008E060F"/>
    <w:rsid w:val="008E1241"/>
    <w:rsid w:val="008E1833"/>
    <w:rsid w:val="008E1DA4"/>
    <w:rsid w:val="008E21EA"/>
    <w:rsid w:val="008E2D8A"/>
    <w:rsid w:val="008E2EA1"/>
    <w:rsid w:val="008E3089"/>
    <w:rsid w:val="008E31B5"/>
    <w:rsid w:val="008E332A"/>
    <w:rsid w:val="008E3A83"/>
    <w:rsid w:val="008E4E84"/>
    <w:rsid w:val="008E50C0"/>
    <w:rsid w:val="008E51F0"/>
    <w:rsid w:val="008E53F3"/>
    <w:rsid w:val="008E5CA0"/>
    <w:rsid w:val="008E60FE"/>
    <w:rsid w:val="008E6418"/>
    <w:rsid w:val="008E6A9A"/>
    <w:rsid w:val="008E71C1"/>
    <w:rsid w:val="008E726D"/>
    <w:rsid w:val="008F07DB"/>
    <w:rsid w:val="008F0EB2"/>
    <w:rsid w:val="008F1967"/>
    <w:rsid w:val="008F20A0"/>
    <w:rsid w:val="008F2300"/>
    <w:rsid w:val="008F251B"/>
    <w:rsid w:val="008F303D"/>
    <w:rsid w:val="008F3753"/>
    <w:rsid w:val="008F38E3"/>
    <w:rsid w:val="008F3D20"/>
    <w:rsid w:val="008F468E"/>
    <w:rsid w:val="008F50BC"/>
    <w:rsid w:val="008F51A6"/>
    <w:rsid w:val="008F5534"/>
    <w:rsid w:val="008F57BB"/>
    <w:rsid w:val="008F5DE3"/>
    <w:rsid w:val="008F6BEB"/>
    <w:rsid w:val="0090083E"/>
    <w:rsid w:val="00901280"/>
    <w:rsid w:val="0090166F"/>
    <w:rsid w:val="009019C6"/>
    <w:rsid w:val="00901E4A"/>
    <w:rsid w:val="00901EB8"/>
    <w:rsid w:val="00902007"/>
    <w:rsid w:val="0090222A"/>
    <w:rsid w:val="0090234A"/>
    <w:rsid w:val="0090291A"/>
    <w:rsid w:val="009049F0"/>
    <w:rsid w:val="00904A49"/>
    <w:rsid w:val="00904F1F"/>
    <w:rsid w:val="00905B15"/>
    <w:rsid w:val="00906493"/>
    <w:rsid w:val="00906E0D"/>
    <w:rsid w:val="00906F44"/>
    <w:rsid w:val="0090726E"/>
    <w:rsid w:val="0091032B"/>
    <w:rsid w:val="00910474"/>
    <w:rsid w:val="00910D73"/>
    <w:rsid w:val="00911577"/>
    <w:rsid w:val="009118D7"/>
    <w:rsid w:val="009120F9"/>
    <w:rsid w:val="0091251D"/>
    <w:rsid w:val="00913CE7"/>
    <w:rsid w:val="00913EFA"/>
    <w:rsid w:val="00915057"/>
    <w:rsid w:val="009165FA"/>
    <w:rsid w:val="00916A9A"/>
    <w:rsid w:val="00917742"/>
    <w:rsid w:val="009208BD"/>
    <w:rsid w:val="00920F05"/>
    <w:rsid w:val="009211FF"/>
    <w:rsid w:val="009212E6"/>
    <w:rsid w:val="0092169D"/>
    <w:rsid w:val="00921A29"/>
    <w:rsid w:val="009231AB"/>
    <w:rsid w:val="009232F5"/>
    <w:rsid w:val="00923A9E"/>
    <w:rsid w:val="00924089"/>
    <w:rsid w:val="0092415C"/>
    <w:rsid w:val="00924A37"/>
    <w:rsid w:val="009252B2"/>
    <w:rsid w:val="00926360"/>
    <w:rsid w:val="00926C3B"/>
    <w:rsid w:val="00926D9C"/>
    <w:rsid w:val="009307D7"/>
    <w:rsid w:val="00931282"/>
    <w:rsid w:val="009312B3"/>
    <w:rsid w:val="009328B1"/>
    <w:rsid w:val="00932CD4"/>
    <w:rsid w:val="009333F5"/>
    <w:rsid w:val="00934071"/>
    <w:rsid w:val="009346D8"/>
    <w:rsid w:val="00934F9E"/>
    <w:rsid w:val="0093674F"/>
    <w:rsid w:val="009368BD"/>
    <w:rsid w:val="00936979"/>
    <w:rsid w:val="0093732E"/>
    <w:rsid w:val="0093764F"/>
    <w:rsid w:val="0093792F"/>
    <w:rsid w:val="00937EBD"/>
    <w:rsid w:val="0094028A"/>
    <w:rsid w:val="00940A69"/>
    <w:rsid w:val="0094174F"/>
    <w:rsid w:val="0094217D"/>
    <w:rsid w:val="00942268"/>
    <w:rsid w:val="00942902"/>
    <w:rsid w:val="00942D9B"/>
    <w:rsid w:val="009431A0"/>
    <w:rsid w:val="009433F5"/>
    <w:rsid w:val="0094703A"/>
    <w:rsid w:val="00947908"/>
    <w:rsid w:val="009502FF"/>
    <w:rsid w:val="00950463"/>
    <w:rsid w:val="0095177F"/>
    <w:rsid w:val="009519DE"/>
    <w:rsid w:val="009519ED"/>
    <w:rsid w:val="00952BD6"/>
    <w:rsid w:val="00952E16"/>
    <w:rsid w:val="009533C5"/>
    <w:rsid w:val="00953480"/>
    <w:rsid w:val="009539DD"/>
    <w:rsid w:val="009543B0"/>
    <w:rsid w:val="00954FDC"/>
    <w:rsid w:val="00956470"/>
    <w:rsid w:val="0095720F"/>
    <w:rsid w:val="009577D3"/>
    <w:rsid w:val="00957815"/>
    <w:rsid w:val="00957A90"/>
    <w:rsid w:val="00957BE7"/>
    <w:rsid w:val="00960A0C"/>
    <w:rsid w:val="00960D70"/>
    <w:rsid w:val="009613EE"/>
    <w:rsid w:val="009617EB"/>
    <w:rsid w:val="00961B2F"/>
    <w:rsid w:val="00962569"/>
    <w:rsid w:val="00962696"/>
    <w:rsid w:val="009626BB"/>
    <w:rsid w:val="009631DB"/>
    <w:rsid w:val="00963335"/>
    <w:rsid w:val="009637AF"/>
    <w:rsid w:val="009639AE"/>
    <w:rsid w:val="00963A9A"/>
    <w:rsid w:val="00963CA8"/>
    <w:rsid w:val="00965592"/>
    <w:rsid w:val="009655B5"/>
    <w:rsid w:val="00965911"/>
    <w:rsid w:val="009659CB"/>
    <w:rsid w:val="00965C86"/>
    <w:rsid w:val="00965D2F"/>
    <w:rsid w:val="00965FE1"/>
    <w:rsid w:val="00966669"/>
    <w:rsid w:val="00967452"/>
    <w:rsid w:val="00967B02"/>
    <w:rsid w:val="009702DA"/>
    <w:rsid w:val="0097070C"/>
    <w:rsid w:val="00971903"/>
    <w:rsid w:val="00971AF9"/>
    <w:rsid w:val="00972EC2"/>
    <w:rsid w:val="00973772"/>
    <w:rsid w:val="00973BEC"/>
    <w:rsid w:val="00974D9C"/>
    <w:rsid w:val="009752F7"/>
    <w:rsid w:val="009753DE"/>
    <w:rsid w:val="009769CC"/>
    <w:rsid w:val="009779DB"/>
    <w:rsid w:val="00980B3E"/>
    <w:rsid w:val="009819D5"/>
    <w:rsid w:val="00982BF3"/>
    <w:rsid w:val="00982F22"/>
    <w:rsid w:val="00983224"/>
    <w:rsid w:val="009838A7"/>
    <w:rsid w:val="00983973"/>
    <w:rsid w:val="00983C8E"/>
    <w:rsid w:val="0098555C"/>
    <w:rsid w:val="00985A21"/>
    <w:rsid w:val="0098679E"/>
    <w:rsid w:val="009907D5"/>
    <w:rsid w:val="00991E3C"/>
    <w:rsid w:val="0099264C"/>
    <w:rsid w:val="00992F24"/>
    <w:rsid w:val="00993FCF"/>
    <w:rsid w:val="00994776"/>
    <w:rsid w:val="00995EB0"/>
    <w:rsid w:val="00996413"/>
    <w:rsid w:val="00996621"/>
    <w:rsid w:val="00997683"/>
    <w:rsid w:val="009978A8"/>
    <w:rsid w:val="009A0189"/>
    <w:rsid w:val="009A0287"/>
    <w:rsid w:val="009A0AE6"/>
    <w:rsid w:val="009A0F2F"/>
    <w:rsid w:val="009A124E"/>
    <w:rsid w:val="009A1A60"/>
    <w:rsid w:val="009A2B2A"/>
    <w:rsid w:val="009A3F3F"/>
    <w:rsid w:val="009A437F"/>
    <w:rsid w:val="009A45E4"/>
    <w:rsid w:val="009A4EC1"/>
    <w:rsid w:val="009A5A21"/>
    <w:rsid w:val="009A65F0"/>
    <w:rsid w:val="009A6982"/>
    <w:rsid w:val="009A6DFF"/>
    <w:rsid w:val="009A6E0B"/>
    <w:rsid w:val="009A6F55"/>
    <w:rsid w:val="009A70D5"/>
    <w:rsid w:val="009A738E"/>
    <w:rsid w:val="009A73E9"/>
    <w:rsid w:val="009A76A1"/>
    <w:rsid w:val="009A7E23"/>
    <w:rsid w:val="009B0D55"/>
    <w:rsid w:val="009B1047"/>
    <w:rsid w:val="009B164A"/>
    <w:rsid w:val="009B2A3D"/>
    <w:rsid w:val="009B2AC1"/>
    <w:rsid w:val="009B31AD"/>
    <w:rsid w:val="009B3582"/>
    <w:rsid w:val="009B3942"/>
    <w:rsid w:val="009B3C30"/>
    <w:rsid w:val="009B4C97"/>
    <w:rsid w:val="009B57FC"/>
    <w:rsid w:val="009B5805"/>
    <w:rsid w:val="009B58B9"/>
    <w:rsid w:val="009B5A51"/>
    <w:rsid w:val="009B5DC5"/>
    <w:rsid w:val="009B6F63"/>
    <w:rsid w:val="009C0440"/>
    <w:rsid w:val="009C078F"/>
    <w:rsid w:val="009C0F6D"/>
    <w:rsid w:val="009C192C"/>
    <w:rsid w:val="009C196B"/>
    <w:rsid w:val="009C19F2"/>
    <w:rsid w:val="009C2139"/>
    <w:rsid w:val="009C2911"/>
    <w:rsid w:val="009C2E1A"/>
    <w:rsid w:val="009C373F"/>
    <w:rsid w:val="009C498F"/>
    <w:rsid w:val="009C5902"/>
    <w:rsid w:val="009C59A3"/>
    <w:rsid w:val="009C71A1"/>
    <w:rsid w:val="009C75E1"/>
    <w:rsid w:val="009C7620"/>
    <w:rsid w:val="009C7B74"/>
    <w:rsid w:val="009D0894"/>
    <w:rsid w:val="009D1686"/>
    <w:rsid w:val="009D30F5"/>
    <w:rsid w:val="009D314E"/>
    <w:rsid w:val="009D4366"/>
    <w:rsid w:val="009D4AC0"/>
    <w:rsid w:val="009D4CCF"/>
    <w:rsid w:val="009D4D73"/>
    <w:rsid w:val="009D52C9"/>
    <w:rsid w:val="009D5CFF"/>
    <w:rsid w:val="009D61D9"/>
    <w:rsid w:val="009D646E"/>
    <w:rsid w:val="009D6690"/>
    <w:rsid w:val="009D743B"/>
    <w:rsid w:val="009E0B09"/>
    <w:rsid w:val="009E0FC3"/>
    <w:rsid w:val="009E1A38"/>
    <w:rsid w:val="009E1E32"/>
    <w:rsid w:val="009E263D"/>
    <w:rsid w:val="009E2B56"/>
    <w:rsid w:val="009E32C7"/>
    <w:rsid w:val="009E3E2A"/>
    <w:rsid w:val="009E3EF7"/>
    <w:rsid w:val="009E4227"/>
    <w:rsid w:val="009E599F"/>
    <w:rsid w:val="009E70CC"/>
    <w:rsid w:val="009E7AAF"/>
    <w:rsid w:val="009E7D72"/>
    <w:rsid w:val="009E7F88"/>
    <w:rsid w:val="009F01AB"/>
    <w:rsid w:val="009F02A8"/>
    <w:rsid w:val="009F069C"/>
    <w:rsid w:val="009F1357"/>
    <w:rsid w:val="009F19F7"/>
    <w:rsid w:val="009F1A55"/>
    <w:rsid w:val="009F1F61"/>
    <w:rsid w:val="009F28F5"/>
    <w:rsid w:val="009F29DB"/>
    <w:rsid w:val="009F52B1"/>
    <w:rsid w:val="009F5654"/>
    <w:rsid w:val="009F5E48"/>
    <w:rsid w:val="009F5F04"/>
    <w:rsid w:val="009F61A9"/>
    <w:rsid w:val="009F6BBD"/>
    <w:rsid w:val="009F78B0"/>
    <w:rsid w:val="009F7F76"/>
    <w:rsid w:val="00A00A71"/>
    <w:rsid w:val="00A00D2C"/>
    <w:rsid w:val="00A00FA1"/>
    <w:rsid w:val="00A00FB4"/>
    <w:rsid w:val="00A014C3"/>
    <w:rsid w:val="00A025C8"/>
    <w:rsid w:val="00A02A9A"/>
    <w:rsid w:val="00A02FFA"/>
    <w:rsid w:val="00A03110"/>
    <w:rsid w:val="00A03880"/>
    <w:rsid w:val="00A04685"/>
    <w:rsid w:val="00A046CC"/>
    <w:rsid w:val="00A04DAA"/>
    <w:rsid w:val="00A0593F"/>
    <w:rsid w:val="00A05C7C"/>
    <w:rsid w:val="00A05FA8"/>
    <w:rsid w:val="00A065AA"/>
    <w:rsid w:val="00A06785"/>
    <w:rsid w:val="00A10101"/>
    <w:rsid w:val="00A10275"/>
    <w:rsid w:val="00A10B43"/>
    <w:rsid w:val="00A112CA"/>
    <w:rsid w:val="00A11451"/>
    <w:rsid w:val="00A121BE"/>
    <w:rsid w:val="00A12D66"/>
    <w:rsid w:val="00A13AE8"/>
    <w:rsid w:val="00A13CCD"/>
    <w:rsid w:val="00A1424A"/>
    <w:rsid w:val="00A1456E"/>
    <w:rsid w:val="00A14977"/>
    <w:rsid w:val="00A1530A"/>
    <w:rsid w:val="00A16801"/>
    <w:rsid w:val="00A17F7E"/>
    <w:rsid w:val="00A205E8"/>
    <w:rsid w:val="00A21193"/>
    <w:rsid w:val="00A2130D"/>
    <w:rsid w:val="00A22990"/>
    <w:rsid w:val="00A23CD4"/>
    <w:rsid w:val="00A24030"/>
    <w:rsid w:val="00A24DFC"/>
    <w:rsid w:val="00A260FE"/>
    <w:rsid w:val="00A26203"/>
    <w:rsid w:val="00A27180"/>
    <w:rsid w:val="00A2725A"/>
    <w:rsid w:val="00A302F6"/>
    <w:rsid w:val="00A306C0"/>
    <w:rsid w:val="00A30859"/>
    <w:rsid w:val="00A3190F"/>
    <w:rsid w:val="00A31991"/>
    <w:rsid w:val="00A31CF8"/>
    <w:rsid w:val="00A31DAE"/>
    <w:rsid w:val="00A3274C"/>
    <w:rsid w:val="00A328C3"/>
    <w:rsid w:val="00A32C13"/>
    <w:rsid w:val="00A338C9"/>
    <w:rsid w:val="00A33E3C"/>
    <w:rsid w:val="00A3482F"/>
    <w:rsid w:val="00A34866"/>
    <w:rsid w:val="00A35098"/>
    <w:rsid w:val="00A36994"/>
    <w:rsid w:val="00A36DA4"/>
    <w:rsid w:val="00A375CB"/>
    <w:rsid w:val="00A37769"/>
    <w:rsid w:val="00A3784C"/>
    <w:rsid w:val="00A40950"/>
    <w:rsid w:val="00A40C5E"/>
    <w:rsid w:val="00A41A5E"/>
    <w:rsid w:val="00A42C67"/>
    <w:rsid w:val="00A42EF8"/>
    <w:rsid w:val="00A42F6B"/>
    <w:rsid w:val="00A43143"/>
    <w:rsid w:val="00A43359"/>
    <w:rsid w:val="00A4398A"/>
    <w:rsid w:val="00A44AFC"/>
    <w:rsid w:val="00A45641"/>
    <w:rsid w:val="00A45793"/>
    <w:rsid w:val="00A4589A"/>
    <w:rsid w:val="00A460F2"/>
    <w:rsid w:val="00A4614A"/>
    <w:rsid w:val="00A4646B"/>
    <w:rsid w:val="00A464C9"/>
    <w:rsid w:val="00A468E2"/>
    <w:rsid w:val="00A46E29"/>
    <w:rsid w:val="00A505E2"/>
    <w:rsid w:val="00A50C47"/>
    <w:rsid w:val="00A51B02"/>
    <w:rsid w:val="00A536A9"/>
    <w:rsid w:val="00A53A6C"/>
    <w:rsid w:val="00A53FE4"/>
    <w:rsid w:val="00A547E8"/>
    <w:rsid w:val="00A55A12"/>
    <w:rsid w:val="00A56937"/>
    <w:rsid w:val="00A56950"/>
    <w:rsid w:val="00A57078"/>
    <w:rsid w:val="00A604D8"/>
    <w:rsid w:val="00A61209"/>
    <w:rsid w:val="00A61335"/>
    <w:rsid w:val="00A61510"/>
    <w:rsid w:val="00A61DAD"/>
    <w:rsid w:val="00A622E9"/>
    <w:rsid w:val="00A62436"/>
    <w:rsid w:val="00A6337A"/>
    <w:rsid w:val="00A634BA"/>
    <w:rsid w:val="00A645ED"/>
    <w:rsid w:val="00A64807"/>
    <w:rsid w:val="00A64DCA"/>
    <w:rsid w:val="00A65897"/>
    <w:rsid w:val="00A65A61"/>
    <w:rsid w:val="00A65A9D"/>
    <w:rsid w:val="00A67780"/>
    <w:rsid w:val="00A67F05"/>
    <w:rsid w:val="00A70792"/>
    <w:rsid w:val="00A7086B"/>
    <w:rsid w:val="00A71976"/>
    <w:rsid w:val="00A72260"/>
    <w:rsid w:val="00A7407C"/>
    <w:rsid w:val="00A74FEB"/>
    <w:rsid w:val="00A75DF1"/>
    <w:rsid w:val="00A75F7E"/>
    <w:rsid w:val="00A760BA"/>
    <w:rsid w:val="00A7753B"/>
    <w:rsid w:val="00A77680"/>
    <w:rsid w:val="00A80095"/>
    <w:rsid w:val="00A80731"/>
    <w:rsid w:val="00A8084C"/>
    <w:rsid w:val="00A80C50"/>
    <w:rsid w:val="00A82419"/>
    <w:rsid w:val="00A82E24"/>
    <w:rsid w:val="00A8341F"/>
    <w:rsid w:val="00A84456"/>
    <w:rsid w:val="00A84497"/>
    <w:rsid w:val="00A8537A"/>
    <w:rsid w:val="00A85667"/>
    <w:rsid w:val="00A856FF"/>
    <w:rsid w:val="00A85A10"/>
    <w:rsid w:val="00A862B7"/>
    <w:rsid w:val="00A86C94"/>
    <w:rsid w:val="00A87853"/>
    <w:rsid w:val="00A90118"/>
    <w:rsid w:val="00A90183"/>
    <w:rsid w:val="00A9023A"/>
    <w:rsid w:val="00A90E44"/>
    <w:rsid w:val="00A90FB4"/>
    <w:rsid w:val="00A91875"/>
    <w:rsid w:val="00A91C14"/>
    <w:rsid w:val="00A92882"/>
    <w:rsid w:val="00A92A67"/>
    <w:rsid w:val="00A92C0A"/>
    <w:rsid w:val="00A93086"/>
    <w:rsid w:val="00A93973"/>
    <w:rsid w:val="00A939B1"/>
    <w:rsid w:val="00A93D20"/>
    <w:rsid w:val="00A93D31"/>
    <w:rsid w:val="00A94079"/>
    <w:rsid w:val="00A946B2"/>
    <w:rsid w:val="00A946C9"/>
    <w:rsid w:val="00A96152"/>
    <w:rsid w:val="00A96970"/>
    <w:rsid w:val="00A96FAD"/>
    <w:rsid w:val="00A978A3"/>
    <w:rsid w:val="00A97BFB"/>
    <w:rsid w:val="00A97D2B"/>
    <w:rsid w:val="00A97D51"/>
    <w:rsid w:val="00AA0574"/>
    <w:rsid w:val="00AA0947"/>
    <w:rsid w:val="00AA17DC"/>
    <w:rsid w:val="00AA21F3"/>
    <w:rsid w:val="00AA2290"/>
    <w:rsid w:val="00AA29E4"/>
    <w:rsid w:val="00AA2A65"/>
    <w:rsid w:val="00AA302D"/>
    <w:rsid w:val="00AA3E90"/>
    <w:rsid w:val="00AA50A1"/>
    <w:rsid w:val="00AA599D"/>
    <w:rsid w:val="00AA5A32"/>
    <w:rsid w:val="00AA6A8C"/>
    <w:rsid w:val="00AA6B90"/>
    <w:rsid w:val="00AA6DF0"/>
    <w:rsid w:val="00AA6F22"/>
    <w:rsid w:val="00AB0CB2"/>
    <w:rsid w:val="00AB0CCF"/>
    <w:rsid w:val="00AB1310"/>
    <w:rsid w:val="00AB135A"/>
    <w:rsid w:val="00AB1B2A"/>
    <w:rsid w:val="00AB1CB0"/>
    <w:rsid w:val="00AB24A5"/>
    <w:rsid w:val="00AB2A4E"/>
    <w:rsid w:val="00AB360F"/>
    <w:rsid w:val="00AB467F"/>
    <w:rsid w:val="00AB4DDB"/>
    <w:rsid w:val="00AB5067"/>
    <w:rsid w:val="00AB51D7"/>
    <w:rsid w:val="00AB6122"/>
    <w:rsid w:val="00AB6654"/>
    <w:rsid w:val="00AB6DA8"/>
    <w:rsid w:val="00AB7314"/>
    <w:rsid w:val="00AB7678"/>
    <w:rsid w:val="00AB77CB"/>
    <w:rsid w:val="00AC0C2A"/>
    <w:rsid w:val="00AC1CCD"/>
    <w:rsid w:val="00AC2D46"/>
    <w:rsid w:val="00AC31CB"/>
    <w:rsid w:val="00AC32A0"/>
    <w:rsid w:val="00AC37E1"/>
    <w:rsid w:val="00AC38F9"/>
    <w:rsid w:val="00AC420D"/>
    <w:rsid w:val="00AC483F"/>
    <w:rsid w:val="00AC630A"/>
    <w:rsid w:val="00AC67D5"/>
    <w:rsid w:val="00AC7332"/>
    <w:rsid w:val="00AC73D4"/>
    <w:rsid w:val="00AC7C7D"/>
    <w:rsid w:val="00AD004A"/>
    <w:rsid w:val="00AD0A82"/>
    <w:rsid w:val="00AD0E8C"/>
    <w:rsid w:val="00AD1F0B"/>
    <w:rsid w:val="00AD2C9A"/>
    <w:rsid w:val="00AD3086"/>
    <w:rsid w:val="00AD313B"/>
    <w:rsid w:val="00AD4198"/>
    <w:rsid w:val="00AD459C"/>
    <w:rsid w:val="00AD4ED9"/>
    <w:rsid w:val="00AD517D"/>
    <w:rsid w:val="00AD582C"/>
    <w:rsid w:val="00AD5D36"/>
    <w:rsid w:val="00AD6149"/>
    <w:rsid w:val="00AD61E7"/>
    <w:rsid w:val="00AD6579"/>
    <w:rsid w:val="00AD720C"/>
    <w:rsid w:val="00AD73F2"/>
    <w:rsid w:val="00AD7662"/>
    <w:rsid w:val="00AD76EB"/>
    <w:rsid w:val="00AE04EE"/>
    <w:rsid w:val="00AE14F4"/>
    <w:rsid w:val="00AE1880"/>
    <w:rsid w:val="00AE1A18"/>
    <w:rsid w:val="00AE1AAA"/>
    <w:rsid w:val="00AE204A"/>
    <w:rsid w:val="00AE2663"/>
    <w:rsid w:val="00AE2BCB"/>
    <w:rsid w:val="00AE2E6B"/>
    <w:rsid w:val="00AE33DD"/>
    <w:rsid w:val="00AE3ACC"/>
    <w:rsid w:val="00AE3B15"/>
    <w:rsid w:val="00AE3F1F"/>
    <w:rsid w:val="00AE430D"/>
    <w:rsid w:val="00AE4362"/>
    <w:rsid w:val="00AE477C"/>
    <w:rsid w:val="00AE5F3A"/>
    <w:rsid w:val="00AE6544"/>
    <w:rsid w:val="00AE6903"/>
    <w:rsid w:val="00AE6CDC"/>
    <w:rsid w:val="00AE7370"/>
    <w:rsid w:val="00AE7A73"/>
    <w:rsid w:val="00AE7D9D"/>
    <w:rsid w:val="00AE7E86"/>
    <w:rsid w:val="00AE7FF7"/>
    <w:rsid w:val="00AF001A"/>
    <w:rsid w:val="00AF2622"/>
    <w:rsid w:val="00AF27E8"/>
    <w:rsid w:val="00AF2DD6"/>
    <w:rsid w:val="00AF2EF1"/>
    <w:rsid w:val="00AF32AF"/>
    <w:rsid w:val="00AF3ACA"/>
    <w:rsid w:val="00AF3ED5"/>
    <w:rsid w:val="00AF4834"/>
    <w:rsid w:val="00AF49E5"/>
    <w:rsid w:val="00AF4C4D"/>
    <w:rsid w:val="00AF4CEF"/>
    <w:rsid w:val="00AF5438"/>
    <w:rsid w:val="00AF596C"/>
    <w:rsid w:val="00B000D3"/>
    <w:rsid w:val="00B008ED"/>
    <w:rsid w:val="00B01B93"/>
    <w:rsid w:val="00B021BB"/>
    <w:rsid w:val="00B021FA"/>
    <w:rsid w:val="00B0233B"/>
    <w:rsid w:val="00B03370"/>
    <w:rsid w:val="00B03A9B"/>
    <w:rsid w:val="00B03AE8"/>
    <w:rsid w:val="00B04793"/>
    <w:rsid w:val="00B04C73"/>
    <w:rsid w:val="00B05882"/>
    <w:rsid w:val="00B05887"/>
    <w:rsid w:val="00B05D22"/>
    <w:rsid w:val="00B07934"/>
    <w:rsid w:val="00B07B8B"/>
    <w:rsid w:val="00B07C9E"/>
    <w:rsid w:val="00B07CC2"/>
    <w:rsid w:val="00B10DF0"/>
    <w:rsid w:val="00B111FA"/>
    <w:rsid w:val="00B115A4"/>
    <w:rsid w:val="00B11AC4"/>
    <w:rsid w:val="00B12F6D"/>
    <w:rsid w:val="00B132E0"/>
    <w:rsid w:val="00B13E20"/>
    <w:rsid w:val="00B14F39"/>
    <w:rsid w:val="00B1509C"/>
    <w:rsid w:val="00B15449"/>
    <w:rsid w:val="00B15651"/>
    <w:rsid w:val="00B15DC5"/>
    <w:rsid w:val="00B15F84"/>
    <w:rsid w:val="00B164DA"/>
    <w:rsid w:val="00B17F58"/>
    <w:rsid w:val="00B20456"/>
    <w:rsid w:val="00B2083F"/>
    <w:rsid w:val="00B2094F"/>
    <w:rsid w:val="00B20B01"/>
    <w:rsid w:val="00B215E3"/>
    <w:rsid w:val="00B2172A"/>
    <w:rsid w:val="00B21B42"/>
    <w:rsid w:val="00B2211A"/>
    <w:rsid w:val="00B235CC"/>
    <w:rsid w:val="00B24874"/>
    <w:rsid w:val="00B24B88"/>
    <w:rsid w:val="00B24CD7"/>
    <w:rsid w:val="00B25114"/>
    <w:rsid w:val="00B25C82"/>
    <w:rsid w:val="00B2612A"/>
    <w:rsid w:val="00B2631E"/>
    <w:rsid w:val="00B270FD"/>
    <w:rsid w:val="00B27352"/>
    <w:rsid w:val="00B30E4F"/>
    <w:rsid w:val="00B3130A"/>
    <w:rsid w:val="00B3197A"/>
    <w:rsid w:val="00B31BFD"/>
    <w:rsid w:val="00B32851"/>
    <w:rsid w:val="00B32C10"/>
    <w:rsid w:val="00B3313E"/>
    <w:rsid w:val="00B331D7"/>
    <w:rsid w:val="00B33A79"/>
    <w:rsid w:val="00B33DBA"/>
    <w:rsid w:val="00B34134"/>
    <w:rsid w:val="00B342EC"/>
    <w:rsid w:val="00B35C0F"/>
    <w:rsid w:val="00B36CBC"/>
    <w:rsid w:val="00B36F3E"/>
    <w:rsid w:val="00B37F2F"/>
    <w:rsid w:val="00B37F8F"/>
    <w:rsid w:val="00B403A4"/>
    <w:rsid w:val="00B403DE"/>
    <w:rsid w:val="00B40434"/>
    <w:rsid w:val="00B40466"/>
    <w:rsid w:val="00B41293"/>
    <w:rsid w:val="00B41431"/>
    <w:rsid w:val="00B4147A"/>
    <w:rsid w:val="00B41F77"/>
    <w:rsid w:val="00B4268D"/>
    <w:rsid w:val="00B42767"/>
    <w:rsid w:val="00B43107"/>
    <w:rsid w:val="00B43816"/>
    <w:rsid w:val="00B43961"/>
    <w:rsid w:val="00B439A6"/>
    <w:rsid w:val="00B43DC1"/>
    <w:rsid w:val="00B44030"/>
    <w:rsid w:val="00B4481B"/>
    <w:rsid w:val="00B44ABF"/>
    <w:rsid w:val="00B44DDD"/>
    <w:rsid w:val="00B452B9"/>
    <w:rsid w:val="00B45CF4"/>
    <w:rsid w:val="00B45DE7"/>
    <w:rsid w:val="00B46583"/>
    <w:rsid w:val="00B46932"/>
    <w:rsid w:val="00B4735A"/>
    <w:rsid w:val="00B47C76"/>
    <w:rsid w:val="00B5113B"/>
    <w:rsid w:val="00B51450"/>
    <w:rsid w:val="00B51534"/>
    <w:rsid w:val="00B51EB3"/>
    <w:rsid w:val="00B51F1F"/>
    <w:rsid w:val="00B52E5D"/>
    <w:rsid w:val="00B53B99"/>
    <w:rsid w:val="00B5490E"/>
    <w:rsid w:val="00B562E9"/>
    <w:rsid w:val="00B5683F"/>
    <w:rsid w:val="00B56A9D"/>
    <w:rsid w:val="00B57627"/>
    <w:rsid w:val="00B57FEF"/>
    <w:rsid w:val="00B60B31"/>
    <w:rsid w:val="00B60F18"/>
    <w:rsid w:val="00B612FA"/>
    <w:rsid w:val="00B6190D"/>
    <w:rsid w:val="00B61AF8"/>
    <w:rsid w:val="00B61DD7"/>
    <w:rsid w:val="00B6289E"/>
    <w:rsid w:val="00B62C28"/>
    <w:rsid w:val="00B6308C"/>
    <w:rsid w:val="00B63BA6"/>
    <w:rsid w:val="00B647AC"/>
    <w:rsid w:val="00B649D5"/>
    <w:rsid w:val="00B667C1"/>
    <w:rsid w:val="00B66845"/>
    <w:rsid w:val="00B67611"/>
    <w:rsid w:val="00B676C1"/>
    <w:rsid w:val="00B67B49"/>
    <w:rsid w:val="00B70E62"/>
    <w:rsid w:val="00B70F9C"/>
    <w:rsid w:val="00B71495"/>
    <w:rsid w:val="00B71D59"/>
    <w:rsid w:val="00B7219A"/>
    <w:rsid w:val="00B72798"/>
    <w:rsid w:val="00B72867"/>
    <w:rsid w:val="00B7308D"/>
    <w:rsid w:val="00B73166"/>
    <w:rsid w:val="00B7387C"/>
    <w:rsid w:val="00B74427"/>
    <w:rsid w:val="00B75187"/>
    <w:rsid w:val="00B76052"/>
    <w:rsid w:val="00B76721"/>
    <w:rsid w:val="00B8065B"/>
    <w:rsid w:val="00B80BCB"/>
    <w:rsid w:val="00B81886"/>
    <w:rsid w:val="00B819CD"/>
    <w:rsid w:val="00B81A42"/>
    <w:rsid w:val="00B84F86"/>
    <w:rsid w:val="00B850BA"/>
    <w:rsid w:val="00B853C5"/>
    <w:rsid w:val="00B86A82"/>
    <w:rsid w:val="00B8772E"/>
    <w:rsid w:val="00B87730"/>
    <w:rsid w:val="00B8787B"/>
    <w:rsid w:val="00B87AD1"/>
    <w:rsid w:val="00B87B15"/>
    <w:rsid w:val="00B90187"/>
    <w:rsid w:val="00B9049A"/>
    <w:rsid w:val="00B926AB"/>
    <w:rsid w:val="00B927C6"/>
    <w:rsid w:val="00B92F6B"/>
    <w:rsid w:val="00B931E9"/>
    <w:rsid w:val="00B9365E"/>
    <w:rsid w:val="00B939BE"/>
    <w:rsid w:val="00B93E5B"/>
    <w:rsid w:val="00B94551"/>
    <w:rsid w:val="00B966F6"/>
    <w:rsid w:val="00B9681D"/>
    <w:rsid w:val="00B9686C"/>
    <w:rsid w:val="00B96AFA"/>
    <w:rsid w:val="00B96D52"/>
    <w:rsid w:val="00B97052"/>
    <w:rsid w:val="00B9795E"/>
    <w:rsid w:val="00B97E3D"/>
    <w:rsid w:val="00BA0C02"/>
    <w:rsid w:val="00BA0FB6"/>
    <w:rsid w:val="00BA1141"/>
    <w:rsid w:val="00BA135A"/>
    <w:rsid w:val="00BA181F"/>
    <w:rsid w:val="00BA1DE9"/>
    <w:rsid w:val="00BA1F57"/>
    <w:rsid w:val="00BA284E"/>
    <w:rsid w:val="00BA3042"/>
    <w:rsid w:val="00BA3D66"/>
    <w:rsid w:val="00BA3E76"/>
    <w:rsid w:val="00BA40C3"/>
    <w:rsid w:val="00BA4256"/>
    <w:rsid w:val="00BA5C8B"/>
    <w:rsid w:val="00BA5D60"/>
    <w:rsid w:val="00BA69F0"/>
    <w:rsid w:val="00BA7528"/>
    <w:rsid w:val="00BA7722"/>
    <w:rsid w:val="00BB0DE2"/>
    <w:rsid w:val="00BB111C"/>
    <w:rsid w:val="00BB1B43"/>
    <w:rsid w:val="00BB5BE4"/>
    <w:rsid w:val="00BB5CDF"/>
    <w:rsid w:val="00BB620C"/>
    <w:rsid w:val="00BB6528"/>
    <w:rsid w:val="00BB65D4"/>
    <w:rsid w:val="00BB6E27"/>
    <w:rsid w:val="00BB6F1D"/>
    <w:rsid w:val="00BB70DF"/>
    <w:rsid w:val="00BB7959"/>
    <w:rsid w:val="00BC044D"/>
    <w:rsid w:val="00BC0A6F"/>
    <w:rsid w:val="00BC127C"/>
    <w:rsid w:val="00BC1879"/>
    <w:rsid w:val="00BC1BE8"/>
    <w:rsid w:val="00BC1EBD"/>
    <w:rsid w:val="00BC202D"/>
    <w:rsid w:val="00BC28A2"/>
    <w:rsid w:val="00BC4302"/>
    <w:rsid w:val="00BC49B6"/>
    <w:rsid w:val="00BC4C65"/>
    <w:rsid w:val="00BC4E8C"/>
    <w:rsid w:val="00BC699D"/>
    <w:rsid w:val="00BC6A6B"/>
    <w:rsid w:val="00BC6BE3"/>
    <w:rsid w:val="00BC6C51"/>
    <w:rsid w:val="00BC6D83"/>
    <w:rsid w:val="00BC79F1"/>
    <w:rsid w:val="00BC7E57"/>
    <w:rsid w:val="00BD18AC"/>
    <w:rsid w:val="00BD1A68"/>
    <w:rsid w:val="00BD1B1A"/>
    <w:rsid w:val="00BD1D5A"/>
    <w:rsid w:val="00BD1E24"/>
    <w:rsid w:val="00BD2092"/>
    <w:rsid w:val="00BD23B0"/>
    <w:rsid w:val="00BD2EE9"/>
    <w:rsid w:val="00BD3CFB"/>
    <w:rsid w:val="00BD3E95"/>
    <w:rsid w:val="00BD3F75"/>
    <w:rsid w:val="00BD4DDD"/>
    <w:rsid w:val="00BD5C5F"/>
    <w:rsid w:val="00BD63AE"/>
    <w:rsid w:val="00BD6D47"/>
    <w:rsid w:val="00BD6F03"/>
    <w:rsid w:val="00BD79D2"/>
    <w:rsid w:val="00BD7C15"/>
    <w:rsid w:val="00BE1375"/>
    <w:rsid w:val="00BE17B9"/>
    <w:rsid w:val="00BE2C71"/>
    <w:rsid w:val="00BE442E"/>
    <w:rsid w:val="00BE48EA"/>
    <w:rsid w:val="00BE4A25"/>
    <w:rsid w:val="00BE51AD"/>
    <w:rsid w:val="00BE5A03"/>
    <w:rsid w:val="00BE5A52"/>
    <w:rsid w:val="00BE5BC4"/>
    <w:rsid w:val="00BE5E0D"/>
    <w:rsid w:val="00BE609D"/>
    <w:rsid w:val="00BE6768"/>
    <w:rsid w:val="00BE6802"/>
    <w:rsid w:val="00BE686D"/>
    <w:rsid w:val="00BE69B4"/>
    <w:rsid w:val="00BE6A04"/>
    <w:rsid w:val="00BE6FDF"/>
    <w:rsid w:val="00BE78FE"/>
    <w:rsid w:val="00BE7DB3"/>
    <w:rsid w:val="00BF002B"/>
    <w:rsid w:val="00BF14D1"/>
    <w:rsid w:val="00BF19C2"/>
    <w:rsid w:val="00BF1BF4"/>
    <w:rsid w:val="00BF1FA0"/>
    <w:rsid w:val="00BF2A5C"/>
    <w:rsid w:val="00BF2ADA"/>
    <w:rsid w:val="00BF2B9C"/>
    <w:rsid w:val="00BF425A"/>
    <w:rsid w:val="00BF45C2"/>
    <w:rsid w:val="00BF494B"/>
    <w:rsid w:val="00BF5B7E"/>
    <w:rsid w:val="00BF6001"/>
    <w:rsid w:val="00BF60B9"/>
    <w:rsid w:val="00BF6112"/>
    <w:rsid w:val="00BF6880"/>
    <w:rsid w:val="00BF6D90"/>
    <w:rsid w:val="00BF703C"/>
    <w:rsid w:val="00BF79D9"/>
    <w:rsid w:val="00BF7CAC"/>
    <w:rsid w:val="00C009B4"/>
    <w:rsid w:val="00C01AA0"/>
    <w:rsid w:val="00C0279D"/>
    <w:rsid w:val="00C02EC4"/>
    <w:rsid w:val="00C0363D"/>
    <w:rsid w:val="00C03B3C"/>
    <w:rsid w:val="00C03E38"/>
    <w:rsid w:val="00C043EB"/>
    <w:rsid w:val="00C045E7"/>
    <w:rsid w:val="00C04840"/>
    <w:rsid w:val="00C04E78"/>
    <w:rsid w:val="00C04ECE"/>
    <w:rsid w:val="00C052DB"/>
    <w:rsid w:val="00C057F3"/>
    <w:rsid w:val="00C05E7F"/>
    <w:rsid w:val="00C065B0"/>
    <w:rsid w:val="00C069DD"/>
    <w:rsid w:val="00C06B4E"/>
    <w:rsid w:val="00C06C43"/>
    <w:rsid w:val="00C07485"/>
    <w:rsid w:val="00C074B5"/>
    <w:rsid w:val="00C07686"/>
    <w:rsid w:val="00C07812"/>
    <w:rsid w:val="00C1033F"/>
    <w:rsid w:val="00C121DB"/>
    <w:rsid w:val="00C12C45"/>
    <w:rsid w:val="00C13089"/>
    <w:rsid w:val="00C132E9"/>
    <w:rsid w:val="00C13817"/>
    <w:rsid w:val="00C13AA9"/>
    <w:rsid w:val="00C13B4D"/>
    <w:rsid w:val="00C1402D"/>
    <w:rsid w:val="00C147BD"/>
    <w:rsid w:val="00C148C3"/>
    <w:rsid w:val="00C14BEC"/>
    <w:rsid w:val="00C14F65"/>
    <w:rsid w:val="00C15499"/>
    <w:rsid w:val="00C15D3C"/>
    <w:rsid w:val="00C1688F"/>
    <w:rsid w:val="00C17A28"/>
    <w:rsid w:val="00C17CBC"/>
    <w:rsid w:val="00C200AD"/>
    <w:rsid w:val="00C208D1"/>
    <w:rsid w:val="00C21531"/>
    <w:rsid w:val="00C2171B"/>
    <w:rsid w:val="00C21C3A"/>
    <w:rsid w:val="00C227BD"/>
    <w:rsid w:val="00C235E8"/>
    <w:rsid w:val="00C237F2"/>
    <w:rsid w:val="00C2419C"/>
    <w:rsid w:val="00C242F5"/>
    <w:rsid w:val="00C248DB"/>
    <w:rsid w:val="00C25065"/>
    <w:rsid w:val="00C2531E"/>
    <w:rsid w:val="00C26296"/>
    <w:rsid w:val="00C2646E"/>
    <w:rsid w:val="00C27B32"/>
    <w:rsid w:val="00C27DC3"/>
    <w:rsid w:val="00C27F8B"/>
    <w:rsid w:val="00C302CF"/>
    <w:rsid w:val="00C305D3"/>
    <w:rsid w:val="00C31C81"/>
    <w:rsid w:val="00C324AF"/>
    <w:rsid w:val="00C32971"/>
    <w:rsid w:val="00C34002"/>
    <w:rsid w:val="00C357F9"/>
    <w:rsid w:val="00C359E2"/>
    <w:rsid w:val="00C35E16"/>
    <w:rsid w:val="00C3653B"/>
    <w:rsid w:val="00C373D5"/>
    <w:rsid w:val="00C378F0"/>
    <w:rsid w:val="00C4007D"/>
    <w:rsid w:val="00C407B1"/>
    <w:rsid w:val="00C40ACF"/>
    <w:rsid w:val="00C41232"/>
    <w:rsid w:val="00C414A6"/>
    <w:rsid w:val="00C41C6C"/>
    <w:rsid w:val="00C42FAD"/>
    <w:rsid w:val="00C43322"/>
    <w:rsid w:val="00C43350"/>
    <w:rsid w:val="00C43AB2"/>
    <w:rsid w:val="00C4596F"/>
    <w:rsid w:val="00C46243"/>
    <w:rsid w:val="00C4649F"/>
    <w:rsid w:val="00C469BC"/>
    <w:rsid w:val="00C471EA"/>
    <w:rsid w:val="00C50155"/>
    <w:rsid w:val="00C510CE"/>
    <w:rsid w:val="00C513DA"/>
    <w:rsid w:val="00C5161D"/>
    <w:rsid w:val="00C51CCD"/>
    <w:rsid w:val="00C521D6"/>
    <w:rsid w:val="00C52526"/>
    <w:rsid w:val="00C525D6"/>
    <w:rsid w:val="00C54631"/>
    <w:rsid w:val="00C5598B"/>
    <w:rsid w:val="00C55E70"/>
    <w:rsid w:val="00C56198"/>
    <w:rsid w:val="00C5632F"/>
    <w:rsid w:val="00C56539"/>
    <w:rsid w:val="00C56F1D"/>
    <w:rsid w:val="00C570FB"/>
    <w:rsid w:val="00C57E3B"/>
    <w:rsid w:val="00C601D1"/>
    <w:rsid w:val="00C6056B"/>
    <w:rsid w:val="00C60B80"/>
    <w:rsid w:val="00C60BC6"/>
    <w:rsid w:val="00C61881"/>
    <w:rsid w:val="00C621A3"/>
    <w:rsid w:val="00C621B5"/>
    <w:rsid w:val="00C62EC7"/>
    <w:rsid w:val="00C65799"/>
    <w:rsid w:val="00C675AE"/>
    <w:rsid w:val="00C67DD1"/>
    <w:rsid w:val="00C70433"/>
    <w:rsid w:val="00C7079C"/>
    <w:rsid w:val="00C70C5C"/>
    <w:rsid w:val="00C72595"/>
    <w:rsid w:val="00C72A70"/>
    <w:rsid w:val="00C72B70"/>
    <w:rsid w:val="00C73F65"/>
    <w:rsid w:val="00C74301"/>
    <w:rsid w:val="00C74306"/>
    <w:rsid w:val="00C7559E"/>
    <w:rsid w:val="00C759EA"/>
    <w:rsid w:val="00C75F60"/>
    <w:rsid w:val="00C75F8A"/>
    <w:rsid w:val="00C760E8"/>
    <w:rsid w:val="00C7657E"/>
    <w:rsid w:val="00C77C3E"/>
    <w:rsid w:val="00C806E9"/>
    <w:rsid w:val="00C811E8"/>
    <w:rsid w:val="00C81B88"/>
    <w:rsid w:val="00C81C0E"/>
    <w:rsid w:val="00C81CFB"/>
    <w:rsid w:val="00C82F06"/>
    <w:rsid w:val="00C84576"/>
    <w:rsid w:val="00C84EB4"/>
    <w:rsid w:val="00C85195"/>
    <w:rsid w:val="00C853FA"/>
    <w:rsid w:val="00C866A3"/>
    <w:rsid w:val="00C8718C"/>
    <w:rsid w:val="00C87769"/>
    <w:rsid w:val="00C87BCC"/>
    <w:rsid w:val="00C87BEA"/>
    <w:rsid w:val="00C90068"/>
    <w:rsid w:val="00C921B4"/>
    <w:rsid w:val="00C92C73"/>
    <w:rsid w:val="00C92E93"/>
    <w:rsid w:val="00C9368A"/>
    <w:rsid w:val="00C9404D"/>
    <w:rsid w:val="00C94451"/>
    <w:rsid w:val="00C946A7"/>
    <w:rsid w:val="00C94B67"/>
    <w:rsid w:val="00C95BC1"/>
    <w:rsid w:val="00C960B9"/>
    <w:rsid w:val="00C967F2"/>
    <w:rsid w:val="00C97140"/>
    <w:rsid w:val="00C97BC9"/>
    <w:rsid w:val="00CA1298"/>
    <w:rsid w:val="00CA1326"/>
    <w:rsid w:val="00CA164A"/>
    <w:rsid w:val="00CA1B63"/>
    <w:rsid w:val="00CA1D5B"/>
    <w:rsid w:val="00CA1F69"/>
    <w:rsid w:val="00CA201B"/>
    <w:rsid w:val="00CA2178"/>
    <w:rsid w:val="00CA2D98"/>
    <w:rsid w:val="00CA2F8D"/>
    <w:rsid w:val="00CA3394"/>
    <w:rsid w:val="00CA358E"/>
    <w:rsid w:val="00CA370A"/>
    <w:rsid w:val="00CA4799"/>
    <w:rsid w:val="00CA49C4"/>
    <w:rsid w:val="00CA5D88"/>
    <w:rsid w:val="00CA712C"/>
    <w:rsid w:val="00CA71CC"/>
    <w:rsid w:val="00CA77B6"/>
    <w:rsid w:val="00CA798B"/>
    <w:rsid w:val="00CB05C1"/>
    <w:rsid w:val="00CB05E0"/>
    <w:rsid w:val="00CB0E3B"/>
    <w:rsid w:val="00CB0E76"/>
    <w:rsid w:val="00CB160F"/>
    <w:rsid w:val="00CB1857"/>
    <w:rsid w:val="00CB1EB8"/>
    <w:rsid w:val="00CB254F"/>
    <w:rsid w:val="00CB2EF6"/>
    <w:rsid w:val="00CB2FAC"/>
    <w:rsid w:val="00CB35B9"/>
    <w:rsid w:val="00CB4941"/>
    <w:rsid w:val="00CB5B4E"/>
    <w:rsid w:val="00CB69D0"/>
    <w:rsid w:val="00CB6ADC"/>
    <w:rsid w:val="00CB6FFF"/>
    <w:rsid w:val="00CC00C0"/>
    <w:rsid w:val="00CC0137"/>
    <w:rsid w:val="00CC0C78"/>
    <w:rsid w:val="00CC15F4"/>
    <w:rsid w:val="00CC1EFC"/>
    <w:rsid w:val="00CC1F22"/>
    <w:rsid w:val="00CC2E4D"/>
    <w:rsid w:val="00CC35D4"/>
    <w:rsid w:val="00CC3804"/>
    <w:rsid w:val="00CC40FE"/>
    <w:rsid w:val="00CC5E3E"/>
    <w:rsid w:val="00CC6A32"/>
    <w:rsid w:val="00CC78B5"/>
    <w:rsid w:val="00CC7A1B"/>
    <w:rsid w:val="00CD04C5"/>
    <w:rsid w:val="00CD125B"/>
    <w:rsid w:val="00CD2D64"/>
    <w:rsid w:val="00CD3477"/>
    <w:rsid w:val="00CD34A1"/>
    <w:rsid w:val="00CD4BCE"/>
    <w:rsid w:val="00CD50E1"/>
    <w:rsid w:val="00CD5D41"/>
    <w:rsid w:val="00CD6613"/>
    <w:rsid w:val="00CD6805"/>
    <w:rsid w:val="00CD79DE"/>
    <w:rsid w:val="00CD7FF9"/>
    <w:rsid w:val="00CE0E19"/>
    <w:rsid w:val="00CE10D0"/>
    <w:rsid w:val="00CE13CB"/>
    <w:rsid w:val="00CE17E9"/>
    <w:rsid w:val="00CE2006"/>
    <w:rsid w:val="00CE209E"/>
    <w:rsid w:val="00CE20EF"/>
    <w:rsid w:val="00CE29EE"/>
    <w:rsid w:val="00CE3CB0"/>
    <w:rsid w:val="00CE3E1E"/>
    <w:rsid w:val="00CE3F18"/>
    <w:rsid w:val="00CE4795"/>
    <w:rsid w:val="00CE4BA4"/>
    <w:rsid w:val="00CE4F98"/>
    <w:rsid w:val="00CE558E"/>
    <w:rsid w:val="00CE564A"/>
    <w:rsid w:val="00CE5CBE"/>
    <w:rsid w:val="00CE6D77"/>
    <w:rsid w:val="00CE7976"/>
    <w:rsid w:val="00CF001D"/>
    <w:rsid w:val="00CF028E"/>
    <w:rsid w:val="00CF03D9"/>
    <w:rsid w:val="00CF1127"/>
    <w:rsid w:val="00CF1EFF"/>
    <w:rsid w:val="00CF214A"/>
    <w:rsid w:val="00CF21C8"/>
    <w:rsid w:val="00CF2515"/>
    <w:rsid w:val="00CF258B"/>
    <w:rsid w:val="00CF30D1"/>
    <w:rsid w:val="00CF3432"/>
    <w:rsid w:val="00CF4563"/>
    <w:rsid w:val="00CF460D"/>
    <w:rsid w:val="00CF5BAC"/>
    <w:rsid w:val="00CF665A"/>
    <w:rsid w:val="00CF7550"/>
    <w:rsid w:val="00CF761F"/>
    <w:rsid w:val="00CF7A53"/>
    <w:rsid w:val="00CF7B70"/>
    <w:rsid w:val="00D011C8"/>
    <w:rsid w:val="00D01516"/>
    <w:rsid w:val="00D0264B"/>
    <w:rsid w:val="00D02E77"/>
    <w:rsid w:val="00D0331B"/>
    <w:rsid w:val="00D03D1E"/>
    <w:rsid w:val="00D043CF"/>
    <w:rsid w:val="00D04607"/>
    <w:rsid w:val="00D04DFE"/>
    <w:rsid w:val="00D05740"/>
    <w:rsid w:val="00D06B58"/>
    <w:rsid w:val="00D06BAF"/>
    <w:rsid w:val="00D0730D"/>
    <w:rsid w:val="00D07FDE"/>
    <w:rsid w:val="00D103E9"/>
    <w:rsid w:val="00D10892"/>
    <w:rsid w:val="00D10F36"/>
    <w:rsid w:val="00D111A4"/>
    <w:rsid w:val="00D111D8"/>
    <w:rsid w:val="00D1181B"/>
    <w:rsid w:val="00D1185E"/>
    <w:rsid w:val="00D11DF1"/>
    <w:rsid w:val="00D13566"/>
    <w:rsid w:val="00D13BCC"/>
    <w:rsid w:val="00D13F02"/>
    <w:rsid w:val="00D15857"/>
    <w:rsid w:val="00D15877"/>
    <w:rsid w:val="00D15958"/>
    <w:rsid w:val="00D15CFF"/>
    <w:rsid w:val="00D1677C"/>
    <w:rsid w:val="00D2038E"/>
    <w:rsid w:val="00D20608"/>
    <w:rsid w:val="00D209A2"/>
    <w:rsid w:val="00D209D2"/>
    <w:rsid w:val="00D20DF4"/>
    <w:rsid w:val="00D215D0"/>
    <w:rsid w:val="00D2168B"/>
    <w:rsid w:val="00D21FC5"/>
    <w:rsid w:val="00D22940"/>
    <w:rsid w:val="00D22E3C"/>
    <w:rsid w:val="00D235A8"/>
    <w:rsid w:val="00D23D4F"/>
    <w:rsid w:val="00D24504"/>
    <w:rsid w:val="00D24C26"/>
    <w:rsid w:val="00D25A68"/>
    <w:rsid w:val="00D25B1A"/>
    <w:rsid w:val="00D25D19"/>
    <w:rsid w:val="00D25F58"/>
    <w:rsid w:val="00D261F0"/>
    <w:rsid w:val="00D268C5"/>
    <w:rsid w:val="00D26F9E"/>
    <w:rsid w:val="00D26FDB"/>
    <w:rsid w:val="00D276F3"/>
    <w:rsid w:val="00D2774B"/>
    <w:rsid w:val="00D279C5"/>
    <w:rsid w:val="00D279F7"/>
    <w:rsid w:val="00D30102"/>
    <w:rsid w:val="00D30615"/>
    <w:rsid w:val="00D30982"/>
    <w:rsid w:val="00D30D89"/>
    <w:rsid w:val="00D31873"/>
    <w:rsid w:val="00D31D88"/>
    <w:rsid w:val="00D31E84"/>
    <w:rsid w:val="00D3269C"/>
    <w:rsid w:val="00D32836"/>
    <w:rsid w:val="00D32B64"/>
    <w:rsid w:val="00D338E8"/>
    <w:rsid w:val="00D342BF"/>
    <w:rsid w:val="00D345F1"/>
    <w:rsid w:val="00D34BBE"/>
    <w:rsid w:val="00D34E84"/>
    <w:rsid w:val="00D352E6"/>
    <w:rsid w:val="00D369E1"/>
    <w:rsid w:val="00D36B60"/>
    <w:rsid w:val="00D36BAA"/>
    <w:rsid w:val="00D36D29"/>
    <w:rsid w:val="00D36EB2"/>
    <w:rsid w:val="00D37D4B"/>
    <w:rsid w:val="00D400A9"/>
    <w:rsid w:val="00D40117"/>
    <w:rsid w:val="00D40395"/>
    <w:rsid w:val="00D407D9"/>
    <w:rsid w:val="00D40A64"/>
    <w:rsid w:val="00D40FBF"/>
    <w:rsid w:val="00D42730"/>
    <w:rsid w:val="00D43808"/>
    <w:rsid w:val="00D43F3B"/>
    <w:rsid w:val="00D45189"/>
    <w:rsid w:val="00D45381"/>
    <w:rsid w:val="00D45A28"/>
    <w:rsid w:val="00D462D8"/>
    <w:rsid w:val="00D46A4B"/>
    <w:rsid w:val="00D46C27"/>
    <w:rsid w:val="00D46E10"/>
    <w:rsid w:val="00D4733F"/>
    <w:rsid w:val="00D474A0"/>
    <w:rsid w:val="00D47701"/>
    <w:rsid w:val="00D47D5B"/>
    <w:rsid w:val="00D50B97"/>
    <w:rsid w:val="00D50EE6"/>
    <w:rsid w:val="00D50FEC"/>
    <w:rsid w:val="00D51001"/>
    <w:rsid w:val="00D5250D"/>
    <w:rsid w:val="00D52B17"/>
    <w:rsid w:val="00D534DF"/>
    <w:rsid w:val="00D53A9B"/>
    <w:rsid w:val="00D541DA"/>
    <w:rsid w:val="00D5510E"/>
    <w:rsid w:val="00D556F8"/>
    <w:rsid w:val="00D55836"/>
    <w:rsid w:val="00D55D22"/>
    <w:rsid w:val="00D563EF"/>
    <w:rsid w:val="00D5677B"/>
    <w:rsid w:val="00D56C2D"/>
    <w:rsid w:val="00D56D6D"/>
    <w:rsid w:val="00D57991"/>
    <w:rsid w:val="00D57F5B"/>
    <w:rsid w:val="00D60AAB"/>
    <w:rsid w:val="00D60CC5"/>
    <w:rsid w:val="00D61433"/>
    <w:rsid w:val="00D62045"/>
    <w:rsid w:val="00D631C7"/>
    <w:rsid w:val="00D637F6"/>
    <w:rsid w:val="00D63ECF"/>
    <w:rsid w:val="00D64CB0"/>
    <w:rsid w:val="00D65498"/>
    <w:rsid w:val="00D65C0E"/>
    <w:rsid w:val="00D663EE"/>
    <w:rsid w:val="00D6655E"/>
    <w:rsid w:val="00D66795"/>
    <w:rsid w:val="00D66B06"/>
    <w:rsid w:val="00D67682"/>
    <w:rsid w:val="00D7028B"/>
    <w:rsid w:val="00D70976"/>
    <w:rsid w:val="00D70A79"/>
    <w:rsid w:val="00D70F99"/>
    <w:rsid w:val="00D72247"/>
    <w:rsid w:val="00D727AF"/>
    <w:rsid w:val="00D727CC"/>
    <w:rsid w:val="00D738B0"/>
    <w:rsid w:val="00D739E1"/>
    <w:rsid w:val="00D73A22"/>
    <w:rsid w:val="00D743BB"/>
    <w:rsid w:val="00D746DE"/>
    <w:rsid w:val="00D751F4"/>
    <w:rsid w:val="00D75964"/>
    <w:rsid w:val="00D75B2C"/>
    <w:rsid w:val="00D75B74"/>
    <w:rsid w:val="00D75E24"/>
    <w:rsid w:val="00D76FD1"/>
    <w:rsid w:val="00D77445"/>
    <w:rsid w:val="00D7785F"/>
    <w:rsid w:val="00D779DA"/>
    <w:rsid w:val="00D801C3"/>
    <w:rsid w:val="00D8071A"/>
    <w:rsid w:val="00D80A3C"/>
    <w:rsid w:val="00D8133C"/>
    <w:rsid w:val="00D81467"/>
    <w:rsid w:val="00D81DFA"/>
    <w:rsid w:val="00D82024"/>
    <w:rsid w:val="00D82764"/>
    <w:rsid w:val="00D8286B"/>
    <w:rsid w:val="00D836CA"/>
    <w:rsid w:val="00D844B9"/>
    <w:rsid w:val="00D851AA"/>
    <w:rsid w:val="00D8535A"/>
    <w:rsid w:val="00D8594B"/>
    <w:rsid w:val="00D8618C"/>
    <w:rsid w:val="00D8653E"/>
    <w:rsid w:val="00D879EA"/>
    <w:rsid w:val="00D87AC0"/>
    <w:rsid w:val="00D900E4"/>
    <w:rsid w:val="00D90467"/>
    <w:rsid w:val="00D90D5A"/>
    <w:rsid w:val="00D90E7E"/>
    <w:rsid w:val="00D918E2"/>
    <w:rsid w:val="00D91A25"/>
    <w:rsid w:val="00D92260"/>
    <w:rsid w:val="00D92875"/>
    <w:rsid w:val="00D9388D"/>
    <w:rsid w:val="00D94689"/>
    <w:rsid w:val="00D94C10"/>
    <w:rsid w:val="00D95D8E"/>
    <w:rsid w:val="00D967C3"/>
    <w:rsid w:val="00D967C7"/>
    <w:rsid w:val="00D96FBE"/>
    <w:rsid w:val="00D97A7E"/>
    <w:rsid w:val="00D97D9F"/>
    <w:rsid w:val="00D97E58"/>
    <w:rsid w:val="00DA00DC"/>
    <w:rsid w:val="00DA0772"/>
    <w:rsid w:val="00DA0B90"/>
    <w:rsid w:val="00DA1371"/>
    <w:rsid w:val="00DA149D"/>
    <w:rsid w:val="00DA2271"/>
    <w:rsid w:val="00DA2376"/>
    <w:rsid w:val="00DA24EF"/>
    <w:rsid w:val="00DA253F"/>
    <w:rsid w:val="00DA2B75"/>
    <w:rsid w:val="00DA37DD"/>
    <w:rsid w:val="00DA3A11"/>
    <w:rsid w:val="00DA3AE3"/>
    <w:rsid w:val="00DA41AC"/>
    <w:rsid w:val="00DA4689"/>
    <w:rsid w:val="00DA480F"/>
    <w:rsid w:val="00DA4DD5"/>
    <w:rsid w:val="00DA666B"/>
    <w:rsid w:val="00DA67D9"/>
    <w:rsid w:val="00DB03B8"/>
    <w:rsid w:val="00DB08B8"/>
    <w:rsid w:val="00DB08F6"/>
    <w:rsid w:val="00DB0BCD"/>
    <w:rsid w:val="00DB162A"/>
    <w:rsid w:val="00DB1ECB"/>
    <w:rsid w:val="00DB20F0"/>
    <w:rsid w:val="00DB3701"/>
    <w:rsid w:val="00DB3C51"/>
    <w:rsid w:val="00DB4080"/>
    <w:rsid w:val="00DB4594"/>
    <w:rsid w:val="00DB55C0"/>
    <w:rsid w:val="00DB59D6"/>
    <w:rsid w:val="00DB5E08"/>
    <w:rsid w:val="00DB5FC3"/>
    <w:rsid w:val="00DC0A3B"/>
    <w:rsid w:val="00DC0C15"/>
    <w:rsid w:val="00DC0CD0"/>
    <w:rsid w:val="00DC0D65"/>
    <w:rsid w:val="00DC1129"/>
    <w:rsid w:val="00DC179D"/>
    <w:rsid w:val="00DC1F78"/>
    <w:rsid w:val="00DC32B6"/>
    <w:rsid w:val="00DC3A9E"/>
    <w:rsid w:val="00DC3E74"/>
    <w:rsid w:val="00DC406B"/>
    <w:rsid w:val="00DC48A9"/>
    <w:rsid w:val="00DC48BC"/>
    <w:rsid w:val="00DC4D17"/>
    <w:rsid w:val="00DC5586"/>
    <w:rsid w:val="00DC5A4F"/>
    <w:rsid w:val="00DC6950"/>
    <w:rsid w:val="00DC71E9"/>
    <w:rsid w:val="00DC7763"/>
    <w:rsid w:val="00DC7C67"/>
    <w:rsid w:val="00DC7DAC"/>
    <w:rsid w:val="00DD0B3B"/>
    <w:rsid w:val="00DD0F45"/>
    <w:rsid w:val="00DD306D"/>
    <w:rsid w:val="00DD4D81"/>
    <w:rsid w:val="00DD4F3F"/>
    <w:rsid w:val="00DD55CD"/>
    <w:rsid w:val="00DD5E70"/>
    <w:rsid w:val="00DD630D"/>
    <w:rsid w:val="00DD7091"/>
    <w:rsid w:val="00DD728D"/>
    <w:rsid w:val="00DD7FB7"/>
    <w:rsid w:val="00DE0541"/>
    <w:rsid w:val="00DE0A9E"/>
    <w:rsid w:val="00DE0CA0"/>
    <w:rsid w:val="00DE171B"/>
    <w:rsid w:val="00DE26C1"/>
    <w:rsid w:val="00DE2737"/>
    <w:rsid w:val="00DE279B"/>
    <w:rsid w:val="00DE2C50"/>
    <w:rsid w:val="00DE2FFC"/>
    <w:rsid w:val="00DE30C8"/>
    <w:rsid w:val="00DE37D1"/>
    <w:rsid w:val="00DE394A"/>
    <w:rsid w:val="00DE541D"/>
    <w:rsid w:val="00DE634A"/>
    <w:rsid w:val="00DE63B9"/>
    <w:rsid w:val="00DE67F0"/>
    <w:rsid w:val="00DE6C77"/>
    <w:rsid w:val="00DE6FE3"/>
    <w:rsid w:val="00DE725C"/>
    <w:rsid w:val="00DE72D6"/>
    <w:rsid w:val="00DE7788"/>
    <w:rsid w:val="00DF005A"/>
    <w:rsid w:val="00DF0255"/>
    <w:rsid w:val="00DF05BD"/>
    <w:rsid w:val="00DF0AA9"/>
    <w:rsid w:val="00DF1239"/>
    <w:rsid w:val="00DF146B"/>
    <w:rsid w:val="00DF1849"/>
    <w:rsid w:val="00DF1FF1"/>
    <w:rsid w:val="00DF24E6"/>
    <w:rsid w:val="00DF317F"/>
    <w:rsid w:val="00DF3E5D"/>
    <w:rsid w:val="00DF45D9"/>
    <w:rsid w:val="00DF4787"/>
    <w:rsid w:val="00DF4F28"/>
    <w:rsid w:val="00DF65CB"/>
    <w:rsid w:val="00DF68A6"/>
    <w:rsid w:val="00E00625"/>
    <w:rsid w:val="00E00A38"/>
    <w:rsid w:val="00E00DC8"/>
    <w:rsid w:val="00E01956"/>
    <w:rsid w:val="00E041C4"/>
    <w:rsid w:val="00E0475B"/>
    <w:rsid w:val="00E05319"/>
    <w:rsid w:val="00E05385"/>
    <w:rsid w:val="00E05613"/>
    <w:rsid w:val="00E05BF9"/>
    <w:rsid w:val="00E05F60"/>
    <w:rsid w:val="00E06305"/>
    <w:rsid w:val="00E06977"/>
    <w:rsid w:val="00E06C0B"/>
    <w:rsid w:val="00E071C5"/>
    <w:rsid w:val="00E07CC6"/>
    <w:rsid w:val="00E108D3"/>
    <w:rsid w:val="00E115A4"/>
    <w:rsid w:val="00E11E43"/>
    <w:rsid w:val="00E13265"/>
    <w:rsid w:val="00E13F94"/>
    <w:rsid w:val="00E1400B"/>
    <w:rsid w:val="00E143D4"/>
    <w:rsid w:val="00E1465C"/>
    <w:rsid w:val="00E15F8E"/>
    <w:rsid w:val="00E1617B"/>
    <w:rsid w:val="00E1621C"/>
    <w:rsid w:val="00E1663A"/>
    <w:rsid w:val="00E16B69"/>
    <w:rsid w:val="00E16B85"/>
    <w:rsid w:val="00E172EE"/>
    <w:rsid w:val="00E173E7"/>
    <w:rsid w:val="00E17401"/>
    <w:rsid w:val="00E174CD"/>
    <w:rsid w:val="00E200D4"/>
    <w:rsid w:val="00E20335"/>
    <w:rsid w:val="00E20465"/>
    <w:rsid w:val="00E21603"/>
    <w:rsid w:val="00E21807"/>
    <w:rsid w:val="00E21F49"/>
    <w:rsid w:val="00E22B9B"/>
    <w:rsid w:val="00E22F7B"/>
    <w:rsid w:val="00E23085"/>
    <w:rsid w:val="00E23299"/>
    <w:rsid w:val="00E2486B"/>
    <w:rsid w:val="00E25422"/>
    <w:rsid w:val="00E25591"/>
    <w:rsid w:val="00E26A51"/>
    <w:rsid w:val="00E27CB0"/>
    <w:rsid w:val="00E27D49"/>
    <w:rsid w:val="00E305D2"/>
    <w:rsid w:val="00E308B4"/>
    <w:rsid w:val="00E30D76"/>
    <w:rsid w:val="00E310AA"/>
    <w:rsid w:val="00E31481"/>
    <w:rsid w:val="00E31C00"/>
    <w:rsid w:val="00E31E9C"/>
    <w:rsid w:val="00E3357E"/>
    <w:rsid w:val="00E33F09"/>
    <w:rsid w:val="00E340CE"/>
    <w:rsid w:val="00E35668"/>
    <w:rsid w:val="00E35940"/>
    <w:rsid w:val="00E35A30"/>
    <w:rsid w:val="00E35D23"/>
    <w:rsid w:val="00E36721"/>
    <w:rsid w:val="00E37044"/>
    <w:rsid w:val="00E37FFE"/>
    <w:rsid w:val="00E4011D"/>
    <w:rsid w:val="00E4023A"/>
    <w:rsid w:val="00E4092A"/>
    <w:rsid w:val="00E40C58"/>
    <w:rsid w:val="00E417AD"/>
    <w:rsid w:val="00E421E9"/>
    <w:rsid w:val="00E42890"/>
    <w:rsid w:val="00E42C6C"/>
    <w:rsid w:val="00E43CB3"/>
    <w:rsid w:val="00E43ECC"/>
    <w:rsid w:val="00E445C5"/>
    <w:rsid w:val="00E446D3"/>
    <w:rsid w:val="00E4519B"/>
    <w:rsid w:val="00E4551F"/>
    <w:rsid w:val="00E45552"/>
    <w:rsid w:val="00E45FBF"/>
    <w:rsid w:val="00E46100"/>
    <w:rsid w:val="00E46415"/>
    <w:rsid w:val="00E46931"/>
    <w:rsid w:val="00E47044"/>
    <w:rsid w:val="00E47606"/>
    <w:rsid w:val="00E47AAD"/>
    <w:rsid w:val="00E507FD"/>
    <w:rsid w:val="00E50FA4"/>
    <w:rsid w:val="00E515CF"/>
    <w:rsid w:val="00E51F41"/>
    <w:rsid w:val="00E5201A"/>
    <w:rsid w:val="00E5268A"/>
    <w:rsid w:val="00E52804"/>
    <w:rsid w:val="00E5294B"/>
    <w:rsid w:val="00E52B94"/>
    <w:rsid w:val="00E52D9C"/>
    <w:rsid w:val="00E52F10"/>
    <w:rsid w:val="00E5466E"/>
    <w:rsid w:val="00E54FCF"/>
    <w:rsid w:val="00E553EA"/>
    <w:rsid w:val="00E5623F"/>
    <w:rsid w:val="00E56D9B"/>
    <w:rsid w:val="00E5703E"/>
    <w:rsid w:val="00E5754E"/>
    <w:rsid w:val="00E576FB"/>
    <w:rsid w:val="00E57C6A"/>
    <w:rsid w:val="00E57E29"/>
    <w:rsid w:val="00E60259"/>
    <w:rsid w:val="00E606EC"/>
    <w:rsid w:val="00E609B1"/>
    <w:rsid w:val="00E60DBA"/>
    <w:rsid w:val="00E617B7"/>
    <w:rsid w:val="00E61A84"/>
    <w:rsid w:val="00E624A1"/>
    <w:rsid w:val="00E62EBB"/>
    <w:rsid w:val="00E62EC9"/>
    <w:rsid w:val="00E64ED2"/>
    <w:rsid w:val="00E65616"/>
    <w:rsid w:val="00E65C11"/>
    <w:rsid w:val="00E65C7A"/>
    <w:rsid w:val="00E65D46"/>
    <w:rsid w:val="00E66059"/>
    <w:rsid w:val="00E661F0"/>
    <w:rsid w:val="00E66EFE"/>
    <w:rsid w:val="00E67047"/>
    <w:rsid w:val="00E671B8"/>
    <w:rsid w:val="00E6767F"/>
    <w:rsid w:val="00E67D24"/>
    <w:rsid w:val="00E70ED5"/>
    <w:rsid w:val="00E70FC6"/>
    <w:rsid w:val="00E71821"/>
    <w:rsid w:val="00E71AFF"/>
    <w:rsid w:val="00E72D9C"/>
    <w:rsid w:val="00E73B8E"/>
    <w:rsid w:val="00E74479"/>
    <w:rsid w:val="00E751BE"/>
    <w:rsid w:val="00E7546B"/>
    <w:rsid w:val="00E75535"/>
    <w:rsid w:val="00E75AE6"/>
    <w:rsid w:val="00E75EA0"/>
    <w:rsid w:val="00E76360"/>
    <w:rsid w:val="00E76780"/>
    <w:rsid w:val="00E77BFF"/>
    <w:rsid w:val="00E800F1"/>
    <w:rsid w:val="00E80425"/>
    <w:rsid w:val="00E81D22"/>
    <w:rsid w:val="00E8230B"/>
    <w:rsid w:val="00E825EF"/>
    <w:rsid w:val="00E82989"/>
    <w:rsid w:val="00E82B1E"/>
    <w:rsid w:val="00E82B2A"/>
    <w:rsid w:val="00E848D9"/>
    <w:rsid w:val="00E84BE0"/>
    <w:rsid w:val="00E852C1"/>
    <w:rsid w:val="00E85516"/>
    <w:rsid w:val="00E8593A"/>
    <w:rsid w:val="00E85971"/>
    <w:rsid w:val="00E85F3D"/>
    <w:rsid w:val="00E8644C"/>
    <w:rsid w:val="00E86E51"/>
    <w:rsid w:val="00E87526"/>
    <w:rsid w:val="00E90142"/>
    <w:rsid w:val="00E9017D"/>
    <w:rsid w:val="00E90266"/>
    <w:rsid w:val="00E9041F"/>
    <w:rsid w:val="00E909AB"/>
    <w:rsid w:val="00E909AE"/>
    <w:rsid w:val="00E921B9"/>
    <w:rsid w:val="00E92428"/>
    <w:rsid w:val="00E924B4"/>
    <w:rsid w:val="00E92A1D"/>
    <w:rsid w:val="00E94A9E"/>
    <w:rsid w:val="00E9547D"/>
    <w:rsid w:val="00E95972"/>
    <w:rsid w:val="00E95A2D"/>
    <w:rsid w:val="00E9604B"/>
    <w:rsid w:val="00E96252"/>
    <w:rsid w:val="00E9738B"/>
    <w:rsid w:val="00E97647"/>
    <w:rsid w:val="00E97817"/>
    <w:rsid w:val="00EA04C6"/>
    <w:rsid w:val="00EA0948"/>
    <w:rsid w:val="00EA0C2C"/>
    <w:rsid w:val="00EA1FEA"/>
    <w:rsid w:val="00EA2FB5"/>
    <w:rsid w:val="00EA30AF"/>
    <w:rsid w:val="00EA32BE"/>
    <w:rsid w:val="00EA3476"/>
    <w:rsid w:val="00EA4509"/>
    <w:rsid w:val="00EA4CAC"/>
    <w:rsid w:val="00EA55F8"/>
    <w:rsid w:val="00EA5692"/>
    <w:rsid w:val="00EA5FBC"/>
    <w:rsid w:val="00EA6515"/>
    <w:rsid w:val="00EA6D6D"/>
    <w:rsid w:val="00EA7051"/>
    <w:rsid w:val="00EB0737"/>
    <w:rsid w:val="00EB083D"/>
    <w:rsid w:val="00EB24F1"/>
    <w:rsid w:val="00EB2AAA"/>
    <w:rsid w:val="00EB5EBA"/>
    <w:rsid w:val="00EB6525"/>
    <w:rsid w:val="00EC054B"/>
    <w:rsid w:val="00EC0565"/>
    <w:rsid w:val="00EC06A2"/>
    <w:rsid w:val="00EC0B6C"/>
    <w:rsid w:val="00EC10F1"/>
    <w:rsid w:val="00EC16FE"/>
    <w:rsid w:val="00EC1D52"/>
    <w:rsid w:val="00EC1F59"/>
    <w:rsid w:val="00EC3235"/>
    <w:rsid w:val="00EC3617"/>
    <w:rsid w:val="00EC426F"/>
    <w:rsid w:val="00EC56C2"/>
    <w:rsid w:val="00EC5877"/>
    <w:rsid w:val="00EC76F0"/>
    <w:rsid w:val="00ED055D"/>
    <w:rsid w:val="00ED1020"/>
    <w:rsid w:val="00ED13B7"/>
    <w:rsid w:val="00ED17D2"/>
    <w:rsid w:val="00ED1B3B"/>
    <w:rsid w:val="00ED212C"/>
    <w:rsid w:val="00ED23A3"/>
    <w:rsid w:val="00ED26B9"/>
    <w:rsid w:val="00ED3537"/>
    <w:rsid w:val="00ED3554"/>
    <w:rsid w:val="00ED382C"/>
    <w:rsid w:val="00ED39FE"/>
    <w:rsid w:val="00ED41F2"/>
    <w:rsid w:val="00ED44E9"/>
    <w:rsid w:val="00ED4658"/>
    <w:rsid w:val="00ED599B"/>
    <w:rsid w:val="00ED607E"/>
    <w:rsid w:val="00ED6109"/>
    <w:rsid w:val="00ED6380"/>
    <w:rsid w:val="00ED7D12"/>
    <w:rsid w:val="00EE0843"/>
    <w:rsid w:val="00EE098E"/>
    <w:rsid w:val="00EE2106"/>
    <w:rsid w:val="00EE22E7"/>
    <w:rsid w:val="00EE37CE"/>
    <w:rsid w:val="00EE3CD6"/>
    <w:rsid w:val="00EE4AE4"/>
    <w:rsid w:val="00EE4E09"/>
    <w:rsid w:val="00EE59DA"/>
    <w:rsid w:val="00EE5C07"/>
    <w:rsid w:val="00EE5CBB"/>
    <w:rsid w:val="00EE60F4"/>
    <w:rsid w:val="00EE6AF7"/>
    <w:rsid w:val="00EE768E"/>
    <w:rsid w:val="00EE78A3"/>
    <w:rsid w:val="00EE7978"/>
    <w:rsid w:val="00EE7C2D"/>
    <w:rsid w:val="00EE7E5D"/>
    <w:rsid w:val="00EF1234"/>
    <w:rsid w:val="00EF14E7"/>
    <w:rsid w:val="00EF1544"/>
    <w:rsid w:val="00EF1A86"/>
    <w:rsid w:val="00EF1D87"/>
    <w:rsid w:val="00EF21C5"/>
    <w:rsid w:val="00EF2717"/>
    <w:rsid w:val="00EF3667"/>
    <w:rsid w:val="00EF3769"/>
    <w:rsid w:val="00EF41D3"/>
    <w:rsid w:val="00EF4AAC"/>
    <w:rsid w:val="00EF4FEB"/>
    <w:rsid w:val="00EF5F9E"/>
    <w:rsid w:val="00EF6240"/>
    <w:rsid w:val="00EF62B0"/>
    <w:rsid w:val="00EF6C52"/>
    <w:rsid w:val="00EF78A3"/>
    <w:rsid w:val="00F0035F"/>
    <w:rsid w:val="00F00949"/>
    <w:rsid w:val="00F01BAE"/>
    <w:rsid w:val="00F02FA6"/>
    <w:rsid w:val="00F035E6"/>
    <w:rsid w:val="00F04B73"/>
    <w:rsid w:val="00F05550"/>
    <w:rsid w:val="00F0586C"/>
    <w:rsid w:val="00F075D1"/>
    <w:rsid w:val="00F07F71"/>
    <w:rsid w:val="00F10435"/>
    <w:rsid w:val="00F10784"/>
    <w:rsid w:val="00F11E93"/>
    <w:rsid w:val="00F12909"/>
    <w:rsid w:val="00F12F7F"/>
    <w:rsid w:val="00F1315C"/>
    <w:rsid w:val="00F13237"/>
    <w:rsid w:val="00F13D9A"/>
    <w:rsid w:val="00F13FE4"/>
    <w:rsid w:val="00F15167"/>
    <w:rsid w:val="00F1517A"/>
    <w:rsid w:val="00F17AC5"/>
    <w:rsid w:val="00F226D9"/>
    <w:rsid w:val="00F23491"/>
    <w:rsid w:val="00F2495E"/>
    <w:rsid w:val="00F25964"/>
    <w:rsid w:val="00F25BA6"/>
    <w:rsid w:val="00F25CBE"/>
    <w:rsid w:val="00F26ACF"/>
    <w:rsid w:val="00F26E61"/>
    <w:rsid w:val="00F27BFC"/>
    <w:rsid w:val="00F3012F"/>
    <w:rsid w:val="00F30338"/>
    <w:rsid w:val="00F31241"/>
    <w:rsid w:val="00F315C0"/>
    <w:rsid w:val="00F31C17"/>
    <w:rsid w:val="00F32600"/>
    <w:rsid w:val="00F32969"/>
    <w:rsid w:val="00F32DC5"/>
    <w:rsid w:val="00F32E9C"/>
    <w:rsid w:val="00F33715"/>
    <w:rsid w:val="00F3443D"/>
    <w:rsid w:val="00F350A7"/>
    <w:rsid w:val="00F357C4"/>
    <w:rsid w:val="00F359DD"/>
    <w:rsid w:val="00F36EF2"/>
    <w:rsid w:val="00F3709A"/>
    <w:rsid w:val="00F374E9"/>
    <w:rsid w:val="00F37D6F"/>
    <w:rsid w:val="00F37FE2"/>
    <w:rsid w:val="00F40BF6"/>
    <w:rsid w:val="00F410B2"/>
    <w:rsid w:val="00F41470"/>
    <w:rsid w:val="00F41FAC"/>
    <w:rsid w:val="00F42AAD"/>
    <w:rsid w:val="00F430A2"/>
    <w:rsid w:val="00F443FC"/>
    <w:rsid w:val="00F44F13"/>
    <w:rsid w:val="00F453A4"/>
    <w:rsid w:val="00F463E2"/>
    <w:rsid w:val="00F4699A"/>
    <w:rsid w:val="00F47A38"/>
    <w:rsid w:val="00F47C90"/>
    <w:rsid w:val="00F5114A"/>
    <w:rsid w:val="00F511C6"/>
    <w:rsid w:val="00F511CA"/>
    <w:rsid w:val="00F51C28"/>
    <w:rsid w:val="00F52597"/>
    <w:rsid w:val="00F52B7D"/>
    <w:rsid w:val="00F52E38"/>
    <w:rsid w:val="00F52FCE"/>
    <w:rsid w:val="00F530BA"/>
    <w:rsid w:val="00F531FB"/>
    <w:rsid w:val="00F53553"/>
    <w:rsid w:val="00F53B8C"/>
    <w:rsid w:val="00F5405E"/>
    <w:rsid w:val="00F5440F"/>
    <w:rsid w:val="00F54CA1"/>
    <w:rsid w:val="00F5556A"/>
    <w:rsid w:val="00F5580E"/>
    <w:rsid w:val="00F55993"/>
    <w:rsid w:val="00F5622E"/>
    <w:rsid w:val="00F56239"/>
    <w:rsid w:val="00F5717D"/>
    <w:rsid w:val="00F571F3"/>
    <w:rsid w:val="00F57AEF"/>
    <w:rsid w:val="00F602B6"/>
    <w:rsid w:val="00F602D7"/>
    <w:rsid w:val="00F607D0"/>
    <w:rsid w:val="00F60EAD"/>
    <w:rsid w:val="00F610A8"/>
    <w:rsid w:val="00F62661"/>
    <w:rsid w:val="00F62670"/>
    <w:rsid w:val="00F63203"/>
    <w:rsid w:val="00F63955"/>
    <w:rsid w:val="00F639D5"/>
    <w:rsid w:val="00F64474"/>
    <w:rsid w:val="00F64CF3"/>
    <w:rsid w:val="00F64E75"/>
    <w:rsid w:val="00F65555"/>
    <w:rsid w:val="00F65D58"/>
    <w:rsid w:val="00F66590"/>
    <w:rsid w:val="00F6669A"/>
    <w:rsid w:val="00F67925"/>
    <w:rsid w:val="00F6793F"/>
    <w:rsid w:val="00F67EAC"/>
    <w:rsid w:val="00F70427"/>
    <w:rsid w:val="00F70FEA"/>
    <w:rsid w:val="00F716D0"/>
    <w:rsid w:val="00F72155"/>
    <w:rsid w:val="00F72578"/>
    <w:rsid w:val="00F72844"/>
    <w:rsid w:val="00F742CB"/>
    <w:rsid w:val="00F74D4E"/>
    <w:rsid w:val="00F7513F"/>
    <w:rsid w:val="00F759A6"/>
    <w:rsid w:val="00F75D8D"/>
    <w:rsid w:val="00F76451"/>
    <w:rsid w:val="00F7653F"/>
    <w:rsid w:val="00F766AE"/>
    <w:rsid w:val="00F76ED2"/>
    <w:rsid w:val="00F7771A"/>
    <w:rsid w:val="00F80273"/>
    <w:rsid w:val="00F80648"/>
    <w:rsid w:val="00F82BBD"/>
    <w:rsid w:val="00F82F5E"/>
    <w:rsid w:val="00F831DE"/>
    <w:rsid w:val="00F837CB"/>
    <w:rsid w:val="00F83FB2"/>
    <w:rsid w:val="00F83FC9"/>
    <w:rsid w:val="00F8436D"/>
    <w:rsid w:val="00F84919"/>
    <w:rsid w:val="00F8492C"/>
    <w:rsid w:val="00F85603"/>
    <w:rsid w:val="00F86880"/>
    <w:rsid w:val="00F874D1"/>
    <w:rsid w:val="00F8751D"/>
    <w:rsid w:val="00F87745"/>
    <w:rsid w:val="00F87BEE"/>
    <w:rsid w:val="00F87C4B"/>
    <w:rsid w:val="00F905EC"/>
    <w:rsid w:val="00F90D15"/>
    <w:rsid w:val="00F90E0F"/>
    <w:rsid w:val="00F91BB1"/>
    <w:rsid w:val="00F93669"/>
    <w:rsid w:val="00F942F3"/>
    <w:rsid w:val="00F95511"/>
    <w:rsid w:val="00F955AF"/>
    <w:rsid w:val="00F96621"/>
    <w:rsid w:val="00F96B57"/>
    <w:rsid w:val="00F96CCF"/>
    <w:rsid w:val="00F97444"/>
    <w:rsid w:val="00F9744A"/>
    <w:rsid w:val="00F97628"/>
    <w:rsid w:val="00F977F1"/>
    <w:rsid w:val="00F97F02"/>
    <w:rsid w:val="00FA01A5"/>
    <w:rsid w:val="00FA0652"/>
    <w:rsid w:val="00FA1E51"/>
    <w:rsid w:val="00FA2FB2"/>
    <w:rsid w:val="00FA3538"/>
    <w:rsid w:val="00FA4748"/>
    <w:rsid w:val="00FA4B48"/>
    <w:rsid w:val="00FA5277"/>
    <w:rsid w:val="00FA6631"/>
    <w:rsid w:val="00FA6979"/>
    <w:rsid w:val="00FA69C8"/>
    <w:rsid w:val="00FA7690"/>
    <w:rsid w:val="00FA7E4A"/>
    <w:rsid w:val="00FB08D7"/>
    <w:rsid w:val="00FB0C1E"/>
    <w:rsid w:val="00FB191C"/>
    <w:rsid w:val="00FB2049"/>
    <w:rsid w:val="00FB2943"/>
    <w:rsid w:val="00FB2ACC"/>
    <w:rsid w:val="00FB2B07"/>
    <w:rsid w:val="00FB2B49"/>
    <w:rsid w:val="00FB31D6"/>
    <w:rsid w:val="00FB329B"/>
    <w:rsid w:val="00FB3428"/>
    <w:rsid w:val="00FB3DC5"/>
    <w:rsid w:val="00FB42FD"/>
    <w:rsid w:val="00FB5100"/>
    <w:rsid w:val="00FB5AF2"/>
    <w:rsid w:val="00FB6E51"/>
    <w:rsid w:val="00FB7421"/>
    <w:rsid w:val="00FB7F10"/>
    <w:rsid w:val="00FC0282"/>
    <w:rsid w:val="00FC0983"/>
    <w:rsid w:val="00FC0C14"/>
    <w:rsid w:val="00FC0E73"/>
    <w:rsid w:val="00FC1389"/>
    <w:rsid w:val="00FC1E15"/>
    <w:rsid w:val="00FC21A2"/>
    <w:rsid w:val="00FC2364"/>
    <w:rsid w:val="00FC2880"/>
    <w:rsid w:val="00FC391A"/>
    <w:rsid w:val="00FC3AD1"/>
    <w:rsid w:val="00FC4454"/>
    <w:rsid w:val="00FC4A79"/>
    <w:rsid w:val="00FC4AA9"/>
    <w:rsid w:val="00FC54B4"/>
    <w:rsid w:val="00FC63BE"/>
    <w:rsid w:val="00FC63E1"/>
    <w:rsid w:val="00FC6486"/>
    <w:rsid w:val="00FC741F"/>
    <w:rsid w:val="00FC7CE3"/>
    <w:rsid w:val="00FC7D71"/>
    <w:rsid w:val="00FD032B"/>
    <w:rsid w:val="00FD0C5B"/>
    <w:rsid w:val="00FD0F26"/>
    <w:rsid w:val="00FD1295"/>
    <w:rsid w:val="00FD1391"/>
    <w:rsid w:val="00FD1EE6"/>
    <w:rsid w:val="00FD20FD"/>
    <w:rsid w:val="00FD2EAA"/>
    <w:rsid w:val="00FD38DE"/>
    <w:rsid w:val="00FD3A5C"/>
    <w:rsid w:val="00FD3B3F"/>
    <w:rsid w:val="00FD46B7"/>
    <w:rsid w:val="00FD49E5"/>
    <w:rsid w:val="00FD4B57"/>
    <w:rsid w:val="00FD79D1"/>
    <w:rsid w:val="00FD7BD2"/>
    <w:rsid w:val="00FD7D62"/>
    <w:rsid w:val="00FE079A"/>
    <w:rsid w:val="00FE08E2"/>
    <w:rsid w:val="00FE11C1"/>
    <w:rsid w:val="00FE1A6D"/>
    <w:rsid w:val="00FE2BCF"/>
    <w:rsid w:val="00FE2D95"/>
    <w:rsid w:val="00FE2EFA"/>
    <w:rsid w:val="00FE3B3A"/>
    <w:rsid w:val="00FE3EA5"/>
    <w:rsid w:val="00FE4024"/>
    <w:rsid w:val="00FE4051"/>
    <w:rsid w:val="00FE5AD1"/>
    <w:rsid w:val="00FE6355"/>
    <w:rsid w:val="00FE6F34"/>
    <w:rsid w:val="00FE7698"/>
    <w:rsid w:val="00FF13ED"/>
    <w:rsid w:val="00FF28FA"/>
    <w:rsid w:val="00FF2C5D"/>
    <w:rsid w:val="00FF2D67"/>
    <w:rsid w:val="00FF2D7E"/>
    <w:rsid w:val="00FF363A"/>
    <w:rsid w:val="00FF3829"/>
    <w:rsid w:val="00FF3AEA"/>
    <w:rsid w:val="00FF3EC7"/>
    <w:rsid w:val="00FF43E0"/>
    <w:rsid w:val="00FF4423"/>
    <w:rsid w:val="00FF451F"/>
    <w:rsid w:val="00FF48D4"/>
    <w:rsid w:val="00FF4F3D"/>
    <w:rsid w:val="00FF50AE"/>
    <w:rsid w:val="00FF5932"/>
    <w:rsid w:val="00FF5CD3"/>
    <w:rsid w:val="00FF5F1F"/>
    <w:rsid w:val="00FF5FEA"/>
    <w:rsid w:val="00FF6FBD"/>
    <w:rsid w:val="00FF76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14CA5"/>
  <w14:defaultImageDpi w14:val="32767"/>
  <w15:docId w15:val="{2A896F8C-59B6-4A09-BD3F-843F3C080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04C2"/>
    <w:pPr>
      <w:widowControl w:val="0"/>
      <w:jc w:val="both"/>
    </w:pPr>
  </w:style>
  <w:style w:type="paragraph" w:styleId="1">
    <w:name w:val="heading 1"/>
    <w:basedOn w:val="a"/>
    <w:next w:val="a"/>
    <w:link w:val="10"/>
    <w:uiPriority w:val="9"/>
    <w:qFormat/>
    <w:rsid w:val="007A31C7"/>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96B57"/>
    <w:rPr>
      <w:color w:val="808080"/>
    </w:rPr>
  </w:style>
  <w:style w:type="paragraph" w:styleId="a4">
    <w:name w:val="header"/>
    <w:basedOn w:val="a"/>
    <w:link w:val="a5"/>
    <w:uiPriority w:val="99"/>
    <w:unhideWhenUsed/>
    <w:rsid w:val="005A0DAA"/>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5A0DAA"/>
    <w:rPr>
      <w:sz w:val="18"/>
      <w:szCs w:val="18"/>
    </w:rPr>
  </w:style>
  <w:style w:type="paragraph" w:styleId="a6">
    <w:name w:val="footer"/>
    <w:basedOn w:val="a"/>
    <w:link w:val="a7"/>
    <w:uiPriority w:val="99"/>
    <w:unhideWhenUsed/>
    <w:rsid w:val="005A0DAA"/>
    <w:pPr>
      <w:tabs>
        <w:tab w:val="center" w:pos="4153"/>
        <w:tab w:val="right" w:pos="8306"/>
      </w:tabs>
      <w:snapToGrid w:val="0"/>
      <w:jc w:val="left"/>
    </w:pPr>
    <w:rPr>
      <w:sz w:val="18"/>
      <w:szCs w:val="18"/>
    </w:rPr>
  </w:style>
  <w:style w:type="character" w:customStyle="1" w:styleId="a7">
    <w:name w:val="页脚 字符"/>
    <w:basedOn w:val="a0"/>
    <w:link w:val="a6"/>
    <w:uiPriority w:val="99"/>
    <w:rsid w:val="005A0DAA"/>
    <w:rPr>
      <w:sz w:val="18"/>
      <w:szCs w:val="18"/>
    </w:rPr>
  </w:style>
  <w:style w:type="character" w:styleId="a8">
    <w:name w:val="Hyperlink"/>
    <w:basedOn w:val="a0"/>
    <w:uiPriority w:val="99"/>
    <w:unhideWhenUsed/>
    <w:rsid w:val="005A0DAA"/>
    <w:rPr>
      <w:color w:val="35A1D4"/>
      <w:u w:val="single"/>
    </w:rPr>
  </w:style>
  <w:style w:type="character" w:styleId="a9">
    <w:name w:val="footnote reference"/>
    <w:basedOn w:val="a0"/>
    <w:uiPriority w:val="99"/>
    <w:unhideWhenUsed/>
    <w:rsid w:val="0093792F"/>
    <w:rPr>
      <w:rFonts w:ascii="Times New Roman" w:hAnsi="Times New Roman" w:cs="Times New Roman"/>
      <w:szCs w:val="21"/>
      <w:vertAlign w:val="superscript"/>
    </w:rPr>
  </w:style>
  <w:style w:type="character" w:styleId="aa">
    <w:name w:val="annotation reference"/>
    <w:basedOn w:val="a0"/>
    <w:uiPriority w:val="99"/>
    <w:semiHidden/>
    <w:unhideWhenUsed/>
    <w:rsid w:val="005A0DAA"/>
    <w:rPr>
      <w:sz w:val="21"/>
      <w:szCs w:val="21"/>
    </w:rPr>
  </w:style>
  <w:style w:type="paragraph" w:styleId="ab">
    <w:name w:val="annotation text"/>
    <w:basedOn w:val="a"/>
    <w:link w:val="ac"/>
    <w:uiPriority w:val="99"/>
    <w:unhideWhenUsed/>
    <w:rsid w:val="005A0DAA"/>
    <w:pPr>
      <w:jc w:val="left"/>
    </w:pPr>
  </w:style>
  <w:style w:type="character" w:customStyle="1" w:styleId="ac">
    <w:name w:val="批注文字 字符"/>
    <w:basedOn w:val="a0"/>
    <w:link w:val="ab"/>
    <w:uiPriority w:val="99"/>
    <w:rsid w:val="005A0DAA"/>
  </w:style>
  <w:style w:type="paragraph" w:styleId="ad">
    <w:name w:val="Balloon Text"/>
    <w:basedOn w:val="a"/>
    <w:link w:val="ae"/>
    <w:uiPriority w:val="99"/>
    <w:semiHidden/>
    <w:unhideWhenUsed/>
    <w:rsid w:val="005A0DAA"/>
    <w:rPr>
      <w:sz w:val="18"/>
      <w:szCs w:val="18"/>
    </w:rPr>
  </w:style>
  <w:style w:type="character" w:customStyle="1" w:styleId="ae">
    <w:name w:val="批注框文本 字符"/>
    <w:basedOn w:val="a0"/>
    <w:link w:val="ad"/>
    <w:uiPriority w:val="99"/>
    <w:semiHidden/>
    <w:rsid w:val="005A0DAA"/>
    <w:rPr>
      <w:sz w:val="18"/>
      <w:szCs w:val="18"/>
    </w:rPr>
  </w:style>
  <w:style w:type="paragraph" w:styleId="af">
    <w:name w:val="List Paragraph"/>
    <w:basedOn w:val="a"/>
    <w:uiPriority w:val="34"/>
    <w:qFormat/>
    <w:rsid w:val="005A0DAA"/>
    <w:pPr>
      <w:ind w:firstLineChars="200" w:firstLine="420"/>
    </w:pPr>
  </w:style>
  <w:style w:type="table" w:styleId="af0">
    <w:name w:val="Table Grid"/>
    <w:basedOn w:val="a1"/>
    <w:uiPriority w:val="59"/>
    <w:rsid w:val="005A0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5A0DAA"/>
    <w:pPr>
      <w:snapToGrid w:val="0"/>
      <w:jc w:val="left"/>
    </w:pPr>
    <w:rPr>
      <w:sz w:val="18"/>
      <w:szCs w:val="18"/>
    </w:rPr>
  </w:style>
  <w:style w:type="character" w:customStyle="1" w:styleId="af2">
    <w:name w:val="脚注文本 字符"/>
    <w:basedOn w:val="a0"/>
    <w:link w:val="af1"/>
    <w:uiPriority w:val="99"/>
    <w:semiHidden/>
    <w:rsid w:val="005A0DAA"/>
    <w:rPr>
      <w:sz w:val="18"/>
      <w:szCs w:val="18"/>
    </w:rPr>
  </w:style>
  <w:style w:type="paragraph" w:styleId="af3">
    <w:name w:val="endnote text"/>
    <w:basedOn w:val="a"/>
    <w:link w:val="af4"/>
    <w:uiPriority w:val="99"/>
    <w:semiHidden/>
    <w:unhideWhenUsed/>
    <w:rsid w:val="008726C4"/>
    <w:pPr>
      <w:snapToGrid w:val="0"/>
      <w:jc w:val="left"/>
    </w:pPr>
  </w:style>
  <w:style w:type="character" w:customStyle="1" w:styleId="af4">
    <w:name w:val="尾注文本 字符"/>
    <w:basedOn w:val="a0"/>
    <w:link w:val="af3"/>
    <w:uiPriority w:val="99"/>
    <w:semiHidden/>
    <w:rsid w:val="008726C4"/>
  </w:style>
  <w:style w:type="character" w:styleId="af5">
    <w:name w:val="endnote reference"/>
    <w:basedOn w:val="a0"/>
    <w:uiPriority w:val="99"/>
    <w:semiHidden/>
    <w:unhideWhenUsed/>
    <w:rsid w:val="008726C4"/>
    <w:rPr>
      <w:vertAlign w:val="superscript"/>
    </w:rPr>
  </w:style>
  <w:style w:type="paragraph" w:styleId="af6">
    <w:name w:val="Normal (Web)"/>
    <w:basedOn w:val="a"/>
    <w:uiPriority w:val="99"/>
    <w:semiHidden/>
    <w:unhideWhenUsed/>
    <w:rsid w:val="006A7E9E"/>
    <w:pPr>
      <w:widowControl/>
      <w:spacing w:before="100" w:beforeAutospacing="1" w:after="100" w:afterAutospacing="1"/>
      <w:jc w:val="left"/>
    </w:pPr>
    <w:rPr>
      <w:rFonts w:ascii="宋体" w:eastAsia="宋体" w:hAnsi="宋体" w:cs="宋体"/>
      <w:kern w:val="0"/>
      <w:sz w:val="24"/>
      <w:szCs w:val="24"/>
    </w:rPr>
  </w:style>
  <w:style w:type="character" w:customStyle="1" w:styleId="11">
    <w:name w:val="未处理的提及1"/>
    <w:basedOn w:val="a0"/>
    <w:uiPriority w:val="99"/>
    <w:semiHidden/>
    <w:unhideWhenUsed/>
    <w:rsid w:val="00EE37CE"/>
    <w:rPr>
      <w:color w:val="605E5C"/>
      <w:shd w:val="clear" w:color="auto" w:fill="E1DFDD"/>
    </w:rPr>
  </w:style>
  <w:style w:type="paragraph" w:styleId="af7">
    <w:name w:val="annotation subject"/>
    <w:basedOn w:val="ab"/>
    <w:next w:val="ab"/>
    <w:link w:val="af8"/>
    <w:uiPriority w:val="99"/>
    <w:semiHidden/>
    <w:unhideWhenUsed/>
    <w:rsid w:val="00DB5E08"/>
    <w:rPr>
      <w:b/>
      <w:bCs/>
    </w:rPr>
  </w:style>
  <w:style w:type="character" w:customStyle="1" w:styleId="af8">
    <w:name w:val="批注主题 字符"/>
    <w:basedOn w:val="ac"/>
    <w:link w:val="af7"/>
    <w:uiPriority w:val="99"/>
    <w:semiHidden/>
    <w:rsid w:val="00DB5E08"/>
    <w:rPr>
      <w:b/>
      <w:bCs/>
    </w:rPr>
  </w:style>
  <w:style w:type="paragraph" w:styleId="af9">
    <w:name w:val="Revision"/>
    <w:hidden/>
    <w:uiPriority w:val="99"/>
    <w:semiHidden/>
    <w:rsid w:val="00001206"/>
  </w:style>
  <w:style w:type="character" w:customStyle="1" w:styleId="10">
    <w:name w:val="标题 1 字符"/>
    <w:basedOn w:val="a0"/>
    <w:link w:val="1"/>
    <w:uiPriority w:val="9"/>
    <w:rsid w:val="007A31C7"/>
    <w:rPr>
      <w:b/>
      <w:bCs/>
      <w:kern w:val="44"/>
      <w:sz w:val="44"/>
      <w:szCs w:val="44"/>
    </w:rPr>
  </w:style>
  <w:style w:type="paragraph" w:styleId="TOC">
    <w:name w:val="TOC Heading"/>
    <w:basedOn w:val="1"/>
    <w:next w:val="a"/>
    <w:uiPriority w:val="39"/>
    <w:unhideWhenUsed/>
    <w:qFormat/>
    <w:rsid w:val="007A31C7"/>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7A31C7"/>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7A31C7"/>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7A31C7"/>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453">
      <w:bodyDiv w:val="1"/>
      <w:marLeft w:val="0"/>
      <w:marRight w:val="0"/>
      <w:marTop w:val="0"/>
      <w:marBottom w:val="0"/>
      <w:divBdr>
        <w:top w:val="none" w:sz="0" w:space="0" w:color="auto"/>
        <w:left w:val="none" w:sz="0" w:space="0" w:color="auto"/>
        <w:bottom w:val="none" w:sz="0" w:space="0" w:color="auto"/>
        <w:right w:val="none" w:sz="0" w:space="0" w:color="auto"/>
      </w:divBdr>
    </w:div>
    <w:div w:id="30306287">
      <w:bodyDiv w:val="1"/>
      <w:marLeft w:val="0"/>
      <w:marRight w:val="0"/>
      <w:marTop w:val="0"/>
      <w:marBottom w:val="0"/>
      <w:divBdr>
        <w:top w:val="none" w:sz="0" w:space="0" w:color="auto"/>
        <w:left w:val="none" w:sz="0" w:space="0" w:color="auto"/>
        <w:bottom w:val="none" w:sz="0" w:space="0" w:color="auto"/>
        <w:right w:val="none" w:sz="0" w:space="0" w:color="auto"/>
      </w:divBdr>
    </w:div>
    <w:div w:id="305746259">
      <w:bodyDiv w:val="1"/>
      <w:marLeft w:val="0"/>
      <w:marRight w:val="0"/>
      <w:marTop w:val="0"/>
      <w:marBottom w:val="0"/>
      <w:divBdr>
        <w:top w:val="none" w:sz="0" w:space="0" w:color="auto"/>
        <w:left w:val="none" w:sz="0" w:space="0" w:color="auto"/>
        <w:bottom w:val="none" w:sz="0" w:space="0" w:color="auto"/>
        <w:right w:val="none" w:sz="0" w:space="0" w:color="auto"/>
      </w:divBdr>
    </w:div>
    <w:div w:id="334306694">
      <w:bodyDiv w:val="1"/>
      <w:marLeft w:val="0"/>
      <w:marRight w:val="0"/>
      <w:marTop w:val="0"/>
      <w:marBottom w:val="0"/>
      <w:divBdr>
        <w:top w:val="none" w:sz="0" w:space="0" w:color="auto"/>
        <w:left w:val="none" w:sz="0" w:space="0" w:color="auto"/>
        <w:bottom w:val="none" w:sz="0" w:space="0" w:color="auto"/>
        <w:right w:val="none" w:sz="0" w:space="0" w:color="auto"/>
      </w:divBdr>
    </w:div>
    <w:div w:id="451291863">
      <w:bodyDiv w:val="1"/>
      <w:marLeft w:val="0"/>
      <w:marRight w:val="0"/>
      <w:marTop w:val="0"/>
      <w:marBottom w:val="0"/>
      <w:divBdr>
        <w:top w:val="none" w:sz="0" w:space="0" w:color="auto"/>
        <w:left w:val="none" w:sz="0" w:space="0" w:color="auto"/>
        <w:bottom w:val="none" w:sz="0" w:space="0" w:color="auto"/>
        <w:right w:val="none" w:sz="0" w:space="0" w:color="auto"/>
      </w:divBdr>
    </w:div>
    <w:div w:id="578637889">
      <w:bodyDiv w:val="1"/>
      <w:marLeft w:val="0"/>
      <w:marRight w:val="0"/>
      <w:marTop w:val="0"/>
      <w:marBottom w:val="0"/>
      <w:divBdr>
        <w:top w:val="none" w:sz="0" w:space="0" w:color="auto"/>
        <w:left w:val="none" w:sz="0" w:space="0" w:color="auto"/>
        <w:bottom w:val="none" w:sz="0" w:space="0" w:color="auto"/>
        <w:right w:val="none" w:sz="0" w:space="0" w:color="auto"/>
      </w:divBdr>
    </w:div>
    <w:div w:id="634486511">
      <w:bodyDiv w:val="1"/>
      <w:marLeft w:val="0"/>
      <w:marRight w:val="0"/>
      <w:marTop w:val="0"/>
      <w:marBottom w:val="0"/>
      <w:divBdr>
        <w:top w:val="none" w:sz="0" w:space="0" w:color="auto"/>
        <w:left w:val="none" w:sz="0" w:space="0" w:color="auto"/>
        <w:bottom w:val="none" w:sz="0" w:space="0" w:color="auto"/>
        <w:right w:val="none" w:sz="0" w:space="0" w:color="auto"/>
      </w:divBdr>
    </w:div>
    <w:div w:id="1409619049">
      <w:bodyDiv w:val="1"/>
      <w:marLeft w:val="0"/>
      <w:marRight w:val="0"/>
      <w:marTop w:val="0"/>
      <w:marBottom w:val="0"/>
      <w:divBdr>
        <w:top w:val="none" w:sz="0" w:space="0" w:color="auto"/>
        <w:left w:val="none" w:sz="0" w:space="0" w:color="auto"/>
        <w:bottom w:val="none" w:sz="0" w:space="0" w:color="auto"/>
        <w:right w:val="none" w:sz="0" w:space="0" w:color="auto"/>
      </w:divBdr>
    </w:div>
    <w:div w:id="1438788061">
      <w:bodyDiv w:val="1"/>
      <w:marLeft w:val="0"/>
      <w:marRight w:val="0"/>
      <w:marTop w:val="0"/>
      <w:marBottom w:val="0"/>
      <w:divBdr>
        <w:top w:val="none" w:sz="0" w:space="0" w:color="auto"/>
        <w:left w:val="none" w:sz="0" w:space="0" w:color="auto"/>
        <w:bottom w:val="none" w:sz="0" w:space="0" w:color="auto"/>
        <w:right w:val="none" w:sz="0" w:space="0" w:color="auto"/>
      </w:divBdr>
    </w:div>
    <w:div w:id="1458599618">
      <w:bodyDiv w:val="1"/>
      <w:marLeft w:val="0"/>
      <w:marRight w:val="0"/>
      <w:marTop w:val="0"/>
      <w:marBottom w:val="0"/>
      <w:divBdr>
        <w:top w:val="none" w:sz="0" w:space="0" w:color="auto"/>
        <w:left w:val="none" w:sz="0" w:space="0" w:color="auto"/>
        <w:bottom w:val="none" w:sz="0" w:space="0" w:color="auto"/>
        <w:right w:val="none" w:sz="0" w:space="0" w:color="auto"/>
      </w:divBdr>
    </w:div>
    <w:div w:id="1463116902">
      <w:bodyDiv w:val="1"/>
      <w:marLeft w:val="0"/>
      <w:marRight w:val="0"/>
      <w:marTop w:val="0"/>
      <w:marBottom w:val="0"/>
      <w:divBdr>
        <w:top w:val="none" w:sz="0" w:space="0" w:color="auto"/>
        <w:left w:val="none" w:sz="0" w:space="0" w:color="auto"/>
        <w:bottom w:val="none" w:sz="0" w:space="0" w:color="auto"/>
        <w:right w:val="none" w:sz="0" w:space="0" w:color="auto"/>
      </w:divBdr>
    </w:div>
    <w:div w:id="1471363185">
      <w:bodyDiv w:val="1"/>
      <w:marLeft w:val="0"/>
      <w:marRight w:val="0"/>
      <w:marTop w:val="0"/>
      <w:marBottom w:val="0"/>
      <w:divBdr>
        <w:top w:val="none" w:sz="0" w:space="0" w:color="auto"/>
        <w:left w:val="none" w:sz="0" w:space="0" w:color="auto"/>
        <w:bottom w:val="none" w:sz="0" w:space="0" w:color="auto"/>
        <w:right w:val="none" w:sz="0" w:space="0" w:color="auto"/>
      </w:divBdr>
    </w:div>
    <w:div w:id="1522864297">
      <w:bodyDiv w:val="1"/>
      <w:marLeft w:val="0"/>
      <w:marRight w:val="0"/>
      <w:marTop w:val="0"/>
      <w:marBottom w:val="0"/>
      <w:divBdr>
        <w:top w:val="none" w:sz="0" w:space="0" w:color="auto"/>
        <w:left w:val="none" w:sz="0" w:space="0" w:color="auto"/>
        <w:bottom w:val="none" w:sz="0" w:space="0" w:color="auto"/>
        <w:right w:val="none" w:sz="0" w:space="0" w:color="auto"/>
      </w:divBdr>
    </w:div>
    <w:div w:id="1562982335">
      <w:bodyDiv w:val="1"/>
      <w:marLeft w:val="0"/>
      <w:marRight w:val="0"/>
      <w:marTop w:val="0"/>
      <w:marBottom w:val="0"/>
      <w:divBdr>
        <w:top w:val="none" w:sz="0" w:space="0" w:color="auto"/>
        <w:left w:val="none" w:sz="0" w:space="0" w:color="auto"/>
        <w:bottom w:val="none" w:sz="0" w:space="0" w:color="auto"/>
        <w:right w:val="none" w:sz="0" w:space="0" w:color="auto"/>
      </w:divBdr>
    </w:div>
    <w:div w:id="1768774298">
      <w:bodyDiv w:val="1"/>
      <w:marLeft w:val="0"/>
      <w:marRight w:val="0"/>
      <w:marTop w:val="0"/>
      <w:marBottom w:val="0"/>
      <w:divBdr>
        <w:top w:val="none" w:sz="0" w:space="0" w:color="auto"/>
        <w:left w:val="none" w:sz="0" w:space="0" w:color="auto"/>
        <w:bottom w:val="none" w:sz="0" w:space="0" w:color="auto"/>
        <w:right w:val="none" w:sz="0" w:space="0" w:color="auto"/>
      </w:divBdr>
    </w:div>
    <w:div w:id="1771848722">
      <w:bodyDiv w:val="1"/>
      <w:marLeft w:val="0"/>
      <w:marRight w:val="0"/>
      <w:marTop w:val="0"/>
      <w:marBottom w:val="0"/>
      <w:divBdr>
        <w:top w:val="none" w:sz="0" w:space="0" w:color="auto"/>
        <w:left w:val="none" w:sz="0" w:space="0" w:color="auto"/>
        <w:bottom w:val="none" w:sz="0" w:space="0" w:color="auto"/>
        <w:right w:val="none" w:sz="0" w:space="0" w:color="auto"/>
      </w:divBdr>
    </w:div>
    <w:div w:id="1791627239">
      <w:bodyDiv w:val="1"/>
      <w:marLeft w:val="0"/>
      <w:marRight w:val="0"/>
      <w:marTop w:val="0"/>
      <w:marBottom w:val="0"/>
      <w:divBdr>
        <w:top w:val="none" w:sz="0" w:space="0" w:color="auto"/>
        <w:left w:val="none" w:sz="0" w:space="0" w:color="auto"/>
        <w:bottom w:val="none" w:sz="0" w:space="0" w:color="auto"/>
        <w:right w:val="none" w:sz="0" w:space="0" w:color="auto"/>
      </w:divBdr>
    </w:div>
    <w:div w:id="1922373859">
      <w:bodyDiv w:val="1"/>
      <w:marLeft w:val="0"/>
      <w:marRight w:val="0"/>
      <w:marTop w:val="0"/>
      <w:marBottom w:val="0"/>
      <w:divBdr>
        <w:top w:val="none" w:sz="0" w:space="0" w:color="auto"/>
        <w:left w:val="none" w:sz="0" w:space="0" w:color="auto"/>
        <w:bottom w:val="none" w:sz="0" w:space="0" w:color="auto"/>
        <w:right w:val="none" w:sz="0" w:space="0" w:color="auto"/>
      </w:divBdr>
    </w:div>
    <w:div w:id="21359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xiaofengzhao@s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37854-81A8-4327-897E-3058D1C08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14</Pages>
  <Words>2175</Words>
  <Characters>12400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yao yao</dc:creator>
  <cp:lastModifiedBy>姚尧</cp:lastModifiedBy>
  <cp:revision>138</cp:revision>
  <dcterms:created xsi:type="dcterms:W3CDTF">2021-01-14T07:53:00Z</dcterms:created>
  <dcterms:modified xsi:type="dcterms:W3CDTF">2021-01-21T05:42:00Z</dcterms:modified>
</cp:coreProperties>
</file>