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D4747" w14:textId="3BD7CE0F" w:rsidR="001B5CD0" w:rsidRPr="00DA418C" w:rsidRDefault="4E5E9283" w:rsidP="4E5E928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4E5E92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Title</w:t>
      </w:r>
    </w:p>
    <w:p w14:paraId="1B84A4A2" w14:textId="5AD67489" w:rsidR="001B5CD0" w:rsidRPr="00DA418C" w:rsidRDefault="4E5E9283" w:rsidP="4E5E928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4E5E92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Coral co-culture alters bacterial community structure by altering rare bacterial species </w:t>
      </w:r>
    </w:p>
    <w:p w14:paraId="0699B892" w14:textId="03BAED1B" w:rsidR="001B5CD0" w:rsidRPr="00DA418C" w:rsidRDefault="4E5E9283" w:rsidP="4E5E928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4E5E9283">
        <w:rPr>
          <w:rFonts w:ascii="Times New Roman" w:hAnsi="Times New Roman" w:cs="Times New Roman"/>
          <w:color w:val="000000" w:themeColor="text1"/>
          <w:sz w:val="24"/>
          <w:szCs w:val="24"/>
        </w:rPr>
        <w:t>Authors</w:t>
      </w:r>
    </w:p>
    <w:p w14:paraId="61321639" w14:textId="305279E7" w:rsidR="001B5CD0" w:rsidRPr="00DA418C" w:rsidRDefault="4E5E9283" w:rsidP="4E5E928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4E5E9283">
        <w:rPr>
          <w:rFonts w:ascii="Times New Roman" w:hAnsi="Times New Roman" w:cs="Times New Roman"/>
          <w:color w:val="000000" w:themeColor="text1"/>
          <w:sz w:val="24"/>
          <w:szCs w:val="24"/>
        </w:rPr>
        <w:t>Keigo Ide1,2, Yoshikatsu Nakano3,4, Michihiro Ito3, Yohei Nishikawa2,5 and Haruko Takeyama1,2,5,6</w:t>
      </w:r>
    </w:p>
    <w:p w14:paraId="6FF4E175" w14:textId="5E6759C9" w:rsidR="001B5CD0" w:rsidRPr="00DA418C" w:rsidRDefault="4E5E9283" w:rsidP="4E5E928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4E5E9283">
        <w:rPr>
          <w:rFonts w:ascii="Times New Roman" w:hAnsi="Times New Roman" w:cs="Times New Roman"/>
          <w:color w:val="000000" w:themeColor="text1"/>
          <w:sz w:val="24"/>
          <w:szCs w:val="24"/>
        </w:rPr>
        <w:t>Affiliations</w:t>
      </w:r>
    </w:p>
    <w:p w14:paraId="700E91F0" w14:textId="47711E89" w:rsidR="001B5CD0" w:rsidRPr="00DA418C" w:rsidRDefault="4E5E9283" w:rsidP="4E5E928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4E5E9283">
        <w:rPr>
          <w:rFonts w:ascii="Times New Roman" w:hAnsi="Times New Roman" w:cs="Times New Roman"/>
          <w:color w:val="000000" w:themeColor="text1"/>
          <w:sz w:val="24"/>
          <w:szCs w:val="24"/>
        </w:rPr>
        <w:t>1. Department of Life Science and Medical Bioscience, Waseda University, Japan</w:t>
      </w:r>
    </w:p>
    <w:p w14:paraId="4223ABE5" w14:textId="4ABF56C1" w:rsidR="001B5CD0" w:rsidRPr="00DA418C" w:rsidRDefault="4E5E9283" w:rsidP="4E5E928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4E5E9283">
        <w:rPr>
          <w:rFonts w:ascii="Times New Roman" w:hAnsi="Times New Roman" w:cs="Times New Roman"/>
          <w:color w:val="000000" w:themeColor="text1"/>
          <w:sz w:val="24"/>
          <w:szCs w:val="24"/>
        </w:rPr>
        <w:t>2. Computational Bio Big-Data Open Innovation Laboratory (CBBD-OIL), National Institute of Advanced Industrial Science and Technology, Japan</w:t>
      </w:r>
    </w:p>
    <w:p w14:paraId="2E8D57BE" w14:textId="26364CC5" w:rsidR="001B5CD0" w:rsidRPr="00DA418C" w:rsidRDefault="4E5E9283" w:rsidP="4E5E928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4E5E9283">
        <w:rPr>
          <w:rFonts w:ascii="Times New Roman" w:hAnsi="Times New Roman" w:cs="Times New Roman"/>
          <w:color w:val="000000" w:themeColor="text1"/>
          <w:sz w:val="24"/>
          <w:szCs w:val="24"/>
        </w:rPr>
        <w:t>3. Tropical Biosphere Research Center, University of the Ryukyus, Japan</w:t>
      </w:r>
    </w:p>
    <w:p w14:paraId="5E409A17" w14:textId="1D42A707" w:rsidR="001B5CD0" w:rsidRPr="00DA418C" w:rsidRDefault="45330CD5" w:rsidP="4E5E928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45330CD5">
        <w:rPr>
          <w:rFonts w:ascii="Times New Roman" w:hAnsi="Times New Roman" w:cs="Times New Roman"/>
          <w:color w:val="000000" w:themeColor="text1"/>
          <w:sz w:val="24"/>
          <w:szCs w:val="24"/>
        </w:rPr>
        <w:t>4. Marine Science Section, Research Support Division, Okinawa Institute of Science and Technology Graduate University, Japan</w:t>
      </w:r>
    </w:p>
    <w:p w14:paraId="44BE99E5" w14:textId="0B049927" w:rsidR="001B5CD0" w:rsidRPr="00DA418C" w:rsidRDefault="4E5E9283" w:rsidP="4E5E928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4E5E9283">
        <w:rPr>
          <w:rFonts w:ascii="Times New Roman" w:hAnsi="Times New Roman" w:cs="Times New Roman"/>
          <w:color w:val="000000" w:themeColor="text1"/>
          <w:sz w:val="24"/>
          <w:szCs w:val="24"/>
        </w:rPr>
        <w:t>5. Research Organization for Nano and Life Innovation, Waseda University, Japan</w:t>
      </w:r>
    </w:p>
    <w:p w14:paraId="3348EDBD" w14:textId="65F9077E" w:rsidR="001B5CD0" w:rsidRPr="00DA418C" w:rsidRDefault="4E5E9283" w:rsidP="4E5E928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4E5E92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6. Institute for Advanced Research of Biosystem Dynamics, Waseda Research Institute for </w:t>
      </w:r>
      <w:r w:rsidRPr="4E5E9283">
        <w:rPr>
          <w:rFonts w:ascii="Times New Roman" w:hAnsi="Times New Roman" w:cs="Times New Roman"/>
          <w:color w:val="000000" w:themeColor="text1"/>
          <w:sz w:val="24"/>
          <w:szCs w:val="24"/>
        </w:rPr>
        <w:t>Science and Engineering, Japan</w:t>
      </w:r>
    </w:p>
    <w:p w14:paraId="5C6BD5C6" w14:textId="3C322B3F" w:rsidR="001B5CD0" w:rsidRPr="00DA418C" w:rsidRDefault="4E5E9283" w:rsidP="4E5E928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4E5E92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6F82ECA2" w14:textId="1686C8E3" w:rsidR="001B5CD0" w:rsidRPr="00DA418C" w:rsidRDefault="4E5E9283" w:rsidP="4E5E928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4E5E9283">
        <w:rPr>
          <w:rFonts w:ascii="Times New Roman" w:hAnsi="Times New Roman" w:cs="Times New Roman"/>
          <w:color w:val="000000" w:themeColor="text1"/>
          <w:sz w:val="24"/>
          <w:szCs w:val="24"/>
        </w:rPr>
        <w:t>Corresponding author: Haruko Takeyama (</w:t>
      </w:r>
      <w:hyperlink r:id="rId5" w:history="1">
        <w:r w:rsidRPr="4E5E9283">
          <w:rPr>
            <w:rFonts w:ascii="Times New Roman" w:hAnsi="Times New Roman" w:cs="Times New Roman"/>
            <w:color w:val="000000" w:themeColor="text1"/>
            <w:sz w:val="24"/>
            <w:szCs w:val="24"/>
          </w:rPr>
          <w:t>haruko-takeyama@waseda.jp</w:t>
        </w:r>
      </w:hyperlink>
      <w:r w:rsidRPr="4E5E9283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77F0B071" w14:textId="209A960B" w:rsidR="001B5CD0" w:rsidRPr="00DA418C" w:rsidRDefault="001B5CD0" w:rsidP="4E5E9283">
      <w:pPr>
        <w:rPr>
          <w:rFonts w:eastAsia="PMingLiU"/>
          <w:color w:val="000000"/>
          <w:sz w:val="24"/>
          <w:szCs w:val="24"/>
        </w:rPr>
      </w:pPr>
    </w:p>
    <w:p w14:paraId="67ADDFA0" w14:textId="77777777" w:rsidR="001B5CD0" w:rsidRPr="00DA418C" w:rsidRDefault="001B5CD0" w:rsidP="001B5CD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A418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4AB436" wp14:editId="30F04ECA">
            <wp:extent cx="5733415" cy="2867025"/>
            <wp:effectExtent l="0" t="0" r="0" b="3175"/>
            <wp:docPr id="6" name="図 8" descr="グラフ, 円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8" descr="グラフ, 円グラフ&#10;&#10;自動的に生成された説明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8F1A4" w14:textId="6BD2138F" w:rsidR="001B5CD0" w:rsidRPr="00DA418C" w:rsidRDefault="3D22D9D3" w:rsidP="001B5CD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3D22D9D3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Supplemental figure 1. Coral cover in Ishikawabaru and Sesoko Minami</w:t>
      </w:r>
    </w:p>
    <w:p w14:paraId="190AE55D" w14:textId="7387C321" w:rsidR="001B5CD0" w:rsidRPr="00DA418C" w:rsidRDefault="3D22D9D3" w:rsidP="3D22D9D3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3D22D9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The abbreviations for each coral are as follows. Acropora-b: </w:t>
      </w:r>
      <w:r w:rsidRPr="3D22D9D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Acropora</w:t>
      </w:r>
      <w:r w:rsidRPr="3D22D9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branching corals (spp.); Acropora-t/c: </w:t>
      </w:r>
      <w:r w:rsidRPr="3D22D9D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Acropora</w:t>
      </w:r>
      <w:r w:rsidRPr="3D22D9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table/colymbose corals (spp.); Montipora-b: </w:t>
      </w:r>
      <w:r w:rsidRPr="3D22D9D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Montipora</w:t>
      </w:r>
      <w:r w:rsidRPr="3D22D9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branching corals (spp.); Montipora-e: </w:t>
      </w:r>
      <w:r w:rsidRPr="3D22D9D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Montipora </w:t>
      </w:r>
      <w:r w:rsidRPr="3D22D9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encrusting corals (spp.); Porites-m: </w:t>
      </w:r>
      <w:r w:rsidRPr="3D22D9D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Porites</w:t>
      </w:r>
      <w:r w:rsidRPr="3D22D9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massive corals (spp. ) </w:t>
      </w:r>
      <w:r w:rsidRPr="3D22D9D3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 xml:space="preserve">A: Coral cover in Ishikawabaru (IS); occupied by </w:t>
      </w:r>
      <w:r w:rsidRPr="3D22D9D3">
        <w:rPr>
          <w:rFonts w:ascii="Times New Roman" w:eastAsia="Arial" w:hAnsi="Times New Roman" w:cs="Times New Roman"/>
          <w:i/>
          <w:iCs/>
          <w:color w:val="000000" w:themeColor="text1"/>
          <w:sz w:val="24"/>
          <w:szCs w:val="24"/>
        </w:rPr>
        <w:t>Montipora</w:t>
      </w:r>
      <w:r w:rsidRPr="3D22D9D3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 xml:space="preserve"> corals</w:t>
      </w:r>
    </w:p>
    <w:p w14:paraId="520DF0E2" w14:textId="77777777" w:rsidR="001B5CD0" w:rsidRPr="00DA418C" w:rsidRDefault="3D22D9D3" w:rsidP="001B5CD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3D22D9D3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 xml:space="preserve">B: Coral cover in SesokoMinami (SS); occupied by </w:t>
      </w:r>
      <w:r w:rsidRPr="3D22D9D3">
        <w:rPr>
          <w:rFonts w:ascii="Times New Roman" w:eastAsia="Arial" w:hAnsi="Times New Roman" w:cs="Times New Roman"/>
          <w:i/>
          <w:iCs/>
          <w:color w:val="000000" w:themeColor="text1"/>
          <w:sz w:val="24"/>
          <w:szCs w:val="24"/>
        </w:rPr>
        <w:t>Acropora</w:t>
      </w:r>
      <w:r w:rsidRPr="3D22D9D3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 xml:space="preserve"> corals</w:t>
      </w:r>
    </w:p>
    <w:p w14:paraId="7BDEEE9B" w14:textId="77777777" w:rsidR="001B5CD0" w:rsidRPr="00DA418C" w:rsidRDefault="001B5CD0" w:rsidP="001B5CD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3274AEB7" w14:textId="77777777" w:rsidR="001B5CD0" w:rsidRPr="00DA418C" w:rsidRDefault="001B5CD0" w:rsidP="001B5CD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A418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E0B66B0" wp14:editId="666F3677">
            <wp:extent cx="5733415" cy="2690495"/>
            <wp:effectExtent l="0" t="0" r="0" b="0"/>
            <wp:docPr id="7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269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F6671" w14:textId="45B0C037" w:rsidR="001B5CD0" w:rsidRPr="00DA418C" w:rsidRDefault="4E5E9283" w:rsidP="001B5CD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4E5E9283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Supplemental figure 2. Principal Coordinates  analysis on all coral samples</w:t>
      </w:r>
    </w:p>
    <w:p w14:paraId="03E9CD3A" w14:textId="77777777" w:rsidR="001B5CD0" w:rsidRPr="00DA418C" w:rsidRDefault="001B5CD0" w:rsidP="001B5CD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A418C">
        <w:rPr>
          <w:rFonts w:ascii="Times New Roman" w:eastAsia="Arial" w:hAnsi="Times New Roman" w:cs="Times New Roman"/>
          <w:color w:val="000000"/>
          <w:sz w:val="24"/>
          <w:szCs w:val="24"/>
        </w:rPr>
        <w:t>A: Weighted Unifrac distance</w:t>
      </w:r>
    </w:p>
    <w:p w14:paraId="42B53DFE" w14:textId="60B9589B" w:rsidR="001B5CD0" w:rsidRPr="00DA418C" w:rsidRDefault="3D22D9D3" w:rsidP="001B5CD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3D22D9D3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B: Unweighted Unifrac distance</w:t>
      </w:r>
    </w:p>
    <w:sectPr w:rsidR="001B5CD0" w:rsidRPr="00DA41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1D10B3"/>
    <w:multiLevelType w:val="multilevel"/>
    <w:tmpl w:val="CD6AF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CD0"/>
    <w:rsid w:val="00063088"/>
    <w:rsid w:val="00083644"/>
    <w:rsid w:val="00114623"/>
    <w:rsid w:val="00122B01"/>
    <w:rsid w:val="00156ABF"/>
    <w:rsid w:val="001B5CD0"/>
    <w:rsid w:val="00292FFE"/>
    <w:rsid w:val="002C75C3"/>
    <w:rsid w:val="0031167F"/>
    <w:rsid w:val="003310E2"/>
    <w:rsid w:val="00395B37"/>
    <w:rsid w:val="003B7B2B"/>
    <w:rsid w:val="003C26F9"/>
    <w:rsid w:val="003E7A8B"/>
    <w:rsid w:val="003F67D5"/>
    <w:rsid w:val="00421ECF"/>
    <w:rsid w:val="004414FF"/>
    <w:rsid w:val="00480B4A"/>
    <w:rsid w:val="00484D38"/>
    <w:rsid w:val="004C3600"/>
    <w:rsid w:val="0054795F"/>
    <w:rsid w:val="005647F1"/>
    <w:rsid w:val="005D6900"/>
    <w:rsid w:val="006744D1"/>
    <w:rsid w:val="006A0BFC"/>
    <w:rsid w:val="006F4CB0"/>
    <w:rsid w:val="00710428"/>
    <w:rsid w:val="00741EB6"/>
    <w:rsid w:val="007D76B7"/>
    <w:rsid w:val="0081503C"/>
    <w:rsid w:val="00850DAB"/>
    <w:rsid w:val="008600A2"/>
    <w:rsid w:val="00860282"/>
    <w:rsid w:val="0089013C"/>
    <w:rsid w:val="008F7B2B"/>
    <w:rsid w:val="00923ED6"/>
    <w:rsid w:val="00930C1D"/>
    <w:rsid w:val="00986391"/>
    <w:rsid w:val="009A13DF"/>
    <w:rsid w:val="009B13C0"/>
    <w:rsid w:val="009E1C3C"/>
    <w:rsid w:val="00A17DB0"/>
    <w:rsid w:val="00A75771"/>
    <w:rsid w:val="00AE2E54"/>
    <w:rsid w:val="00B31EEB"/>
    <w:rsid w:val="00B60771"/>
    <w:rsid w:val="00C0534B"/>
    <w:rsid w:val="00C1737E"/>
    <w:rsid w:val="00C810C6"/>
    <w:rsid w:val="00CB302A"/>
    <w:rsid w:val="00CD23A5"/>
    <w:rsid w:val="00CE04A2"/>
    <w:rsid w:val="00CF2CD0"/>
    <w:rsid w:val="00EC1796"/>
    <w:rsid w:val="00ED5F0C"/>
    <w:rsid w:val="00EE2461"/>
    <w:rsid w:val="00F036E9"/>
    <w:rsid w:val="00F32561"/>
    <w:rsid w:val="00F55E95"/>
    <w:rsid w:val="3D22D9D3"/>
    <w:rsid w:val="45330CD5"/>
    <w:rsid w:val="4E5E9283"/>
    <w:rsid w:val="665D3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A58BBA6"/>
  <w15:chartTrackingRefBased/>
  <w15:docId w15:val="{77066A52-E19F-446A-8578-9C1452106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5CD0"/>
    <w:pPr>
      <w:spacing w:after="0" w:line="276" w:lineRule="auto"/>
    </w:pPr>
    <w:rPr>
      <w:rFonts w:ascii="Arial" w:hAnsi="Arial" w:cs="Arial"/>
      <w:lang w:val="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B5CD0"/>
    <w:pPr>
      <w:spacing w:after="0" w:line="240" w:lineRule="auto"/>
    </w:pPr>
    <w:rPr>
      <w:rFonts w:ascii="Arial" w:hAnsi="Arial" w:cs="Arial"/>
      <w:lang w:val="en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89013C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89013C"/>
    <w:pPr>
      <w:spacing w:line="240" w:lineRule="auto"/>
    </w:pPr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semiHidden/>
    <w:rsid w:val="0089013C"/>
    <w:rPr>
      <w:rFonts w:ascii="Arial" w:hAnsi="Arial" w:cs="Arial"/>
      <w:sz w:val="20"/>
      <w:szCs w:val="20"/>
      <w:lang w:val="" w:eastAsia="ja-JP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89013C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89013C"/>
    <w:rPr>
      <w:rFonts w:ascii="Arial" w:hAnsi="Arial" w:cs="Arial"/>
      <w:b/>
      <w:bCs/>
      <w:sz w:val="20"/>
      <w:szCs w:val="20"/>
      <w:lang w:val="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1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7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haruko-takeyama@waseda.jp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竹山 春子</cp:lastModifiedBy>
  <cp:revision>8</cp:revision>
  <dcterms:created xsi:type="dcterms:W3CDTF">2022-03-09T02:38:00Z</dcterms:created>
  <dcterms:modified xsi:type="dcterms:W3CDTF">2022-04-04T12:23:00Z</dcterms:modified>
</cp:coreProperties>
</file>