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00" w:line="276" w:lineRule="auto"/>
        <w:rPr>
          <w:rFonts w:ascii="Times New Roman" w:hAnsi="Times New Roman" w:eastAsia="Malgun Gothic" w:cs="Times New Roman"/>
          <w:b/>
          <w:sz w:val="24"/>
          <w:szCs w:val="24"/>
        </w:rPr>
      </w:pPr>
      <w:r>
        <w:rPr>
          <w:rFonts w:ascii="Times New Roman" w:hAnsi="Times New Roman" w:eastAsia="Malgun Gothic" w:cs="Times New Roman"/>
          <w:b/>
          <w:sz w:val="24"/>
          <w:szCs w:val="24"/>
        </w:rPr>
        <w:t>Supplementary materials</w:t>
      </w:r>
      <w:bookmarkStart w:id="9" w:name="_GoBack"/>
      <w:bookmarkEnd w:id="9"/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OLE_LINK37"/>
      <w:r>
        <w:rPr>
          <w:rFonts w:ascii="Times New Roman" w:hAnsi="Times New Roman" w:cs="Times New Roman"/>
          <w:b/>
          <w:sz w:val="24"/>
          <w:szCs w:val="24"/>
        </w:rPr>
        <w:t xml:space="preserve">Table S1 </w:t>
      </w:r>
      <w:r>
        <w:rPr>
          <w:rFonts w:ascii="Times New Roman" w:hAnsi="Times New Roman" w:cs="Times New Roman"/>
          <w:sz w:val="24"/>
          <w:szCs w:val="24"/>
        </w:rPr>
        <w:t xml:space="preserve">Association between </w:t>
      </w:r>
      <w:r>
        <w:rPr>
          <w:rFonts w:hint="eastAsia" w:ascii="Times New Roman" w:hAnsi="Times New Roman" w:cs="Times New Roman"/>
          <w:sz w:val="24"/>
          <w:szCs w:val="24"/>
        </w:rPr>
        <w:t>exposures</w:t>
      </w:r>
      <w:r>
        <w:rPr>
          <w:rFonts w:ascii="Times New Roman" w:hAnsi="Times New Roman" w:cs="Times New Roman"/>
          <w:sz w:val="24"/>
          <w:szCs w:val="24"/>
        </w:rPr>
        <w:t xml:space="preserve"> and obesity </w:t>
      </w:r>
      <w:r>
        <w:rPr>
          <w:rFonts w:ascii="Times New Roman" w:hAnsi="Times New Roman" w:cs="Times New Roman"/>
          <w:color w:val="FF0000"/>
          <w:sz w:val="24"/>
          <w:szCs w:val="24"/>
        </w:rPr>
        <w:t>including</w:t>
      </w:r>
      <w:r>
        <w:rPr>
          <w:rFonts w:ascii="Times New Roman" w:hAnsi="Times New Roman" w:cs="Times New Roman"/>
          <w:sz w:val="24"/>
          <w:szCs w:val="24"/>
        </w:rPr>
        <w:t xml:space="preserve"> all </w:t>
      </w:r>
      <w:r>
        <w:rPr>
          <w:rFonts w:ascii="Times New Roman" w:hAnsi="Times New Roman" w:cs="Times New Roman"/>
          <w:color w:val="FF0000"/>
          <w:sz w:val="24"/>
          <w:szCs w:val="24"/>
        </w:rPr>
        <w:t>exposures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NHANES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hint="eastAsia" w:ascii="Times New Roman" w:hAnsi="Times New Roman" w:cs="Times New Roman"/>
          <w:sz w:val="24"/>
          <w:szCs w:val="24"/>
        </w:rPr>
        <w:t xml:space="preserve">05-2010 </w:t>
      </w:r>
      <w:r>
        <w:rPr>
          <w:rFonts w:ascii="Times New Roman" w:hAnsi="Times New Roman" w:cs="Times New Roman"/>
          <w:sz w:val="24"/>
          <w:szCs w:val="24"/>
        </w:rPr>
        <w:t xml:space="preserve">(N = </w:t>
      </w:r>
      <w:r>
        <w:rPr>
          <w:rFonts w:hint="eastAsia" w:ascii="Times New Roman" w:hAnsi="Times New Roman" w:cs="Times New Roman"/>
          <w:color w:val="FF0000"/>
          <w:sz w:val="24"/>
          <w:szCs w:val="24"/>
        </w:rPr>
        <w:t>2372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bookmarkEnd w:id="0"/>
    <w:tbl>
      <w:tblPr>
        <w:tblStyle w:val="6"/>
        <w:tblW w:w="1395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395"/>
        <w:gridCol w:w="1677"/>
        <w:gridCol w:w="1113"/>
        <w:gridCol w:w="1677"/>
        <w:gridCol w:w="1113"/>
        <w:gridCol w:w="1677"/>
        <w:gridCol w:w="1113"/>
        <w:gridCol w:w="1637"/>
        <w:gridCol w:w="116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szCs w:val="21"/>
              </w:rPr>
              <w:t>Chemic</w:t>
            </w:r>
            <w:r>
              <w:rPr>
                <w:rFonts w:hint="eastAsia" w:ascii="Times New Roman" w:hAnsi="Times New Roman" w:cs="Times New Roman"/>
                <w:b/>
                <w:color w:val="FF0000"/>
                <w:szCs w:val="21"/>
              </w:rPr>
              <w:t>a</w:t>
            </w:r>
            <w:r>
              <w:rPr>
                <w:rFonts w:hint="eastAsia" w:ascii="Times New Roman" w:hAnsi="Times New Roman" w:cs="Times New Roman"/>
                <w:b/>
                <w:szCs w:val="21"/>
              </w:rPr>
              <w:t>l exposures</w:t>
            </w:r>
          </w:p>
        </w:tc>
        <w:tc>
          <w:tcPr>
            <w:tcW w:w="139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Quartile 1</w:t>
            </w:r>
          </w:p>
        </w:tc>
        <w:tc>
          <w:tcPr>
            <w:tcW w:w="27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Quartile 2</w:t>
            </w:r>
          </w:p>
        </w:tc>
        <w:tc>
          <w:tcPr>
            <w:tcW w:w="27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Quartile 3</w:t>
            </w:r>
          </w:p>
        </w:tc>
        <w:tc>
          <w:tcPr>
            <w:tcW w:w="27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Quartile 4</w:t>
            </w:r>
          </w:p>
        </w:tc>
        <w:tc>
          <w:tcPr>
            <w:tcW w:w="2798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Total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tcBorders>
              <w:top w:val="nil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1395" w:type="dxa"/>
            <w:tcBorders>
              <w:top w:val="nil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OR</w:t>
            </w:r>
            <w:r>
              <w:rPr>
                <w:rFonts w:hint="eastAsia" w:ascii="Times New Roman" w:hAnsi="Times New Roman" w:eastAsia="等线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等线" w:cs="Times New Roman"/>
                <w:szCs w:val="21"/>
              </w:rPr>
              <w:t>(95%CI)</w:t>
            </w:r>
          </w:p>
        </w:tc>
        <w:tc>
          <w:tcPr>
            <w:tcW w:w="111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P value</w:t>
            </w:r>
          </w:p>
        </w:tc>
        <w:tc>
          <w:tcPr>
            <w:tcW w:w="167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OR</w:t>
            </w:r>
            <w:r>
              <w:rPr>
                <w:rFonts w:hint="eastAsia" w:ascii="Times New Roman" w:hAnsi="Times New Roman" w:eastAsia="等线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等线" w:cs="Times New Roman"/>
                <w:szCs w:val="21"/>
              </w:rPr>
              <w:t>(95%CI)</w:t>
            </w:r>
          </w:p>
        </w:tc>
        <w:tc>
          <w:tcPr>
            <w:tcW w:w="111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P value</w:t>
            </w:r>
          </w:p>
        </w:tc>
        <w:tc>
          <w:tcPr>
            <w:tcW w:w="167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OR</w:t>
            </w:r>
            <w:r>
              <w:rPr>
                <w:rFonts w:hint="eastAsia" w:ascii="Times New Roman" w:hAnsi="Times New Roman" w:eastAsia="等线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等线" w:cs="Times New Roman"/>
                <w:szCs w:val="21"/>
              </w:rPr>
              <w:t>(95%CI)</w:t>
            </w:r>
          </w:p>
        </w:tc>
        <w:tc>
          <w:tcPr>
            <w:tcW w:w="111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P value</w:t>
            </w:r>
          </w:p>
        </w:tc>
        <w:tc>
          <w:tcPr>
            <w:tcW w:w="163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OR</w:t>
            </w:r>
            <w:r>
              <w:rPr>
                <w:rFonts w:hint="eastAsia" w:ascii="Times New Roman" w:hAnsi="Times New Roman" w:eastAsia="等线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等线" w:cs="Times New Roman"/>
                <w:szCs w:val="21"/>
              </w:rPr>
              <w:t>(95%CI)</w:t>
            </w:r>
          </w:p>
        </w:tc>
        <w:tc>
          <w:tcPr>
            <w:tcW w:w="116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tcBorders>
              <w:top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FreeSerif" w:cs="Times New Roman"/>
                <w:b/>
                <w:szCs w:val="21"/>
              </w:rPr>
            </w:pPr>
            <w:r>
              <w:rPr>
                <w:rFonts w:ascii="Times New Roman" w:hAnsi="Times New Roman" w:eastAsia="FreeSerif" w:cs="Times New Roman"/>
                <w:b/>
                <w:szCs w:val="21"/>
              </w:rPr>
              <w:t xml:space="preserve">Phenols </w:t>
            </w:r>
          </w:p>
        </w:tc>
        <w:tc>
          <w:tcPr>
            <w:tcW w:w="1395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1113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1113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1113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1637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1161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BPA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0.90 (0.65, 1.24)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0.514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0.86 (0.61, 1.21)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0.397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0.96 (0.68, 1.36)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0.818</w:t>
            </w: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0.99 (0.75, 1.32)</w:t>
            </w: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0.973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BP-3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0.99 (0.73, 1.34)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0.943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1.24 (0.92, 1.69)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0.164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1.01 (0.72, 1.41)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0.959</w:t>
            </w: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1.03 (0.89, 1.19)</w:t>
            </w: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0.708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FreeSerif" w:cs="Times New Roman"/>
                <w:b/>
                <w:szCs w:val="21"/>
              </w:rPr>
              <w:t>Paraben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MeP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0.62 (0.44, 0.87)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0.006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0.64 (0.44, 0.94)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0.024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0.70 (0.44, 1.09)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0.118</w:t>
            </w: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0.75 (0.59, 0.95)</w:t>
            </w: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PrP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1.21 (0.87, 1.68)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0.262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1.01 (0.68, 1.51)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0.948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0.78 (0.49, 1.25)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0.297</w:t>
            </w: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1.03 (0.84, 1.26)</w:t>
            </w: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0.783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FreeSerif" w:cs="Times New Roman"/>
                <w:b/>
                <w:szCs w:val="21"/>
              </w:rPr>
              <w:t>Pesticides</w:t>
            </w:r>
          </w:p>
        </w:tc>
        <w:tc>
          <w:tcPr>
            <w:tcW w:w="1395" w:type="dxa"/>
            <w:noWrap/>
          </w:tcPr>
          <w:p>
            <w:pPr>
              <w:jc w:val="left"/>
              <w:rPr>
                <w:rFonts w:ascii="Times New Roman" w:hAnsi="Times New Roman" w:eastAsia="等线" w:cs="Times New Roman"/>
                <w:b/>
                <w:szCs w:val="21"/>
              </w:rPr>
            </w:pP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2,5-DCP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1.62 (1.15, 2.30)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0.007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2.26 (1.54, 3.37)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&lt;0.001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3.23 (1.99, 5.30)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&lt;0.001</w:t>
            </w: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1.73 (1.35, 2.24)</w:t>
            </w: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2,4-DCP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0.73 (0.51, 1.05)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0.090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0.61 (0.40, 0.92)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0.019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0.48 (0.28, 0.80)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0.005</w:t>
            </w: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0.57 (0.40, 0.82)</w:t>
            </w: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ascii="Times New Roman" w:hAnsi="Times New Roman" w:eastAsia="FreeSerif" w:cs="Times New Roman"/>
                <w:b/>
                <w:szCs w:val="21"/>
              </w:rPr>
              <w:t>Phthalate</w:t>
            </w:r>
            <w:r>
              <w:rPr>
                <w:rFonts w:ascii="Times New Roman" w:hAnsi="Times New Roman" w:eastAsia="等线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eastAsia="FreeSerif" w:cs="Times New Roman"/>
                <w:b/>
                <w:szCs w:val="21"/>
              </w:rPr>
              <w:t>metabolites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szCs w:val="21"/>
              </w:rPr>
            </w:pPr>
          </w:p>
        </w:tc>
        <w:tc>
          <w:tcPr>
            <w:tcW w:w="1677" w:type="dxa"/>
          </w:tcPr>
          <w:p>
            <w:pPr>
              <w:jc w:val="left"/>
              <w:rPr>
                <w:rFonts w:ascii="Times New Roman" w:hAnsi="Times New Roman" w:eastAsia="等线" w:cs="Times New Roman"/>
                <w:b/>
                <w:color w:val="FF0000"/>
                <w:szCs w:val="21"/>
              </w:rPr>
            </w:pP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MBzP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0.94 (0.67, 1.30)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0.688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0.88 (0.61, 1.25)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0.472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0.70 (0.47, 1.04)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0.076</w:t>
            </w: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0.78 (0.59, 1.01)</w:t>
            </w: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MEP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1.03 (0.74, 1.43)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0.853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1.33 (0.95, 1.88)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0.100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1.55 (1.07, 2.26)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0.021</w:t>
            </w: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1.35 (1.08, 1.69)</w:t>
            </w: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MiBP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1.50 (1.07, 2.12)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0.020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1.51 (1.03, 2.23)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0.034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1.77 (1.16, 2.70)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0.008</w:t>
            </w: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1.50 (1.10, 2.05)</w:t>
            </w: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0.011</w:t>
            </w:r>
          </w:p>
        </w:tc>
      </w:tr>
    </w:tbl>
    <w:p>
      <w:pPr>
        <w:spacing w:line="480" w:lineRule="auto"/>
        <w:rPr>
          <w:rFonts w:ascii="Times New Roman" w:hAnsi="Times New Roman"/>
          <w:sz w:val="24"/>
          <w:szCs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/>
          <w:color w:val="FF0000"/>
          <w:sz w:val="24"/>
          <w:szCs w:val="24"/>
        </w:rPr>
        <w:t>NHANES</w:t>
      </w:r>
      <w:r>
        <w:rPr>
          <w:rFonts w:hint="eastAsia" w:ascii="Times New Roman" w:hAnsi="Times New Roman"/>
          <w:color w:val="FF0000"/>
          <w:sz w:val="24"/>
          <w:szCs w:val="24"/>
        </w:rPr>
        <w:t>：</w:t>
      </w:r>
      <w:r>
        <w:rPr>
          <w:rFonts w:ascii="Times New Roman" w:hAnsi="Times New Roman"/>
          <w:color w:val="FF0000"/>
          <w:sz w:val="24"/>
          <w:szCs w:val="24"/>
        </w:rPr>
        <w:t>National Health and Nutrition Examination Survey;</w:t>
      </w:r>
      <w:r>
        <w:rPr>
          <w:rFonts w:ascii="Times New Roman" w:hAnsi="Times New Roman"/>
          <w:sz w:val="24"/>
          <w:szCs w:val="24"/>
        </w:rPr>
        <w:t xml:space="preserve"> OR: odds ratio; CI: confidence interval. </w:t>
      </w:r>
      <w:bookmarkStart w:id="1" w:name="OLE_LINK1"/>
      <w:r>
        <w:rPr>
          <w:rFonts w:hint="eastAsia" w:ascii="Times New Roman" w:hAnsi="Times New Roman"/>
          <w:color w:val="FF0000"/>
          <w:sz w:val="24"/>
        </w:rPr>
        <w:t>T</w:t>
      </w:r>
      <w:r>
        <w:rPr>
          <w:rFonts w:ascii="Times New Roman" w:hAnsi="Times New Roman"/>
          <w:color w:val="FF0000"/>
          <w:sz w:val="24"/>
          <w:szCs w:val="24"/>
        </w:rPr>
        <w:t>otal means continuous chemical variable</w:t>
      </w:r>
      <w:r>
        <w:rPr>
          <w:rFonts w:hint="eastAsia" w:ascii="Times New Roman" w:hAnsi="Times New Roman"/>
          <w:color w:val="FF0000"/>
          <w:sz w:val="24"/>
          <w:szCs w:val="24"/>
        </w:rPr>
        <w:t>.</w:t>
      </w:r>
      <w:r>
        <w:rPr>
          <w:rFonts w:hint="eastAsia" w:ascii="Times New Roman" w:hAnsi="Times New Roman"/>
          <w:sz w:val="24"/>
          <w:szCs w:val="24"/>
        </w:rPr>
        <w:t xml:space="preserve"> M</w:t>
      </w:r>
      <w:r>
        <w:rPr>
          <w:rFonts w:ascii="Times New Roman" w:hAnsi="Times New Roman"/>
          <w:sz w:val="24"/>
          <w:szCs w:val="24"/>
        </w:rPr>
        <w:t>ultivariable l</w:t>
      </w:r>
      <w:r>
        <w:rPr>
          <w:rFonts w:hint="eastAsia" w:ascii="Times New Roman" w:hAnsi="Times New Roman"/>
          <w:sz w:val="24"/>
          <w:szCs w:val="24"/>
        </w:rPr>
        <w:t>ogistic</w:t>
      </w:r>
      <w:r>
        <w:rPr>
          <w:rFonts w:ascii="Times New Roman" w:hAnsi="Times New Roman"/>
          <w:sz w:val="24"/>
          <w:szCs w:val="24"/>
        </w:rPr>
        <w:t xml:space="preserve"> regression</w:t>
      </w:r>
      <w:r>
        <w:rPr>
          <w:rFonts w:hint="eastAsia" w:ascii="Times New Roman" w:hAnsi="Times New Roman"/>
          <w:sz w:val="24"/>
          <w:szCs w:val="24"/>
        </w:rPr>
        <w:t xml:space="preserve"> further adjusting other chemicals was conducted and</w:t>
      </w:r>
      <w:r>
        <w:rPr>
          <w:rFonts w:ascii="Times New Roman" w:hAnsi="Times New Roman"/>
          <w:sz w:val="24"/>
          <w:szCs w:val="24"/>
        </w:rPr>
        <w:t xml:space="preserve"> odds ratios (ORs) </w:t>
      </w:r>
      <w:r>
        <w:rPr>
          <w:rFonts w:hint="eastAsia" w:ascii="Times New Roman" w:hAnsi="Times New Roman"/>
          <w:sz w:val="24"/>
          <w:szCs w:val="24"/>
        </w:rPr>
        <w:t>were calculated while comparing the 2nd, 3rd and 4th quartiles of each chemicals with reference to the first exposure quartile</w:t>
      </w:r>
      <w:r>
        <w:rPr>
          <w:rFonts w:ascii="Times New Roman" w:hAnsi="Times New Roman"/>
          <w:sz w:val="24"/>
          <w:szCs w:val="24"/>
        </w:rPr>
        <w:t xml:space="preserve"> (N =</w:t>
      </w:r>
      <w:r>
        <w:rPr>
          <w:rFonts w:hint="eastAsia" w:ascii="Times New Roman" w:hAnsi="Times New Roman"/>
          <w:color w:val="FF0000"/>
          <w:sz w:val="24"/>
          <w:szCs w:val="24"/>
        </w:rPr>
        <w:t>2372</w:t>
      </w:r>
      <w:r>
        <w:rPr>
          <w:rFonts w:ascii="Times New Roman" w:hAnsi="Times New Roman"/>
          <w:sz w:val="24"/>
          <w:szCs w:val="24"/>
        </w:rPr>
        <w:t>)</w:t>
      </w:r>
      <w:bookmarkEnd w:id="1"/>
      <w:r>
        <w:rPr>
          <w:rFonts w:ascii="Times New Roman" w:hAnsi="Times New Roman"/>
          <w:sz w:val="24"/>
          <w:szCs w:val="24"/>
        </w:rPr>
        <w:t xml:space="preserve">. Models were adjusted for age, gender, race, educational levels, family income–to-poverty ratio, </w:t>
      </w:r>
      <w:r>
        <w:rPr>
          <w:rFonts w:hint="eastAsia"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aloric intake, serum cotinine and ln-transformed creatinine.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hint="eastAsia"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Association between </w:t>
      </w:r>
      <w:r>
        <w:rPr>
          <w:rFonts w:hint="eastAsia" w:ascii="Times New Roman" w:hAnsi="Times New Roman" w:cs="Times New Roman"/>
          <w:sz w:val="24"/>
          <w:szCs w:val="24"/>
        </w:rPr>
        <w:t>exposures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hint="eastAsia" w:ascii="Times New Roman" w:hAnsi="Times New Roman" w:cs="Times New Roman"/>
          <w:sz w:val="24"/>
          <w:szCs w:val="24"/>
        </w:rPr>
        <w:t xml:space="preserve">BMI z-score </w:t>
      </w:r>
      <w:r>
        <w:rPr>
          <w:rFonts w:ascii="Times New Roman" w:hAnsi="Times New Roman" w:cs="Times New Roman"/>
          <w:color w:val="FF0000"/>
          <w:sz w:val="24"/>
          <w:szCs w:val="24"/>
        </w:rPr>
        <w:t>including</w:t>
      </w:r>
      <w:r>
        <w:rPr>
          <w:rFonts w:ascii="Times New Roman" w:hAnsi="Times New Roman" w:cs="Times New Roman"/>
          <w:sz w:val="24"/>
          <w:szCs w:val="24"/>
        </w:rPr>
        <w:t xml:space="preserve"> all </w:t>
      </w:r>
      <w:r>
        <w:rPr>
          <w:rFonts w:ascii="Times New Roman" w:hAnsi="Times New Roman" w:cs="Times New Roman"/>
          <w:color w:val="FF0000"/>
          <w:sz w:val="24"/>
          <w:szCs w:val="24"/>
        </w:rPr>
        <w:t>exposures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NHANES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hint="eastAsia" w:ascii="Times New Roman" w:hAnsi="Times New Roman" w:cs="Times New Roman"/>
          <w:sz w:val="24"/>
          <w:szCs w:val="24"/>
        </w:rPr>
        <w:t xml:space="preserve">05-2010 </w:t>
      </w:r>
      <w:r>
        <w:rPr>
          <w:rFonts w:ascii="Times New Roman" w:hAnsi="Times New Roman" w:cs="Times New Roman"/>
          <w:sz w:val="24"/>
          <w:szCs w:val="24"/>
        </w:rPr>
        <w:t xml:space="preserve">(N = </w:t>
      </w:r>
      <w:r>
        <w:rPr>
          <w:rFonts w:hint="eastAsia" w:ascii="Times New Roman" w:hAnsi="Times New Roman" w:cs="Times New Roman"/>
          <w:color w:val="FF0000"/>
          <w:sz w:val="24"/>
          <w:szCs w:val="24"/>
        </w:rPr>
        <w:t>2372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tbl>
      <w:tblPr>
        <w:tblStyle w:val="6"/>
        <w:tblW w:w="1395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395"/>
        <w:gridCol w:w="1877"/>
        <w:gridCol w:w="913"/>
        <w:gridCol w:w="1877"/>
        <w:gridCol w:w="913"/>
        <w:gridCol w:w="1897"/>
        <w:gridCol w:w="893"/>
        <w:gridCol w:w="1907"/>
        <w:gridCol w:w="89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szCs w:val="21"/>
              </w:rPr>
              <w:t>Chemic</w:t>
            </w:r>
            <w:r>
              <w:rPr>
                <w:rFonts w:hint="eastAsia" w:ascii="Times New Roman" w:hAnsi="Times New Roman" w:cs="Times New Roman"/>
                <w:b/>
                <w:color w:val="FF0000"/>
                <w:szCs w:val="21"/>
              </w:rPr>
              <w:t>a</w:t>
            </w:r>
            <w:r>
              <w:rPr>
                <w:rFonts w:hint="eastAsia" w:ascii="Times New Roman" w:hAnsi="Times New Roman" w:cs="Times New Roman"/>
                <w:b/>
                <w:szCs w:val="21"/>
              </w:rPr>
              <w:t>l exposures</w:t>
            </w:r>
          </w:p>
        </w:tc>
        <w:tc>
          <w:tcPr>
            <w:tcW w:w="139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Quartile 1</w:t>
            </w:r>
          </w:p>
        </w:tc>
        <w:tc>
          <w:tcPr>
            <w:tcW w:w="27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Quartile 2</w:t>
            </w:r>
          </w:p>
        </w:tc>
        <w:tc>
          <w:tcPr>
            <w:tcW w:w="27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Quartile 3</w:t>
            </w:r>
          </w:p>
        </w:tc>
        <w:tc>
          <w:tcPr>
            <w:tcW w:w="27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Quartile 4</w:t>
            </w:r>
          </w:p>
        </w:tc>
        <w:tc>
          <w:tcPr>
            <w:tcW w:w="2798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Total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tcBorders>
              <w:top w:val="nil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1395" w:type="dxa"/>
            <w:tcBorders>
              <w:top w:val="nil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187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 xml:space="preserve"> </w:t>
            </w:r>
            <m:oMath>
              <w:bookmarkStart w:id="2" w:name="OLE_LINK2"/>
              <m:r>
                <w:rPr>
                  <w:rFonts w:ascii="Cambria Math" w:hAnsi="Cambria Math"/>
                  <w:color w:val="FF0000"/>
                  <w:sz w:val="24"/>
                  <w:szCs w:val="24"/>
                </w:rPr>
                <m:t>β</m:t>
              </m:r>
            </m:oMath>
            <w:bookmarkEnd w:id="2"/>
            <w:r>
              <w:rPr>
                <w:rFonts w:hint="eastAsia" w:ascii="Cambria Math" w:hAnsi="Cambria Math" w:eastAsia="等线" w:cs="Times New Roman"/>
                <w:iCs/>
                <w:szCs w:val="21"/>
              </w:rPr>
              <w:t xml:space="preserve"> </w:t>
            </w:r>
            <w:r>
              <w:rPr>
                <w:rFonts w:ascii="Times New Roman" w:hAnsi="Times New Roman" w:eastAsia="等线" w:cs="Times New Roman"/>
                <w:szCs w:val="21"/>
              </w:rPr>
              <w:t>(95%CI)</w:t>
            </w:r>
          </w:p>
        </w:tc>
        <w:tc>
          <w:tcPr>
            <w:tcW w:w="91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P value</w:t>
            </w:r>
          </w:p>
        </w:tc>
        <w:tc>
          <w:tcPr>
            <w:tcW w:w="187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m:oMath>
              <m:r>
                <w:rPr>
                  <w:rFonts w:ascii="Cambria Math" w:hAnsi="Cambria Math"/>
                  <w:color w:val="FF0000"/>
                  <w:sz w:val="24"/>
                  <w:szCs w:val="24"/>
                </w:rPr>
                <m:t>β</m:t>
              </m:r>
            </m:oMath>
            <w:r>
              <w:rPr>
                <w:rFonts w:hint="eastAsia" w:ascii="Cambria Math" w:hAnsi="Cambria Math" w:eastAsia="等线" w:cs="Times New Roman"/>
                <w:i/>
                <w:iCs/>
                <w:szCs w:val="21"/>
              </w:rPr>
              <w:t xml:space="preserve"> </w:t>
            </w:r>
            <w:r>
              <w:rPr>
                <w:rFonts w:ascii="Times New Roman" w:hAnsi="Times New Roman" w:eastAsia="等线" w:cs="Times New Roman"/>
                <w:szCs w:val="21"/>
              </w:rPr>
              <w:t>(95%CI)</w:t>
            </w:r>
          </w:p>
        </w:tc>
        <w:tc>
          <w:tcPr>
            <w:tcW w:w="91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P value</w:t>
            </w:r>
          </w:p>
        </w:tc>
        <w:tc>
          <w:tcPr>
            <w:tcW w:w="189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m:oMath>
              <m:r>
                <w:rPr>
                  <w:rFonts w:ascii="Cambria Math" w:hAnsi="Cambria Math"/>
                  <w:color w:val="FF0000"/>
                  <w:sz w:val="24"/>
                  <w:szCs w:val="24"/>
                </w:rPr>
                <m:t>β</m:t>
              </m:r>
            </m:oMath>
            <w:r>
              <w:rPr>
                <w:rFonts w:hint="eastAsia" w:ascii="Cambria Math" w:hAnsi="Cambria Math" w:eastAsia="等线" w:cs="Times New Roman"/>
                <w:iCs/>
                <w:szCs w:val="21"/>
              </w:rPr>
              <w:t xml:space="preserve"> </w:t>
            </w:r>
            <w:r>
              <w:rPr>
                <w:rFonts w:ascii="Times New Roman" w:hAnsi="Times New Roman" w:eastAsia="等线" w:cs="Times New Roman"/>
                <w:szCs w:val="21"/>
              </w:rPr>
              <w:t>(95%CI)</w:t>
            </w:r>
          </w:p>
        </w:tc>
        <w:tc>
          <w:tcPr>
            <w:tcW w:w="89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P value</w:t>
            </w:r>
          </w:p>
        </w:tc>
        <w:tc>
          <w:tcPr>
            <w:tcW w:w="190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m:oMath>
              <m:r>
                <w:rPr>
                  <w:rFonts w:ascii="Cambria Math" w:hAnsi="Cambria Math"/>
                  <w:color w:val="FF0000"/>
                  <w:sz w:val="24"/>
                  <w:szCs w:val="24"/>
                </w:rPr>
                <m:t>β</m:t>
              </m:r>
            </m:oMath>
            <w:r>
              <w:rPr>
                <w:rFonts w:hint="eastAsia" w:ascii="Cambria Math" w:hAnsi="Cambria Math" w:eastAsia="等线" w:cs="Times New Roman"/>
                <w:i/>
                <w:iCs/>
                <w:color w:val="FF0000"/>
                <w:szCs w:val="21"/>
              </w:rPr>
              <w:t xml:space="preserve"> </w:t>
            </w:r>
            <w:r>
              <w:rPr>
                <w:rFonts w:ascii="Times New Roman" w:hAnsi="Times New Roman" w:eastAsia="等线" w:cs="Times New Roman"/>
                <w:szCs w:val="21"/>
              </w:rPr>
              <w:t>(95%CI)</w:t>
            </w:r>
          </w:p>
        </w:tc>
        <w:tc>
          <w:tcPr>
            <w:tcW w:w="89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tcBorders>
              <w:top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FreeSerif" w:cs="Times New Roman"/>
                <w:b/>
                <w:szCs w:val="21"/>
              </w:rPr>
            </w:pPr>
            <w:r>
              <w:rPr>
                <w:rFonts w:ascii="Times New Roman" w:hAnsi="Times New Roman" w:eastAsia="FreeSerif" w:cs="Times New Roman"/>
                <w:b/>
                <w:szCs w:val="21"/>
              </w:rPr>
              <w:t xml:space="preserve">Phenols </w:t>
            </w:r>
          </w:p>
        </w:tc>
        <w:tc>
          <w:tcPr>
            <w:tcW w:w="1395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1877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913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1877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913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1897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893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1907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891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BPA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0.01 (-0.13, 0.16)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0.843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0.01 (-0.14, 0.16)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0.947</w:t>
            </w: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-0.02</w:t>
            </w: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 xml:space="preserve"> (-0.17, 0.14)</w:t>
            </w: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0.843</w:t>
            </w: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-0.08</w:t>
            </w: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 xml:space="preserve"> (-0.21, 0.05)</w:t>
            </w: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0.229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BP-3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0.06 (-0.07, 0.20)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0.354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0.09 (-0.05, 0.23)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0.186</w:t>
            </w: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0.09 (-0.06, 0.24)</w:t>
            </w: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0.227</w:t>
            </w: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0.03</w:t>
            </w: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 xml:space="preserve"> (-0.03, 0.10)</w:t>
            </w: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0.311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FreeSerif" w:cs="Times New Roman"/>
                <w:b/>
                <w:szCs w:val="21"/>
              </w:rPr>
              <w:t>Paraben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MeP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-0.16 (-0.32, -0.01)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0.033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-0.15</w:t>
            </w: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 xml:space="preserve"> (-0.32, 0.03)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0.098</w:t>
            </w: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-0.13 (-0.34, 0.07)</w:t>
            </w: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0.207</w:t>
            </w: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-0.07 (-0.17, 0.04)</w:t>
            </w: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0.220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PrP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0.02 (-0.13, 0.17)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0.788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0.01 (-0.17, 0.18)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0.969</w:t>
            </w: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-0.08 (-0.28, 0.13)</w:t>
            </w: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0.470</w:t>
            </w: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-0.01</w:t>
            </w: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 xml:space="preserve"> (-0.09, 0.08)</w:t>
            </w: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0.895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FreeSerif" w:cs="Times New Roman"/>
                <w:b/>
                <w:szCs w:val="21"/>
              </w:rPr>
              <w:t>Pesticides</w:t>
            </w:r>
          </w:p>
        </w:tc>
        <w:tc>
          <w:tcPr>
            <w:tcW w:w="1395" w:type="dxa"/>
            <w:noWrap/>
          </w:tcPr>
          <w:p>
            <w:pPr>
              <w:jc w:val="left"/>
              <w:rPr>
                <w:rFonts w:ascii="Times New Roman" w:hAnsi="Times New Roman" w:eastAsia="等线" w:cs="Times New Roman"/>
                <w:b/>
                <w:szCs w:val="21"/>
              </w:rPr>
            </w:pP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2,5-DCP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0.07</w:t>
            </w: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 xml:space="preserve"> (-0.07, 0.21)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0.351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0.18 (0.02, 0.34)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0.028</w:t>
            </w: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0.19 (-0.02, 0.40)</w:t>
            </w: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0.072</w:t>
            </w: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0.14 (0.04, 0.24)</w:t>
            </w: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2,4-DCP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-0.10 (-0.25, 0.05)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0.193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-0.04 (-0.22, 0.13)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0.624</w:t>
            </w: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-0.19 (-0.41, 0.03)</w:t>
            </w: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0.096</w:t>
            </w: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-0.20 (-0.36, -0.05)</w:t>
            </w: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ascii="Times New Roman" w:hAnsi="Times New Roman" w:eastAsia="FreeSerif" w:cs="Times New Roman"/>
                <w:b/>
                <w:szCs w:val="21"/>
              </w:rPr>
              <w:t>Phthalate</w:t>
            </w:r>
            <w:r>
              <w:rPr>
                <w:rFonts w:ascii="Times New Roman" w:hAnsi="Times New Roman" w:eastAsia="等线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eastAsia="FreeSerif" w:cs="Times New Roman"/>
                <w:b/>
                <w:szCs w:val="21"/>
              </w:rPr>
              <w:t>metabolites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szCs w:val="21"/>
              </w:rPr>
            </w:pPr>
          </w:p>
        </w:tc>
        <w:tc>
          <w:tcPr>
            <w:tcW w:w="1877" w:type="dxa"/>
          </w:tcPr>
          <w:p>
            <w:pPr>
              <w:jc w:val="left"/>
              <w:rPr>
                <w:rFonts w:ascii="Times New Roman" w:hAnsi="Times New Roman" w:eastAsia="等线" w:cs="Times New Roman"/>
                <w:b/>
                <w:color w:val="FF0000"/>
                <w:szCs w:val="21"/>
              </w:rPr>
            </w:pP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MBzP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0.01 (-0.14, 0.15)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0.951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-0.09 (-0.25, 0.07)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0.274</w:t>
            </w: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-0.08 (-0.26, 0.09)</w:t>
            </w: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0.365</w:t>
            </w: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-0.04</w:t>
            </w: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 xml:space="preserve"> (-0.16, 0.07)</w:t>
            </w: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0.462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MEP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0.02 (-0.12, 0.16)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0.740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0.14</w:t>
            </w: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 xml:space="preserve"> (-0.01, 0.29)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0.066</w:t>
            </w: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0.19 (0.02, 0.35)</w:t>
            </w: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0.027</w:t>
            </w: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0.15 (0.05, 0.25)</w:t>
            </w: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MiBP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Ref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0.14 (-0.01, 0.29)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0.059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0.09</w:t>
            </w: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 xml:space="preserve"> (-0.07, 0.26)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0.270</w:t>
            </w: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0.12 (-0.06, 0.30)</w:t>
            </w: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0.198</w:t>
            </w: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0.06 (-0.08, 0.20)</w:t>
            </w: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FF0000"/>
                <w:szCs w:val="21"/>
              </w:rPr>
              <w:t>0.413</w:t>
            </w:r>
          </w:p>
        </w:tc>
      </w:tr>
    </w:tbl>
    <w:p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NHANES</w:t>
      </w:r>
      <w:r>
        <w:rPr>
          <w:rFonts w:hint="eastAsia" w:ascii="Times New Roman" w:hAnsi="Times New Roman"/>
          <w:color w:val="FF0000"/>
          <w:sz w:val="24"/>
          <w:szCs w:val="24"/>
        </w:rPr>
        <w:t>：</w:t>
      </w:r>
      <w:r>
        <w:rPr>
          <w:rFonts w:ascii="Times New Roman" w:hAnsi="Times New Roman"/>
          <w:color w:val="FF0000"/>
          <w:sz w:val="24"/>
          <w:szCs w:val="24"/>
        </w:rPr>
        <w:t>National Health and Nutrition Examination Survey;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 xml:space="preserve">CI: confidence interval. </w:t>
      </w:r>
      <w:bookmarkStart w:id="3" w:name="OLE_LINK3"/>
      <w:r>
        <w:rPr>
          <w:rFonts w:hint="eastAsia" w:ascii="Times New Roman" w:hAnsi="Times New Roman"/>
          <w:color w:val="FF0000"/>
          <w:sz w:val="24"/>
        </w:rPr>
        <w:t>T</w:t>
      </w:r>
      <w:r>
        <w:rPr>
          <w:rFonts w:ascii="Times New Roman" w:hAnsi="Times New Roman"/>
          <w:color w:val="FF0000"/>
          <w:sz w:val="24"/>
          <w:szCs w:val="24"/>
        </w:rPr>
        <w:t>otal means continuous chemical variable</w:t>
      </w:r>
      <w:r>
        <w:rPr>
          <w:rFonts w:hint="eastAsia" w:ascii="Times New Roman" w:hAnsi="Times New Roman"/>
          <w:color w:val="FF0000"/>
          <w:sz w:val="24"/>
          <w:szCs w:val="24"/>
        </w:rPr>
        <w:t>.</w:t>
      </w:r>
      <w:r>
        <w:rPr>
          <w:rFonts w:hint="eastAsia" w:ascii="Times New Roman" w:hAnsi="Times New Roman"/>
          <w:sz w:val="24"/>
          <w:szCs w:val="24"/>
        </w:rPr>
        <w:t xml:space="preserve"> M</w:t>
      </w:r>
      <w:r>
        <w:rPr>
          <w:rFonts w:ascii="Times New Roman" w:hAnsi="Times New Roman"/>
          <w:sz w:val="24"/>
          <w:szCs w:val="24"/>
        </w:rPr>
        <w:t>ultivariable l</w:t>
      </w:r>
      <w:r>
        <w:rPr>
          <w:rFonts w:hint="eastAsia" w:ascii="Times New Roman" w:hAnsi="Times New Roman"/>
          <w:sz w:val="24"/>
          <w:szCs w:val="24"/>
        </w:rPr>
        <w:t>inear</w:t>
      </w:r>
      <w:r>
        <w:rPr>
          <w:rFonts w:ascii="Times New Roman" w:hAnsi="Times New Roman"/>
          <w:sz w:val="24"/>
          <w:szCs w:val="24"/>
        </w:rPr>
        <w:t xml:space="preserve"> regression</w:t>
      </w:r>
      <w:r>
        <w:rPr>
          <w:rFonts w:hint="eastAsia" w:ascii="Times New Roman" w:hAnsi="Times New Roman"/>
          <w:sz w:val="24"/>
          <w:szCs w:val="24"/>
        </w:rPr>
        <w:t xml:space="preserve"> further adjusting other chemicals was conducted and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>regression coefficients (</w:t>
      </w:r>
      <m:oMath>
        <m:r>
          <w:rPr>
            <w:rFonts w:ascii="Cambria Math" w:hAnsi="Cambria Math"/>
            <w:sz w:val="24"/>
            <w:szCs w:val="24"/>
          </w:rPr>
          <m:t>β</m:t>
        </m:r>
      </m:oMath>
      <w:r>
        <w:rPr>
          <w:rFonts w:hint="eastAsia"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>were calculated while comparing the 2nd, 3rd and 4th quartiles of each chemicals with reference to the first exposure quartile</w:t>
      </w:r>
      <w:r>
        <w:rPr>
          <w:rFonts w:ascii="Times New Roman" w:hAnsi="Times New Roman"/>
          <w:sz w:val="24"/>
          <w:szCs w:val="24"/>
        </w:rPr>
        <w:t xml:space="preserve"> (N = </w:t>
      </w:r>
      <w:r>
        <w:rPr>
          <w:rFonts w:hint="eastAsia" w:ascii="Times New Roman" w:hAnsi="Times New Roman"/>
          <w:color w:val="FF0000"/>
          <w:sz w:val="24"/>
          <w:szCs w:val="24"/>
        </w:rPr>
        <w:t>2372</w:t>
      </w:r>
      <w:r>
        <w:rPr>
          <w:rFonts w:ascii="Times New Roman" w:hAnsi="Times New Roman"/>
          <w:sz w:val="24"/>
          <w:szCs w:val="24"/>
        </w:rPr>
        <w:t>)</w:t>
      </w:r>
      <w:bookmarkEnd w:id="3"/>
      <w:r>
        <w:rPr>
          <w:rFonts w:hint="eastAsia"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Models were adjusted for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age</w:t>
      </w:r>
      <w:r>
        <w:rPr>
          <w:rFonts w:hint="eastAsia"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gender, </w:t>
      </w:r>
      <w:r>
        <w:rPr>
          <w:rFonts w:hint="eastAsia" w:ascii="Times New Roman" w:hAnsi="Times New Roman"/>
          <w:sz w:val="24"/>
          <w:szCs w:val="24"/>
        </w:rPr>
        <w:t>race</w:t>
      </w:r>
      <w:r>
        <w:rPr>
          <w:rFonts w:ascii="Times New Roman" w:hAnsi="Times New Roman"/>
          <w:sz w:val="24"/>
          <w:szCs w:val="24"/>
        </w:rPr>
        <w:t xml:space="preserve">, educational levels, family income–to-poverty ratio, </w:t>
      </w:r>
      <w:r>
        <w:rPr>
          <w:rFonts w:hint="eastAsia" w:ascii="Times New Roman" w:hAnsi="Times New Roman"/>
          <w:sz w:val="24"/>
          <w:szCs w:val="24"/>
        </w:rPr>
        <w:t>caloric intake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hint="eastAsia" w:ascii="Times New Roman" w:hAnsi="Times New Roman"/>
          <w:sz w:val="24"/>
          <w:szCs w:val="24"/>
        </w:rPr>
        <w:t xml:space="preserve">serum cotinine </w:t>
      </w:r>
      <w:r>
        <w:rPr>
          <w:rFonts w:ascii="Times New Roman" w:hAnsi="Times New Roman"/>
          <w:sz w:val="24"/>
          <w:szCs w:val="24"/>
        </w:rPr>
        <w:t>and ln-transformed creatinine.</w:t>
      </w:r>
    </w:p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3 </w:t>
      </w:r>
      <w:r>
        <w:rPr>
          <w:rFonts w:hint="eastAsia" w:ascii="Times New Roman" w:hAnsi="Times New Roman" w:cstheme="minorBidi"/>
          <w:sz w:val="24"/>
          <w:szCs w:val="24"/>
        </w:rPr>
        <w:t>Variance inflation factors (VIFs) in the multivariate</w:t>
      </w:r>
      <w:r>
        <w:rPr>
          <w:rFonts w:ascii="Times New Roman" w:hAnsi="Times New Roman" w:cstheme="minorBidi"/>
          <w:sz w:val="24"/>
          <w:szCs w:val="24"/>
        </w:rPr>
        <w:t xml:space="preserve"> logistic </w:t>
      </w:r>
      <w:r>
        <w:rPr>
          <w:rFonts w:hint="eastAsia" w:ascii="Times New Roman" w:hAnsi="Times New Roman" w:cstheme="minorBidi"/>
          <w:sz w:val="24"/>
          <w:szCs w:val="24"/>
        </w:rPr>
        <w:t xml:space="preserve">and linear </w:t>
      </w:r>
      <w:r>
        <w:rPr>
          <w:rFonts w:ascii="Times New Roman" w:hAnsi="Times New Roman" w:cstheme="minorBidi"/>
          <w:sz w:val="24"/>
          <w:szCs w:val="24"/>
        </w:rPr>
        <w:t>regression model</w:t>
      </w:r>
      <w:r>
        <w:rPr>
          <w:rFonts w:hint="eastAsia" w:ascii="Times New Roman" w:hAnsi="Times New Roman" w:cstheme="minorBidi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  <w:tcBorders>
              <w:left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szCs w:val="21"/>
              </w:rPr>
              <w:t>Chemic</w:t>
            </w:r>
            <w:r>
              <w:rPr>
                <w:rFonts w:hint="eastAsia" w:ascii="Times New Roman" w:hAnsi="Times New Roman" w:cs="Times New Roman"/>
                <w:b/>
                <w:color w:val="FF0000"/>
                <w:szCs w:val="21"/>
              </w:rPr>
              <w:t>a</w:t>
            </w:r>
            <w:r>
              <w:rPr>
                <w:rFonts w:hint="eastAsia" w:ascii="Times New Roman" w:hAnsi="Times New Roman" w:cs="Times New Roman"/>
                <w:b/>
                <w:szCs w:val="21"/>
              </w:rPr>
              <w:t>l exposures</w:t>
            </w:r>
          </w:p>
        </w:tc>
        <w:tc>
          <w:tcPr>
            <w:tcW w:w="5682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VIFs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obesity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BMI z-score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BPA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</w:rPr>
              <w:t>1.64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</w:rPr>
              <w:t>1.63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BP-3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</w:rPr>
              <w:t>1.35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</w:rPr>
              <w:t>1.35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MeP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</w:rPr>
              <w:t>3.90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</w:rPr>
              <w:t>3.85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PrP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</w:rPr>
              <w:t>4.00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</w:rPr>
              <w:t>3.94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2,5-DCP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</w:rPr>
              <w:t>4.59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</w:rPr>
              <w:t>4.13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2,4-DCP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</w:rPr>
              <w:t>5.02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</w:rPr>
              <w:t>4.52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MBzP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</w:rPr>
              <w:t>2.04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</w:rPr>
              <w:t>2.06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MEP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</w:rPr>
              <w:t>1.84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</w:rPr>
              <w:t>1.82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right w:val="nil"/>
            </w:tcBorders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MiBP</w:t>
            </w: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</w:rPr>
              <w:t>2.24</w:t>
            </w: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</w:rPr>
              <w:t>2.27</w:t>
            </w:r>
          </w:p>
        </w:tc>
      </w:tr>
    </w:tbl>
    <w:p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 xml:space="preserve">VIF: Variance inflation factor; </w:t>
      </w:r>
      <w:r>
        <w:rPr>
          <w:rFonts w:ascii="Times New Roman" w:hAnsi="Times New Roman"/>
          <w:color w:val="FF0000"/>
          <w:sz w:val="24"/>
          <w:szCs w:val="24"/>
        </w:rPr>
        <w:t>Model included all the chemical</w:t>
      </w:r>
      <w:r>
        <w:rPr>
          <w:rFonts w:hint="eastAsia" w:ascii="Times New Roman" w:hAnsi="Times New Roman"/>
          <w:color w:val="FF0000"/>
          <w:sz w:val="24"/>
          <w:szCs w:val="24"/>
        </w:rPr>
        <w:t xml:space="preserve"> exposures, adjusting for the confounding effects of other chemicals in</w:t>
      </w:r>
      <w:r>
        <w:rPr>
          <w:rFonts w:ascii="Times New Roman" w:hAnsi="Times New Roman"/>
          <w:color w:val="FF0000"/>
          <w:sz w:val="24"/>
          <w:szCs w:val="24"/>
        </w:rPr>
        <w:t xml:space="preserve"> National Health and Nutrition Examination Survey</w:t>
      </w:r>
      <w:r>
        <w:rPr>
          <w:rFonts w:ascii="Times New Roman" w:hAnsi="Times New Roman"/>
          <w:color w:val="FF0000"/>
          <w:sz w:val="24"/>
        </w:rPr>
        <w:t xml:space="preserve"> (NHANES)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20</w:t>
      </w:r>
      <w:r>
        <w:rPr>
          <w:rFonts w:hint="eastAsia" w:ascii="Times New Roman" w:hAnsi="Times New Roman" w:cs="Times New Roman"/>
          <w:color w:val="FF0000"/>
          <w:sz w:val="24"/>
          <w:szCs w:val="24"/>
        </w:rPr>
        <w:t>05-2010</w:t>
      </w:r>
      <w:r>
        <w:rPr>
          <w:rFonts w:hint="eastAsia" w:ascii="Arial" w:hAnsi="Arial" w:cs="Arial"/>
          <w:color w:val="FF0000"/>
        </w:rPr>
        <w:t xml:space="preserve"> 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(N = </w:t>
      </w:r>
      <w:r>
        <w:rPr>
          <w:rFonts w:hint="eastAsia" w:ascii="Times New Roman" w:hAnsi="Times New Roman" w:cs="Times New Roman"/>
          <w:color w:val="FF0000"/>
          <w:sz w:val="24"/>
          <w:szCs w:val="24"/>
        </w:rPr>
        <w:t>2372</w:t>
      </w:r>
      <w:r>
        <w:rPr>
          <w:rFonts w:ascii="Times New Roman" w:hAnsi="Times New Roman" w:cs="Times New Roman"/>
          <w:color w:val="FF0000"/>
          <w:sz w:val="24"/>
          <w:szCs w:val="24"/>
        </w:rPr>
        <w:t>)</w:t>
      </w:r>
      <w:r>
        <w:rPr>
          <w:rFonts w:hint="eastAsia" w:ascii="Times New Roman" w:hAnsi="Times New Roman" w:cs="Times New Roman"/>
          <w:color w:val="FF0000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>Models were adjusted for age, gender, race, educational levels, family income–to-poverty ratio, caloric intake, serum cotinine and ln-transformed creatinine.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ind w:left="482" w:hanging="482" w:hangingChars="200"/>
        <w:jc w:val="lef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Fig.</w:t>
      </w:r>
      <w:r>
        <w:rPr>
          <w:rFonts w:hint="eastAsia" w:ascii="Times New Roman" w:hAnsi="Times New Roman" w:cs="Times New Roman"/>
          <w:b/>
          <w:bCs/>
          <w:color w:val="FF0000"/>
          <w:sz w:val="24"/>
          <w:szCs w:val="24"/>
        </w:rPr>
        <w:t xml:space="preserve"> 1</w:t>
      </w:r>
    </w:p>
    <w:p>
      <w:pPr>
        <w:spacing w:line="480" w:lineRule="auto"/>
        <w:ind w:left="480" w:hanging="480" w:hanging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drawing>
          <wp:inline distT="0" distB="0" distL="114300" distR="114300">
            <wp:extent cx="5067935" cy="2305685"/>
            <wp:effectExtent l="0" t="0" r="12065" b="5715"/>
            <wp:docPr id="1" name="图片 1" descr="BMIz1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MIz1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7935" cy="230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/>
          <w:color w:val="FF0000"/>
          <w:sz w:val="24"/>
          <w:szCs w:val="24"/>
        </w:rPr>
      </w:pPr>
      <w:bookmarkStart w:id="4" w:name="OLE_LINK4"/>
      <w:r>
        <w:rPr>
          <w:rFonts w:hint="eastAsia" w:ascii="Times New Roman" w:hAnsi="Times New Roman"/>
          <w:color w:val="FF0000"/>
          <w:sz w:val="24"/>
          <w:szCs w:val="24"/>
        </w:rPr>
        <w:t>The change of beta1</w:t>
      </w:r>
      <w:r>
        <w:rPr>
          <w:rFonts w:ascii="Times New Roman" w:hAnsi="Times New Roman" w:eastAsiaTheme="minorEastAsia" w:cstheme="minorBidi"/>
          <w:color w:val="FF0000"/>
          <w:sz w:val="24"/>
          <w:szCs w:val="24"/>
          <w:shd w:val="clear" w:color="auto" w:fill="auto"/>
        </w:rPr>
        <w:t xml:space="preserve"> parameter values as the sampler runs</w:t>
      </w:r>
      <w:r>
        <w:rPr>
          <w:rFonts w:hint="eastAsia" w:ascii="Times New Roman" w:hAnsi="Times New Roman"/>
          <w:color w:val="FF0000"/>
          <w:sz w:val="24"/>
          <w:szCs w:val="24"/>
        </w:rPr>
        <w:t xml:space="preserve"> in BMI z-score model.</w:t>
      </w:r>
    </w:p>
    <w:bookmarkEnd w:id="4"/>
    <w:p>
      <w:pPr>
        <w:spacing w:line="480" w:lineRule="auto"/>
        <w:rPr>
          <w:rFonts w:ascii="Times New Roman" w:hAnsi="Times New Roman"/>
          <w:sz w:val="24"/>
          <w:szCs w:val="24"/>
        </w:rPr>
      </w:pPr>
    </w:p>
    <w:p>
      <w:pPr>
        <w:spacing w:line="480" w:lineRule="auto"/>
        <w:rPr>
          <w:rFonts w:ascii="Times New Roman" w:hAnsi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/>
          <w:b/>
          <w:bCs/>
          <w:color w:val="FF0000"/>
          <w:sz w:val="24"/>
          <w:szCs w:val="24"/>
        </w:rPr>
        <w:t>Fig.</w:t>
      </w:r>
      <w:r>
        <w:rPr>
          <w:rFonts w:hint="eastAsia" w:ascii="Times New Roman" w:hAnsi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FF0000"/>
          <w:sz w:val="24"/>
          <w:szCs w:val="24"/>
        </w:rPr>
        <w:t>2</w:t>
      </w:r>
    </w:p>
    <w:p>
      <w:pPr>
        <w:spacing w:line="480" w:lineRule="auto"/>
        <w:rPr>
          <w:rFonts w:ascii="Times New Roman" w:hAnsi="Times New Roman"/>
          <w:sz w:val="24"/>
          <w:szCs w:val="24"/>
        </w:rPr>
      </w:pPr>
      <w:bookmarkStart w:id="5" w:name="OLE_LINK5"/>
      <w:r>
        <w:rPr>
          <w:rFonts w:ascii="Times New Roman" w:hAnsi="Times New Roman"/>
          <w:sz w:val="24"/>
          <w:szCs w:val="24"/>
        </w:rPr>
        <w:drawing>
          <wp:inline distT="0" distB="0" distL="114300" distR="114300">
            <wp:extent cx="5272405" cy="2399030"/>
            <wp:effectExtent l="0" t="0" r="10795" b="1270"/>
            <wp:docPr id="2" name="图片 2" descr="obesity1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obesity1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9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hint="eastAsia" w:ascii="Times New Roman" w:hAnsi="Times New Roman"/>
          <w:color w:val="FF0000"/>
          <w:sz w:val="24"/>
          <w:szCs w:val="24"/>
        </w:rPr>
        <w:t>The change of beta1 parameter values as the sampler runs in obesity model.</w:t>
      </w:r>
    </w:p>
    <w:bookmarkEnd w:id="5"/>
    <w:p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>
      <w:pPr>
        <w:spacing w:line="480" w:lineRule="auto"/>
        <w:rPr>
          <w:rFonts w:ascii="Times New Roman" w:hAnsi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/>
          <w:b/>
          <w:bCs/>
          <w:color w:val="FF0000"/>
          <w:sz w:val="24"/>
          <w:szCs w:val="24"/>
        </w:rPr>
        <w:t>Fig. 3</w:t>
      </w:r>
    </w:p>
    <w:p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drawing>
          <wp:inline distT="0" distB="0" distL="114300" distR="114300">
            <wp:extent cx="5268595" cy="2037080"/>
            <wp:effectExtent l="0" t="0" r="1905" b="7620"/>
            <wp:docPr id="3" name="图片 3" descr="figure3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3_00"/>
                    <pic:cNvPicPr>
                      <a:picLocks noChangeAspect="1"/>
                    </pic:cNvPicPr>
                  </pic:nvPicPr>
                  <pic:blipFill>
                    <a:blip r:embed="rId6"/>
                    <a:srcRect t="5225" b="6743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3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FF0000"/>
          <w:sz w:val="24"/>
        </w:rPr>
      </w:pPr>
      <w:r>
        <w:rPr>
          <w:rFonts w:ascii="Times New Roman" w:hAnsi="Times New Roman" w:cs="Times New Roman"/>
          <w:bCs/>
          <w:color w:val="FF0000"/>
          <w:sz w:val="24"/>
        </w:rPr>
        <w:t>Overall risk</w:t>
      </w:r>
      <w:r>
        <w:rPr>
          <w:rFonts w:hint="eastAsia" w:ascii="Times New Roman" w:hAnsi="Times New Roman" w:cs="Times New Roman"/>
          <w:bCs/>
          <w:color w:val="FF0000"/>
          <w:sz w:val="24"/>
        </w:rPr>
        <w:t xml:space="preserve"> </w:t>
      </w:r>
      <w:r>
        <w:rPr>
          <w:rFonts w:ascii="Times New Roman" w:hAnsi="Times New Roman" w:cs="Times New Roman"/>
          <w:bCs/>
          <w:color w:val="FF0000"/>
          <w:sz w:val="24"/>
        </w:rPr>
        <w:t xml:space="preserve">(95% CI) of chemical </w:t>
      </w:r>
      <w:r>
        <w:rPr>
          <w:rFonts w:hint="eastAsia" w:ascii="Times New Roman" w:hAnsi="Times New Roman" w:cs="Times New Roman"/>
          <w:bCs/>
          <w:color w:val="FF0000"/>
          <w:sz w:val="24"/>
        </w:rPr>
        <w:t>exposures</w:t>
      </w:r>
      <w:r>
        <w:rPr>
          <w:rFonts w:ascii="Times New Roman" w:hAnsi="Times New Roman" w:cs="Times New Roman"/>
          <w:bCs/>
          <w:color w:val="FF0000"/>
          <w:sz w:val="24"/>
        </w:rPr>
        <w:t xml:space="preserve"> on obesity</w:t>
      </w:r>
      <w:r>
        <w:rPr>
          <w:rFonts w:hint="eastAsia" w:ascii="Times New Roman" w:hAnsi="Times New Roman" w:cs="Times New Roman"/>
          <w:bCs/>
          <w:color w:val="FF0000"/>
          <w:sz w:val="24"/>
        </w:rPr>
        <w:t xml:space="preserve"> </w:t>
      </w:r>
      <w:r>
        <w:rPr>
          <w:rFonts w:ascii="Times New Roman" w:hAnsi="Times New Roman" w:cs="Times New Roman"/>
          <w:bCs/>
          <w:color w:val="FF0000"/>
          <w:sz w:val="24"/>
        </w:rPr>
        <w:t>(A) and BMI</w:t>
      </w:r>
      <w:r>
        <w:rPr>
          <w:rFonts w:hint="eastAsia" w:ascii="Times New Roman" w:hAnsi="Times New Roman" w:cs="Times New Roman"/>
          <w:bCs/>
          <w:color w:val="FF0000"/>
          <w:sz w:val="24"/>
        </w:rPr>
        <w:t xml:space="preserve"> </w:t>
      </w:r>
      <w:r>
        <w:rPr>
          <w:rFonts w:ascii="Times New Roman" w:hAnsi="Times New Roman" w:cs="Times New Roman"/>
          <w:bCs/>
          <w:color w:val="FF0000"/>
          <w:sz w:val="24"/>
        </w:rPr>
        <w:t>z-score</w:t>
      </w:r>
      <w:r>
        <w:rPr>
          <w:rFonts w:hint="eastAsia" w:ascii="Times New Roman" w:hAnsi="Times New Roman" w:cs="Times New Roman"/>
          <w:bCs/>
          <w:color w:val="FF0000"/>
          <w:sz w:val="24"/>
        </w:rPr>
        <w:t xml:space="preserve"> </w:t>
      </w:r>
      <w:r>
        <w:rPr>
          <w:rFonts w:ascii="Times New Roman" w:hAnsi="Times New Roman" w:cs="Times New Roman"/>
          <w:bCs/>
          <w:color w:val="FF0000"/>
          <w:sz w:val="24"/>
        </w:rPr>
        <w:t xml:space="preserve">(B) when </w:t>
      </w:r>
      <w:r>
        <w:rPr>
          <w:rFonts w:hint="eastAsia" w:ascii="Times New Roman" w:hAnsi="Times New Roman" w:cs="Times New Roman"/>
          <w:bCs/>
          <w:color w:val="FF0000"/>
          <w:sz w:val="24"/>
        </w:rPr>
        <w:t xml:space="preserve">comparing </w:t>
      </w:r>
      <w:r>
        <w:rPr>
          <w:rFonts w:ascii="Times New Roman" w:hAnsi="Times New Roman" w:cs="Times New Roman"/>
          <w:bCs/>
          <w:color w:val="FF0000"/>
          <w:sz w:val="24"/>
        </w:rPr>
        <w:t xml:space="preserve">all the chemicals at </w:t>
      </w:r>
      <w:r>
        <w:rPr>
          <w:rFonts w:hint="eastAsia" w:ascii="Times New Roman" w:hAnsi="Times New Roman" w:cs="Times New Roman"/>
          <w:bCs/>
          <w:color w:val="FF0000"/>
          <w:sz w:val="24"/>
        </w:rPr>
        <w:t>different</w:t>
      </w:r>
      <w:r>
        <w:rPr>
          <w:rFonts w:ascii="Times New Roman" w:hAnsi="Times New Roman" w:cs="Times New Roman"/>
          <w:bCs/>
          <w:color w:val="FF0000"/>
          <w:sz w:val="24"/>
        </w:rPr>
        <w:t xml:space="preserve"> percentile</w:t>
      </w:r>
      <w:r>
        <w:rPr>
          <w:rFonts w:hint="eastAsia" w:ascii="Times New Roman" w:hAnsi="Times New Roman" w:cs="Times New Roman"/>
          <w:bCs/>
          <w:color w:val="FF0000"/>
          <w:sz w:val="24"/>
        </w:rPr>
        <w:t>s</w:t>
      </w:r>
      <w:r>
        <w:rPr>
          <w:rFonts w:ascii="Times New Roman" w:hAnsi="Times New Roman" w:cs="Times New Roman"/>
          <w:bCs/>
          <w:color w:val="FF0000"/>
          <w:sz w:val="24"/>
        </w:rPr>
        <w:t xml:space="preserve"> with their </w:t>
      </w:r>
      <w:r>
        <w:rPr>
          <w:rFonts w:hint="eastAsia" w:ascii="Times New Roman" w:hAnsi="Times New Roman" w:cs="Times New Roman"/>
          <w:bCs/>
          <w:color w:val="FF0000"/>
          <w:sz w:val="24"/>
        </w:rPr>
        <w:t>median</w:t>
      </w:r>
      <w:r>
        <w:rPr>
          <w:rFonts w:ascii="Times New Roman" w:hAnsi="Times New Roman" w:cs="Times New Roman"/>
          <w:bCs/>
          <w:color w:val="FF0000"/>
          <w:sz w:val="24"/>
        </w:rPr>
        <w:t xml:space="preserve"> </w:t>
      </w:r>
      <w:r>
        <w:rPr>
          <w:rFonts w:hint="eastAsia" w:ascii="Times New Roman" w:hAnsi="Times New Roman" w:cs="Times New Roman"/>
          <w:bCs/>
          <w:color w:val="FF0000"/>
          <w:sz w:val="24"/>
        </w:rPr>
        <w:t>level</w:t>
      </w:r>
      <w:r>
        <w:rPr>
          <w:rFonts w:ascii="Times New Roman" w:hAnsi="Times New Roman" w:cs="Times New Roman"/>
          <w:bCs/>
          <w:color w:val="FF0000"/>
          <w:sz w:val="24"/>
        </w:rPr>
        <w:t xml:space="preserve">. </w:t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FF0000"/>
          <w:sz w:val="24"/>
        </w:rPr>
      </w:pPr>
      <w:r>
        <w:rPr>
          <w:rFonts w:hint="eastAsia" w:ascii="Times New Roman" w:hAnsi="Times New Roman" w:eastAsia="宋体" w:cs="Times New Roman"/>
          <w:color w:val="FF0000"/>
          <w:sz w:val="24"/>
          <w:szCs w:val="24"/>
        </w:rPr>
        <w:t xml:space="preserve">2,5-DCP </w:t>
      </w:r>
      <w:bookmarkStart w:id="6" w:name="OLE_LINK32"/>
      <w:r>
        <w:rPr>
          <w:rFonts w:hint="eastAsia" w:ascii="Times New Roman" w:hAnsi="Times New Roman" w:eastAsia="宋体" w:cs="Times New Roman"/>
          <w:color w:val="FF0000"/>
          <w:sz w:val="24"/>
          <w:szCs w:val="24"/>
        </w:rPr>
        <w:t xml:space="preserve">and other groups (phenols group, parabens group, and </w:t>
      </w:r>
      <w:bookmarkStart w:id="7" w:name="OLE_LINK36"/>
      <w:r>
        <w:rPr>
          <w:rFonts w:hint="eastAsia" w:ascii="Times New Roman" w:hAnsi="Times New Roman" w:eastAsia="宋体" w:cs="Times New Roman"/>
          <w:color w:val="FF0000"/>
          <w:sz w:val="24"/>
          <w:szCs w:val="24"/>
        </w:rPr>
        <w:t>phthalate group)</w:t>
      </w:r>
      <w:bookmarkEnd w:id="6"/>
      <w:bookmarkEnd w:id="7"/>
      <w:r>
        <w:rPr>
          <w:rFonts w:hint="eastAsia" w:ascii="Times New Roman" w:hAnsi="Times New Roman" w:eastAsia="宋体" w:cs="Times New Roman"/>
          <w:color w:val="FF0000"/>
          <w:sz w:val="24"/>
          <w:szCs w:val="24"/>
        </w:rPr>
        <w:t xml:space="preserve"> were included in obesity model. MEP and other groups (phenols group, parabens group, and </w:t>
      </w:r>
      <w:bookmarkStart w:id="8" w:name="OLE_LINK35"/>
      <w:r>
        <w:rPr>
          <w:rFonts w:hint="eastAsia" w:ascii="Times New Roman" w:hAnsi="Times New Roman" w:eastAsia="宋体" w:cs="Times New Roman"/>
          <w:color w:val="FF0000"/>
          <w:sz w:val="24"/>
          <w:szCs w:val="24"/>
        </w:rPr>
        <w:t>pesticides group</w:t>
      </w:r>
      <w:bookmarkEnd w:id="8"/>
      <w:r>
        <w:rPr>
          <w:rFonts w:hint="eastAsia" w:ascii="Times New Roman" w:hAnsi="Times New Roman" w:eastAsia="宋体" w:cs="Times New Roman"/>
          <w:color w:val="FF0000"/>
          <w:sz w:val="24"/>
          <w:szCs w:val="24"/>
        </w:rPr>
        <w:t>) were included in BMI z-score model.</w:t>
      </w:r>
      <w:r>
        <w:rPr>
          <w:rFonts w:ascii="Times New Roman" w:hAnsi="Times New Roman" w:cs="Times New Roman"/>
          <w:bCs/>
          <w:color w:val="FF0000"/>
          <w:sz w:val="24"/>
        </w:rPr>
        <w:t xml:space="preserve">Models were adjusted for age, gender, race, educational levels, family income-to poverty ratio, </w:t>
      </w:r>
      <w:r>
        <w:rPr>
          <w:rFonts w:hint="eastAsia" w:ascii="Times New Roman" w:hAnsi="Times New Roman" w:cs="Times New Roman"/>
          <w:bCs/>
          <w:color w:val="FF0000"/>
          <w:sz w:val="24"/>
        </w:rPr>
        <w:t>c</w:t>
      </w:r>
      <w:r>
        <w:rPr>
          <w:rFonts w:ascii="Times New Roman" w:hAnsi="Times New Roman" w:cs="Times New Roman"/>
          <w:bCs/>
          <w:color w:val="FF0000"/>
          <w:sz w:val="24"/>
        </w:rPr>
        <w:t xml:space="preserve">aloric intake, </w:t>
      </w:r>
      <w:r>
        <w:rPr>
          <w:rFonts w:hint="eastAsia" w:ascii="Times New Roman" w:hAnsi="Times New Roman" w:cs="Times New Roman"/>
          <w:bCs/>
          <w:color w:val="FF0000"/>
          <w:sz w:val="24"/>
        </w:rPr>
        <w:t>s</w:t>
      </w:r>
      <w:r>
        <w:rPr>
          <w:rFonts w:ascii="Times New Roman" w:hAnsi="Times New Roman" w:cs="Times New Roman"/>
          <w:bCs/>
          <w:color w:val="FF0000"/>
          <w:sz w:val="24"/>
        </w:rPr>
        <w:t>erum cotinine, and In-transformed creatinine.</w:t>
      </w:r>
    </w:p>
    <w:p>
      <w:pPr>
        <w:spacing w:line="480" w:lineRule="auto"/>
        <w:rPr>
          <w:rFonts w:ascii="Times New Roman" w:hAnsi="Times New Roman" w:cstheme="minorBidi"/>
          <w:b/>
          <w:bCs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  <w:font w:name="FreeSerif">
    <w:altName w:val="Times New Roman"/>
    <w:panose1 w:val="00000000000000000000"/>
    <w:charset w:val="01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Mincho">
    <w:panose1 w:val="02020609040205080304"/>
    <w:charset w:val="80"/>
    <w:family w:val="auto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854C98"/>
    <w:rsid w:val="00083215"/>
    <w:rsid w:val="00277923"/>
    <w:rsid w:val="004654BB"/>
    <w:rsid w:val="007479DD"/>
    <w:rsid w:val="00934055"/>
    <w:rsid w:val="00D153DB"/>
    <w:rsid w:val="00DD73BE"/>
    <w:rsid w:val="00F66327"/>
    <w:rsid w:val="00F84AC4"/>
    <w:rsid w:val="044C75F0"/>
    <w:rsid w:val="04A44C89"/>
    <w:rsid w:val="0A0167C3"/>
    <w:rsid w:val="0BCD479E"/>
    <w:rsid w:val="0CEC2789"/>
    <w:rsid w:val="119D47E0"/>
    <w:rsid w:val="124638A9"/>
    <w:rsid w:val="15C34891"/>
    <w:rsid w:val="19025E88"/>
    <w:rsid w:val="19063377"/>
    <w:rsid w:val="1A7E249D"/>
    <w:rsid w:val="1C9C7322"/>
    <w:rsid w:val="1D932BF6"/>
    <w:rsid w:val="1FD47BE1"/>
    <w:rsid w:val="213D5843"/>
    <w:rsid w:val="2344077E"/>
    <w:rsid w:val="23EE068F"/>
    <w:rsid w:val="25C963C0"/>
    <w:rsid w:val="2654172A"/>
    <w:rsid w:val="26B709D5"/>
    <w:rsid w:val="28636741"/>
    <w:rsid w:val="2A7A5C63"/>
    <w:rsid w:val="2FAB05D2"/>
    <w:rsid w:val="2FEB1D13"/>
    <w:rsid w:val="306D5EA2"/>
    <w:rsid w:val="38404448"/>
    <w:rsid w:val="38EF2D5D"/>
    <w:rsid w:val="3B8F5ABF"/>
    <w:rsid w:val="3D2D4493"/>
    <w:rsid w:val="3D747574"/>
    <w:rsid w:val="3FE30C5D"/>
    <w:rsid w:val="43113AF5"/>
    <w:rsid w:val="45B80A8B"/>
    <w:rsid w:val="4A0D2067"/>
    <w:rsid w:val="4A362FAA"/>
    <w:rsid w:val="4A672635"/>
    <w:rsid w:val="4A9274C5"/>
    <w:rsid w:val="4FC42308"/>
    <w:rsid w:val="50D42DBE"/>
    <w:rsid w:val="51CC3E3B"/>
    <w:rsid w:val="57940794"/>
    <w:rsid w:val="59D16C4F"/>
    <w:rsid w:val="5D8122D1"/>
    <w:rsid w:val="5FB45AA4"/>
    <w:rsid w:val="60854C98"/>
    <w:rsid w:val="68165E77"/>
    <w:rsid w:val="693B42C2"/>
    <w:rsid w:val="6C4D03E6"/>
    <w:rsid w:val="6D723806"/>
    <w:rsid w:val="6FD522A6"/>
    <w:rsid w:val="72835E45"/>
    <w:rsid w:val="73212683"/>
    <w:rsid w:val="73230267"/>
    <w:rsid w:val="74237EE8"/>
    <w:rsid w:val="74F14F8D"/>
    <w:rsid w:val="7509258A"/>
    <w:rsid w:val="77BB1060"/>
    <w:rsid w:val="7849201A"/>
    <w:rsid w:val="78777654"/>
    <w:rsid w:val="7978606D"/>
    <w:rsid w:val="7EB630BC"/>
    <w:rsid w:val="7FBF1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table" w:styleId="4">
    <w:name w:val="Table Grid"/>
    <w:basedOn w:val="3"/>
    <w:semiHidden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网格型1"/>
    <w:basedOn w:val="3"/>
    <w:qFormat/>
    <w:uiPriority w:val="39"/>
    <w:rPr>
      <w:rFonts w:ascii="等线" w:hAnsi="等线" w:eastAsia="等线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laceholder Text"/>
    <w:basedOn w:val="5"/>
    <w:semiHidden/>
    <w:qFormat/>
    <w:uiPriority w:val="99"/>
    <w:rPr>
      <w:color w:val="808080"/>
    </w:rPr>
  </w:style>
  <w:style w:type="character" w:customStyle="1" w:styleId="8">
    <w:name w:val="批注框文本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1207</Words>
  <Characters>6883</Characters>
  <Lines>57</Lines>
  <Paragraphs>16</Paragraphs>
  <TotalTime>8</TotalTime>
  <ScaleCrop>false</ScaleCrop>
  <LinksUpToDate>false</LinksUpToDate>
  <CharactersWithSpaces>8074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2019-10-21T15:40:00Z</dcterms:created>
  <dc:creator>吴邦胜</dc:creator>
  <cp:lastModifiedBy>吴邦胜</cp:lastModifiedBy>
  <dcterms:modified xsi:type="dcterms:W3CDTF">2020-05-22T04:31:08Z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