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81AC2D" w14:textId="77777777" w:rsidR="00997EB2" w:rsidRDefault="00997EB2" w:rsidP="00997EB2">
      <w:bookmarkStart w:id="0" w:name="_GoBack"/>
      <w:bookmarkEnd w:id="0"/>
      <w:r w:rsidRPr="00685959">
        <w:rPr>
          <w:rFonts w:ascii="Arial" w:hAnsi="Arial" w:cs="Arial"/>
          <w:b/>
          <w:bCs/>
          <w:color w:val="000000" w:themeColor="text1"/>
          <w:sz w:val="24"/>
          <w:szCs w:val="24"/>
        </w:rPr>
        <w:t>Supplemental Table 1</w:t>
      </w:r>
      <w:r w:rsidRPr="00685959">
        <w:rPr>
          <w:rFonts w:ascii="Arial" w:hAnsi="Arial" w:cs="Arial"/>
          <w:color w:val="000000" w:themeColor="text1"/>
          <w:sz w:val="24"/>
          <w:szCs w:val="24"/>
        </w:rPr>
        <w:t xml:space="preserve"> Classification properties for each 10% of model-predicted CBD stone probability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560"/>
        <w:gridCol w:w="1417"/>
        <w:gridCol w:w="1418"/>
        <w:gridCol w:w="1417"/>
        <w:gridCol w:w="1276"/>
        <w:gridCol w:w="1134"/>
        <w:gridCol w:w="1276"/>
      </w:tblGrid>
      <w:tr w:rsidR="00997EB2" w:rsidRPr="00230A53" w14:paraId="2EF2A9B2" w14:textId="77777777" w:rsidTr="00F5364B">
        <w:trPr>
          <w:trHeight w:val="756"/>
        </w:trPr>
        <w:tc>
          <w:tcPr>
            <w:tcW w:w="1696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AB73383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</w:p>
          <w:p w14:paraId="313FD121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Cut-off score</w:t>
            </w:r>
          </w:p>
          <w:p w14:paraId="78469CBA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(probability%)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7F77F2F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  <w:p w14:paraId="7CD71266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Prevalence, </w:t>
            </w:r>
          </w:p>
          <w:p w14:paraId="61E9DB93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n (%)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996E7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CBD stone, n (%)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14:paraId="102ECF4D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  <w:p w14:paraId="6ED3862D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Sensitivity</w:t>
            </w:r>
          </w:p>
          <w:p w14:paraId="43CF57F2" w14:textId="77777777" w:rsidR="00997EB2" w:rsidRPr="00230A53" w:rsidRDefault="00997EB2" w:rsidP="00F5364B">
            <w:pPr>
              <w:spacing w:after="160"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(%)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046DB277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  <w:p w14:paraId="7F6420A5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Specificity</w:t>
            </w:r>
          </w:p>
          <w:p w14:paraId="3F455A98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14:paraId="62B14E69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  <w:p w14:paraId="471A0024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LHR+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14:paraId="4B84316E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  <w:p w14:paraId="29692653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LHR-</w:t>
            </w:r>
          </w:p>
          <w:p w14:paraId="41EFFE1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</w:tr>
      <w:tr w:rsidR="00997EB2" w:rsidRPr="00230A53" w14:paraId="352315BD" w14:textId="77777777" w:rsidTr="00F5364B">
        <w:trPr>
          <w:trHeight w:val="756"/>
        </w:trPr>
        <w:tc>
          <w:tcPr>
            <w:tcW w:w="169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E64CB23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BD1BD67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85C0164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Present </w:t>
            </w:r>
          </w:p>
          <w:p w14:paraId="2CAE459A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372 (59.9)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B0EA7B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Absent 249 (40.1) 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14:paraId="022039BE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2953E552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14:paraId="12915695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14:paraId="6CB349CC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</w:p>
        </w:tc>
      </w:tr>
      <w:tr w:rsidR="00997EB2" w:rsidRPr="00230A53" w14:paraId="023A3C5B" w14:textId="77777777" w:rsidTr="00F5364B">
        <w:tc>
          <w:tcPr>
            <w:tcW w:w="1696" w:type="dxa"/>
            <w:tcBorders>
              <w:top w:val="single" w:sz="4" w:space="0" w:color="auto"/>
            </w:tcBorders>
          </w:tcPr>
          <w:p w14:paraId="1E05CC9A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 xml:space="preserve">≥ 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-2.5 (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10%)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F86FAB9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606 (97.6)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584D6FAF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371 (61.2)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2DC27CAB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235 (38.8)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9357BC6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99.7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3DA11A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5.6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FE317E4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1.06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6186DD4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0.05</w:t>
            </w:r>
          </w:p>
        </w:tc>
      </w:tr>
      <w:tr w:rsidR="00997EB2" w:rsidRPr="00230A53" w14:paraId="4E938112" w14:textId="77777777" w:rsidTr="00F5364B">
        <w:tc>
          <w:tcPr>
            <w:tcW w:w="1696" w:type="dxa"/>
          </w:tcPr>
          <w:p w14:paraId="0F2A1679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2 (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20%)</w:t>
            </w:r>
          </w:p>
        </w:tc>
        <w:tc>
          <w:tcPr>
            <w:tcW w:w="1560" w:type="dxa"/>
          </w:tcPr>
          <w:p w14:paraId="5CACE844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573 (92.3)</w:t>
            </w:r>
          </w:p>
        </w:tc>
        <w:tc>
          <w:tcPr>
            <w:tcW w:w="1417" w:type="dxa"/>
          </w:tcPr>
          <w:p w14:paraId="70574E0B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363 (63.4)</w:t>
            </w:r>
          </w:p>
        </w:tc>
        <w:tc>
          <w:tcPr>
            <w:tcW w:w="1418" w:type="dxa"/>
          </w:tcPr>
          <w:p w14:paraId="6059F7ED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210 (36.7)</w:t>
            </w:r>
          </w:p>
        </w:tc>
        <w:tc>
          <w:tcPr>
            <w:tcW w:w="1417" w:type="dxa"/>
          </w:tcPr>
          <w:p w14:paraId="768929B8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97.6</w:t>
            </w:r>
          </w:p>
        </w:tc>
        <w:tc>
          <w:tcPr>
            <w:tcW w:w="1276" w:type="dxa"/>
          </w:tcPr>
          <w:p w14:paraId="071263E5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15.7</w:t>
            </w:r>
          </w:p>
        </w:tc>
        <w:tc>
          <w:tcPr>
            <w:tcW w:w="1134" w:type="dxa"/>
          </w:tcPr>
          <w:p w14:paraId="678EF8F8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1.16</w:t>
            </w:r>
          </w:p>
        </w:tc>
        <w:tc>
          <w:tcPr>
            <w:tcW w:w="1276" w:type="dxa"/>
          </w:tcPr>
          <w:p w14:paraId="72F22572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0.15</w:t>
            </w:r>
          </w:p>
        </w:tc>
      </w:tr>
      <w:tr w:rsidR="00997EB2" w:rsidRPr="00230A53" w14:paraId="5974592E" w14:textId="77777777" w:rsidTr="00F5364B">
        <w:tc>
          <w:tcPr>
            <w:tcW w:w="1696" w:type="dxa"/>
          </w:tcPr>
          <w:p w14:paraId="0BCB76B8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5.5 (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30%)</w:t>
            </w:r>
          </w:p>
        </w:tc>
        <w:tc>
          <w:tcPr>
            <w:tcW w:w="1560" w:type="dxa"/>
          </w:tcPr>
          <w:p w14:paraId="179628E5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537 (86.5)</w:t>
            </w:r>
          </w:p>
        </w:tc>
        <w:tc>
          <w:tcPr>
            <w:tcW w:w="1417" w:type="dxa"/>
          </w:tcPr>
          <w:p w14:paraId="76AB8792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356 (66.3)</w:t>
            </w:r>
          </w:p>
        </w:tc>
        <w:tc>
          <w:tcPr>
            <w:tcW w:w="1418" w:type="dxa"/>
          </w:tcPr>
          <w:p w14:paraId="2D7CD697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181 (33.7)</w:t>
            </w:r>
          </w:p>
        </w:tc>
        <w:tc>
          <w:tcPr>
            <w:tcW w:w="1417" w:type="dxa"/>
          </w:tcPr>
          <w:p w14:paraId="29411DB9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95.7</w:t>
            </w:r>
          </w:p>
        </w:tc>
        <w:tc>
          <w:tcPr>
            <w:tcW w:w="1276" w:type="dxa"/>
          </w:tcPr>
          <w:p w14:paraId="421E04E5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27.3</w:t>
            </w:r>
          </w:p>
        </w:tc>
        <w:tc>
          <w:tcPr>
            <w:tcW w:w="1134" w:type="dxa"/>
          </w:tcPr>
          <w:p w14:paraId="14AE91FF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1.32</w:t>
            </w:r>
          </w:p>
        </w:tc>
        <w:tc>
          <w:tcPr>
            <w:tcW w:w="1276" w:type="dxa"/>
          </w:tcPr>
          <w:p w14:paraId="08239E16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0.16</w:t>
            </w:r>
          </w:p>
        </w:tc>
      </w:tr>
      <w:tr w:rsidR="00997EB2" w:rsidRPr="00230A53" w14:paraId="2D8C2261" w14:textId="77777777" w:rsidTr="00F5364B">
        <w:tc>
          <w:tcPr>
            <w:tcW w:w="1696" w:type="dxa"/>
          </w:tcPr>
          <w:p w14:paraId="5F8E1379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7.5 (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40%)</w:t>
            </w:r>
          </w:p>
        </w:tc>
        <w:tc>
          <w:tcPr>
            <w:tcW w:w="1560" w:type="dxa"/>
          </w:tcPr>
          <w:p w14:paraId="688DFA06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465 (74.9)</w:t>
            </w:r>
          </w:p>
        </w:tc>
        <w:tc>
          <w:tcPr>
            <w:tcW w:w="1417" w:type="dxa"/>
          </w:tcPr>
          <w:p w14:paraId="29BD95B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331 (71.2)</w:t>
            </w:r>
          </w:p>
        </w:tc>
        <w:tc>
          <w:tcPr>
            <w:tcW w:w="1418" w:type="dxa"/>
          </w:tcPr>
          <w:p w14:paraId="69247526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134 (28.8)</w:t>
            </w:r>
          </w:p>
        </w:tc>
        <w:tc>
          <w:tcPr>
            <w:tcW w:w="1417" w:type="dxa"/>
          </w:tcPr>
          <w:p w14:paraId="36AF287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89.0</w:t>
            </w:r>
          </w:p>
        </w:tc>
        <w:tc>
          <w:tcPr>
            <w:tcW w:w="1276" w:type="dxa"/>
          </w:tcPr>
          <w:p w14:paraId="78AF57A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46.2</w:t>
            </w:r>
          </w:p>
        </w:tc>
        <w:tc>
          <w:tcPr>
            <w:tcW w:w="1134" w:type="dxa"/>
          </w:tcPr>
          <w:p w14:paraId="79C1C0DC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1.65</w:t>
            </w:r>
          </w:p>
        </w:tc>
        <w:tc>
          <w:tcPr>
            <w:tcW w:w="1276" w:type="dxa"/>
          </w:tcPr>
          <w:p w14:paraId="19109E0D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0.24</w:t>
            </w:r>
          </w:p>
        </w:tc>
      </w:tr>
      <w:tr w:rsidR="00997EB2" w:rsidRPr="00230A53" w14:paraId="0B68BE75" w14:textId="77777777" w:rsidTr="00F5364B">
        <w:tc>
          <w:tcPr>
            <w:tcW w:w="1696" w:type="dxa"/>
          </w:tcPr>
          <w:p w14:paraId="740FABEA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 xml:space="preserve">≥ 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10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 xml:space="preserve"> 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(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50%)</w:t>
            </w:r>
          </w:p>
        </w:tc>
        <w:tc>
          <w:tcPr>
            <w:tcW w:w="1560" w:type="dxa"/>
          </w:tcPr>
          <w:p w14:paraId="1843378E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412 (66.3)</w:t>
            </w:r>
          </w:p>
        </w:tc>
        <w:tc>
          <w:tcPr>
            <w:tcW w:w="1417" w:type="dxa"/>
          </w:tcPr>
          <w:p w14:paraId="65B70CB0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311 (75.5)</w:t>
            </w:r>
          </w:p>
        </w:tc>
        <w:tc>
          <w:tcPr>
            <w:tcW w:w="1418" w:type="dxa"/>
          </w:tcPr>
          <w:p w14:paraId="3A6EAE6E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101 (24.5)</w:t>
            </w:r>
          </w:p>
        </w:tc>
        <w:tc>
          <w:tcPr>
            <w:tcW w:w="1417" w:type="dxa"/>
          </w:tcPr>
          <w:p w14:paraId="43267A6B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83.6</w:t>
            </w:r>
          </w:p>
        </w:tc>
        <w:tc>
          <w:tcPr>
            <w:tcW w:w="1276" w:type="dxa"/>
          </w:tcPr>
          <w:p w14:paraId="36332726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59.4</w:t>
            </w:r>
          </w:p>
        </w:tc>
        <w:tc>
          <w:tcPr>
            <w:tcW w:w="1134" w:type="dxa"/>
          </w:tcPr>
          <w:p w14:paraId="6371B332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2.06</w:t>
            </w:r>
          </w:p>
        </w:tc>
        <w:tc>
          <w:tcPr>
            <w:tcW w:w="1276" w:type="dxa"/>
          </w:tcPr>
          <w:p w14:paraId="1BF46F9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0.28</w:t>
            </w:r>
          </w:p>
        </w:tc>
      </w:tr>
      <w:tr w:rsidR="00997EB2" w:rsidRPr="00230A53" w14:paraId="4798E2F9" w14:textId="77777777" w:rsidTr="00F5364B">
        <w:tc>
          <w:tcPr>
            <w:tcW w:w="1696" w:type="dxa"/>
          </w:tcPr>
          <w:p w14:paraId="4C5F4B7F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 xml:space="preserve">≥ 12 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(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60%)</w:t>
            </w:r>
          </w:p>
        </w:tc>
        <w:tc>
          <w:tcPr>
            <w:tcW w:w="1560" w:type="dxa"/>
          </w:tcPr>
          <w:p w14:paraId="7EE01B6D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352 (56.7)</w:t>
            </w:r>
          </w:p>
        </w:tc>
        <w:tc>
          <w:tcPr>
            <w:tcW w:w="1417" w:type="dxa"/>
          </w:tcPr>
          <w:p w14:paraId="7689320F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279 (79.3)</w:t>
            </w:r>
          </w:p>
        </w:tc>
        <w:tc>
          <w:tcPr>
            <w:tcW w:w="1418" w:type="dxa"/>
          </w:tcPr>
          <w:p w14:paraId="08526742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73 (20.7)</w:t>
            </w:r>
          </w:p>
        </w:tc>
        <w:tc>
          <w:tcPr>
            <w:tcW w:w="1417" w:type="dxa"/>
          </w:tcPr>
          <w:p w14:paraId="5C50018D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75.0</w:t>
            </w:r>
          </w:p>
        </w:tc>
        <w:tc>
          <w:tcPr>
            <w:tcW w:w="1276" w:type="dxa"/>
          </w:tcPr>
          <w:p w14:paraId="04586F5E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70.7</w:t>
            </w:r>
          </w:p>
        </w:tc>
        <w:tc>
          <w:tcPr>
            <w:tcW w:w="1134" w:type="dxa"/>
          </w:tcPr>
          <w:p w14:paraId="4FB52743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2.56</w:t>
            </w:r>
          </w:p>
        </w:tc>
        <w:tc>
          <w:tcPr>
            <w:tcW w:w="1276" w:type="dxa"/>
          </w:tcPr>
          <w:p w14:paraId="73B0256E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0.35</w:t>
            </w:r>
          </w:p>
        </w:tc>
      </w:tr>
      <w:tr w:rsidR="00997EB2" w:rsidRPr="00230A53" w14:paraId="66843732" w14:textId="77777777" w:rsidTr="00F5364B">
        <w:tc>
          <w:tcPr>
            <w:tcW w:w="1696" w:type="dxa"/>
          </w:tcPr>
          <w:p w14:paraId="4F484798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 xml:space="preserve">≥ 14.5 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(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 xml:space="preserve"> 70%)</w:t>
            </w:r>
          </w:p>
        </w:tc>
        <w:tc>
          <w:tcPr>
            <w:tcW w:w="1560" w:type="dxa"/>
          </w:tcPr>
          <w:p w14:paraId="22EF6398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287 (46.2)</w:t>
            </w:r>
          </w:p>
        </w:tc>
        <w:tc>
          <w:tcPr>
            <w:tcW w:w="1417" w:type="dxa"/>
          </w:tcPr>
          <w:p w14:paraId="54CC7BBC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239 (83.3)</w:t>
            </w:r>
          </w:p>
        </w:tc>
        <w:tc>
          <w:tcPr>
            <w:tcW w:w="1418" w:type="dxa"/>
          </w:tcPr>
          <w:p w14:paraId="43B3BA02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48 (16.7)</w:t>
            </w:r>
          </w:p>
        </w:tc>
        <w:tc>
          <w:tcPr>
            <w:tcW w:w="1417" w:type="dxa"/>
          </w:tcPr>
          <w:p w14:paraId="60F3A8FB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64.2</w:t>
            </w:r>
          </w:p>
        </w:tc>
        <w:tc>
          <w:tcPr>
            <w:tcW w:w="1276" w:type="dxa"/>
          </w:tcPr>
          <w:p w14:paraId="7EA67F3E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80.7</w:t>
            </w:r>
          </w:p>
        </w:tc>
        <w:tc>
          <w:tcPr>
            <w:tcW w:w="1134" w:type="dxa"/>
          </w:tcPr>
          <w:p w14:paraId="546C7A76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3.33</w:t>
            </w:r>
          </w:p>
        </w:tc>
        <w:tc>
          <w:tcPr>
            <w:tcW w:w="1276" w:type="dxa"/>
          </w:tcPr>
          <w:p w14:paraId="60A2F454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0.44</w:t>
            </w:r>
          </w:p>
        </w:tc>
      </w:tr>
      <w:tr w:rsidR="00997EB2" w:rsidRPr="00230A53" w14:paraId="2843367C" w14:textId="77777777" w:rsidTr="00F5364B">
        <w:tc>
          <w:tcPr>
            <w:tcW w:w="1696" w:type="dxa"/>
          </w:tcPr>
          <w:p w14:paraId="79465C97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 17.5 (≥ 80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%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)</w:t>
            </w:r>
          </w:p>
        </w:tc>
        <w:tc>
          <w:tcPr>
            <w:tcW w:w="1560" w:type="dxa"/>
          </w:tcPr>
          <w:p w14:paraId="1B5B0E7C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178 (28.7)</w:t>
            </w:r>
          </w:p>
        </w:tc>
        <w:tc>
          <w:tcPr>
            <w:tcW w:w="1417" w:type="dxa"/>
          </w:tcPr>
          <w:p w14:paraId="0F4767D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155 (87.1)</w:t>
            </w:r>
          </w:p>
        </w:tc>
        <w:tc>
          <w:tcPr>
            <w:tcW w:w="1418" w:type="dxa"/>
          </w:tcPr>
          <w:p w14:paraId="41667C5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23 (12.9)</w:t>
            </w:r>
          </w:p>
        </w:tc>
        <w:tc>
          <w:tcPr>
            <w:tcW w:w="1417" w:type="dxa"/>
          </w:tcPr>
          <w:p w14:paraId="13BBFC88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41.7</w:t>
            </w:r>
          </w:p>
        </w:tc>
        <w:tc>
          <w:tcPr>
            <w:tcW w:w="1276" w:type="dxa"/>
          </w:tcPr>
          <w:p w14:paraId="2DD39D5D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90.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8</w:t>
            </w:r>
          </w:p>
        </w:tc>
        <w:tc>
          <w:tcPr>
            <w:tcW w:w="1134" w:type="dxa"/>
          </w:tcPr>
          <w:p w14:paraId="2A48B5DA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4.51</w:t>
            </w:r>
          </w:p>
        </w:tc>
        <w:tc>
          <w:tcPr>
            <w:tcW w:w="1276" w:type="dxa"/>
          </w:tcPr>
          <w:p w14:paraId="42754775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0.64</w:t>
            </w:r>
          </w:p>
        </w:tc>
      </w:tr>
      <w:tr w:rsidR="00997EB2" w:rsidRPr="00230A53" w14:paraId="5D5F2AB8" w14:textId="77777777" w:rsidTr="00F5364B">
        <w:tc>
          <w:tcPr>
            <w:tcW w:w="1696" w:type="dxa"/>
            <w:tcBorders>
              <w:bottom w:val="single" w:sz="4" w:space="0" w:color="auto"/>
            </w:tcBorders>
          </w:tcPr>
          <w:p w14:paraId="358E0ADD" w14:textId="77777777" w:rsidR="00997EB2" w:rsidRPr="00230A53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≥ 2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1</w:t>
            </w: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 xml:space="preserve"> (≥ 90</w:t>
            </w:r>
            <w:r w:rsidRPr="00230A53">
              <w:rPr>
                <w:rFonts w:ascii="Arial" w:hAnsi="Arial" w:cs="Arial"/>
                <w:color w:val="000000" w:themeColor="text1"/>
                <w:szCs w:val="22"/>
              </w:rPr>
              <w:t>%)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254395A1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98 (15.8)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CD0170F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91 (92.9)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6115E8F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</w:rPr>
              <w:t>7 (7.1)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3657210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24.5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5D588B0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97.2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E9763E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8.70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66A0C1A" w14:textId="77777777" w:rsidR="00997EB2" w:rsidRPr="00230A53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Cs w:val="22"/>
                <w:cs/>
              </w:rPr>
            </w:pPr>
            <w:r w:rsidRPr="00230A53">
              <w:rPr>
                <w:rFonts w:ascii="Arial" w:hAnsi="Arial" w:cs="Arial"/>
                <w:color w:val="000000" w:themeColor="text1"/>
                <w:szCs w:val="22"/>
                <w:cs/>
              </w:rPr>
              <w:t>0.78</w:t>
            </w:r>
          </w:p>
        </w:tc>
      </w:tr>
    </w:tbl>
    <w:p w14:paraId="2D0CC406" w14:textId="61C8F389" w:rsidR="00997EB2" w:rsidRDefault="00997EB2">
      <w:r w:rsidRPr="00C62AD6">
        <w:rPr>
          <w:rFonts w:ascii="Arial" w:hAnsi="Arial" w:cs="Arial"/>
          <w:color w:val="000000" w:themeColor="text1"/>
          <w:sz w:val="20"/>
          <w:szCs w:val="20"/>
        </w:rPr>
        <w:t>CBD common bile duct</w:t>
      </w:r>
      <w:r>
        <w:rPr>
          <w:rFonts w:ascii="Arial" w:hAnsi="Arial" w:cs="Arial"/>
          <w:color w:val="000000" w:themeColor="text1"/>
          <w:sz w:val="20"/>
          <w:szCs w:val="20"/>
        </w:rPr>
        <w:t>,</w:t>
      </w:r>
      <w:r w:rsidRPr="00C62AD6">
        <w:rPr>
          <w:rFonts w:ascii="Arial" w:hAnsi="Arial" w:cs="Arial"/>
          <w:color w:val="000000" w:themeColor="text1"/>
          <w:sz w:val="20"/>
          <w:szCs w:val="20"/>
        </w:rPr>
        <w:t xml:space="preserve"> LHR- negative likelihood ratio</w:t>
      </w:r>
      <w:r>
        <w:rPr>
          <w:rFonts w:ascii="Arial" w:hAnsi="Arial" w:cs="Arial"/>
          <w:color w:val="000000" w:themeColor="text1"/>
          <w:sz w:val="20"/>
          <w:szCs w:val="20"/>
        </w:rPr>
        <w:t>,</w:t>
      </w:r>
      <w:r w:rsidRPr="00C62AD6">
        <w:rPr>
          <w:rFonts w:ascii="Arial" w:hAnsi="Arial" w:cs="Arial"/>
          <w:color w:val="000000" w:themeColor="text1"/>
          <w:sz w:val="20"/>
          <w:szCs w:val="20"/>
        </w:rPr>
        <w:t xml:space="preserve"> LHR+ positive likelihood ratio</w:t>
      </w:r>
    </w:p>
    <w:p w14:paraId="5D4D9283" w14:textId="77777777" w:rsidR="00997EB2" w:rsidRDefault="00997EB2">
      <w:pPr>
        <w:sectPr w:rsidR="00997EB2" w:rsidSect="00997EB2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72209F3" w14:textId="77777777" w:rsidR="00997EB2" w:rsidRPr="00685959" w:rsidRDefault="00997EB2" w:rsidP="00997EB2">
      <w:pPr>
        <w:rPr>
          <w:rFonts w:ascii="Arial" w:hAnsi="Arial" w:cs="Arial"/>
          <w:color w:val="000000" w:themeColor="text1"/>
          <w:sz w:val="24"/>
          <w:szCs w:val="24"/>
        </w:rPr>
      </w:pPr>
      <w:r w:rsidRPr="00685959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 xml:space="preserve">Supplemental Table 2 </w:t>
      </w:r>
      <w:r w:rsidRPr="00685959">
        <w:rPr>
          <w:rFonts w:ascii="Arial" w:hAnsi="Arial" w:cs="Arial"/>
          <w:color w:val="000000" w:themeColor="text1"/>
          <w:sz w:val="24"/>
          <w:szCs w:val="24"/>
        </w:rPr>
        <w:t xml:space="preserve">Example checklist for clinical application of common bile duct stone score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17"/>
        <w:gridCol w:w="704"/>
        <w:gridCol w:w="709"/>
        <w:gridCol w:w="61"/>
        <w:gridCol w:w="1498"/>
        <w:gridCol w:w="1508"/>
      </w:tblGrid>
      <w:tr w:rsidR="00997EB2" w:rsidRPr="00C62AD6" w14:paraId="4493256D" w14:textId="77777777" w:rsidTr="00F5364B">
        <w:tc>
          <w:tcPr>
            <w:tcW w:w="3119" w:type="dxa"/>
            <w:tcBorders>
              <w:bottom w:val="single" w:sz="4" w:space="0" w:color="auto"/>
            </w:tcBorders>
          </w:tcPr>
          <w:p w14:paraId="1FE4A54B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Predictors</w:t>
            </w:r>
          </w:p>
        </w:tc>
        <w:tc>
          <w:tcPr>
            <w:tcW w:w="4389" w:type="dxa"/>
            <w:gridSpan w:val="5"/>
          </w:tcPr>
          <w:p w14:paraId="21A5E4F2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Cut-off values (item scores)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14:paraId="744CE251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Item's score</w:t>
            </w:r>
          </w:p>
        </w:tc>
      </w:tr>
      <w:tr w:rsidR="00997EB2" w:rsidRPr="00C62AD6" w14:paraId="6655D446" w14:textId="77777777" w:rsidTr="00F5364B">
        <w:tc>
          <w:tcPr>
            <w:tcW w:w="3119" w:type="dxa"/>
            <w:tcBorders>
              <w:bottom w:val="single" w:sz="4" w:space="0" w:color="auto"/>
            </w:tcBorders>
          </w:tcPr>
          <w:p w14:paraId="5C0FA4EE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Age (years)</w:t>
            </w:r>
          </w:p>
        </w:tc>
        <w:tc>
          <w:tcPr>
            <w:tcW w:w="2121" w:type="dxa"/>
            <w:gridSpan w:val="2"/>
            <w:tcBorders>
              <w:bottom w:val="single" w:sz="4" w:space="0" w:color="auto"/>
            </w:tcBorders>
          </w:tcPr>
          <w:p w14:paraId="5F373299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&gt; 55 (3.5)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14:paraId="639D0640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≤ 55 (0)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14:paraId="1A05A9F5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0FF306BC" w14:textId="77777777" w:rsidTr="00F5364B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05BD6B15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Clinical manifestations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right w:val="nil"/>
            </w:tcBorders>
          </w:tcPr>
          <w:p w14:paraId="4EC1BC73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776" w:type="dxa"/>
            <w:gridSpan w:val="4"/>
            <w:tcBorders>
              <w:top w:val="nil"/>
              <w:left w:val="nil"/>
            </w:tcBorders>
          </w:tcPr>
          <w:p w14:paraId="79676DFA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5CE2552E" w14:textId="77777777" w:rsidTr="00F5364B">
        <w:tc>
          <w:tcPr>
            <w:tcW w:w="3119" w:type="dxa"/>
            <w:tcBorders>
              <w:bottom w:val="nil"/>
            </w:tcBorders>
          </w:tcPr>
          <w:p w14:paraId="795617F6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 xml:space="preserve">   Pancreatitis</w:t>
            </w:r>
          </w:p>
        </w:tc>
        <w:tc>
          <w:tcPr>
            <w:tcW w:w="2121" w:type="dxa"/>
            <w:gridSpan w:val="2"/>
          </w:tcPr>
          <w:p w14:paraId="76E22503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Yes (-3.5)</w:t>
            </w:r>
          </w:p>
        </w:tc>
        <w:tc>
          <w:tcPr>
            <w:tcW w:w="2268" w:type="dxa"/>
            <w:gridSpan w:val="3"/>
          </w:tcPr>
          <w:p w14:paraId="5CB2CC9D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No (0)</w:t>
            </w:r>
          </w:p>
        </w:tc>
        <w:tc>
          <w:tcPr>
            <w:tcW w:w="1508" w:type="dxa"/>
          </w:tcPr>
          <w:p w14:paraId="52608BDC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254B592A" w14:textId="77777777" w:rsidTr="00F5364B">
        <w:tc>
          <w:tcPr>
            <w:tcW w:w="3119" w:type="dxa"/>
            <w:tcBorders>
              <w:top w:val="nil"/>
              <w:bottom w:val="nil"/>
            </w:tcBorders>
          </w:tcPr>
          <w:p w14:paraId="71EAB2E1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 xml:space="preserve">   Cholangitis</w:t>
            </w:r>
          </w:p>
        </w:tc>
        <w:tc>
          <w:tcPr>
            <w:tcW w:w="2121" w:type="dxa"/>
            <w:gridSpan w:val="2"/>
            <w:tcBorders>
              <w:bottom w:val="single" w:sz="4" w:space="0" w:color="auto"/>
            </w:tcBorders>
          </w:tcPr>
          <w:p w14:paraId="53DD5487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Yes (2)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14:paraId="6D00A35F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No (0)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14:paraId="4C8855AB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3A898CFE" w14:textId="77777777" w:rsidTr="00F5364B"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14:paraId="56A86424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 xml:space="preserve">   Cirrhosis</w:t>
            </w:r>
            <w:r>
              <w:rPr>
                <w:rFonts w:ascii="Arial" w:hAnsi="Arial" w:cs="Arial"/>
                <w:color w:val="000000" w:themeColor="text1"/>
                <w:vertAlign w:val="superscript"/>
              </w:rPr>
              <w:t>a</w:t>
            </w:r>
          </w:p>
        </w:tc>
        <w:tc>
          <w:tcPr>
            <w:tcW w:w="2121" w:type="dxa"/>
            <w:gridSpan w:val="2"/>
            <w:tcBorders>
              <w:bottom w:val="single" w:sz="4" w:space="0" w:color="auto"/>
            </w:tcBorders>
          </w:tcPr>
          <w:p w14:paraId="1516A8A6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Yes (-5.5)</w:t>
            </w:r>
          </w:p>
        </w:tc>
        <w:tc>
          <w:tcPr>
            <w:tcW w:w="2268" w:type="dxa"/>
            <w:gridSpan w:val="3"/>
            <w:tcBorders>
              <w:bottom w:val="single" w:sz="4" w:space="0" w:color="auto"/>
            </w:tcBorders>
          </w:tcPr>
          <w:p w14:paraId="2150AD8A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No (0)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14:paraId="2F1E5AAE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2C62A363" w14:textId="77777777" w:rsidTr="00F5364B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49F2C690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Liver function tests</w:t>
            </w:r>
          </w:p>
        </w:tc>
        <w:tc>
          <w:tcPr>
            <w:tcW w:w="4389" w:type="dxa"/>
            <w:gridSpan w:val="5"/>
            <w:tcBorders>
              <w:top w:val="nil"/>
              <w:right w:val="nil"/>
            </w:tcBorders>
          </w:tcPr>
          <w:p w14:paraId="01B8576F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08" w:type="dxa"/>
            <w:tcBorders>
              <w:top w:val="single" w:sz="4" w:space="0" w:color="auto"/>
              <w:left w:val="nil"/>
            </w:tcBorders>
          </w:tcPr>
          <w:p w14:paraId="17FEFDFD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27124FF8" w14:textId="77777777" w:rsidTr="00F5364B">
        <w:tc>
          <w:tcPr>
            <w:tcW w:w="3119" w:type="dxa"/>
            <w:tcBorders>
              <w:bottom w:val="nil"/>
            </w:tcBorders>
          </w:tcPr>
          <w:p w14:paraId="5F22DA97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 xml:space="preserve">   Alkaline phosphatase (U/L)</w:t>
            </w:r>
          </w:p>
        </w:tc>
        <w:tc>
          <w:tcPr>
            <w:tcW w:w="1417" w:type="dxa"/>
          </w:tcPr>
          <w:p w14:paraId="5728B396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&gt; 250 (6.5)</w:t>
            </w:r>
          </w:p>
        </w:tc>
        <w:tc>
          <w:tcPr>
            <w:tcW w:w="1413" w:type="dxa"/>
            <w:gridSpan w:val="2"/>
          </w:tcPr>
          <w:p w14:paraId="4F7E6E70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125–250 (1)</w:t>
            </w:r>
          </w:p>
        </w:tc>
        <w:tc>
          <w:tcPr>
            <w:tcW w:w="1559" w:type="dxa"/>
            <w:gridSpan w:val="2"/>
          </w:tcPr>
          <w:p w14:paraId="405F9C93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&lt; 125 (0)</w:t>
            </w:r>
          </w:p>
        </w:tc>
        <w:tc>
          <w:tcPr>
            <w:tcW w:w="1508" w:type="dxa"/>
          </w:tcPr>
          <w:p w14:paraId="2F067DBC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59A7D354" w14:textId="77777777" w:rsidTr="00F5364B"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14:paraId="04929931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 xml:space="preserve">   Total bilirubin (mg/dL)</w:t>
            </w:r>
          </w:p>
        </w:tc>
        <w:tc>
          <w:tcPr>
            <w:tcW w:w="2121" w:type="dxa"/>
            <w:gridSpan w:val="2"/>
          </w:tcPr>
          <w:p w14:paraId="070B93D8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&gt; 4 (5.5)</w:t>
            </w:r>
          </w:p>
        </w:tc>
        <w:tc>
          <w:tcPr>
            <w:tcW w:w="2268" w:type="dxa"/>
            <w:gridSpan w:val="3"/>
          </w:tcPr>
          <w:p w14:paraId="62336AEE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≤ 4 (0)</w:t>
            </w: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14:paraId="699A25C5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5AB01B12" w14:textId="77777777" w:rsidTr="00F5364B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663126A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Imaging (US or CT)</w:t>
            </w:r>
          </w:p>
        </w:tc>
        <w:tc>
          <w:tcPr>
            <w:tcW w:w="4389" w:type="dxa"/>
            <w:gridSpan w:val="5"/>
            <w:tcBorders>
              <w:right w:val="nil"/>
            </w:tcBorders>
          </w:tcPr>
          <w:p w14:paraId="71C61843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08" w:type="dxa"/>
            <w:tcBorders>
              <w:left w:val="nil"/>
            </w:tcBorders>
          </w:tcPr>
          <w:p w14:paraId="579DC58A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422740E8" w14:textId="77777777" w:rsidTr="00F5364B">
        <w:tc>
          <w:tcPr>
            <w:tcW w:w="3119" w:type="dxa"/>
            <w:tcBorders>
              <w:bottom w:val="nil"/>
            </w:tcBorders>
          </w:tcPr>
          <w:p w14:paraId="310B5682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 xml:space="preserve">   CBD size</w:t>
            </w:r>
          </w:p>
        </w:tc>
        <w:tc>
          <w:tcPr>
            <w:tcW w:w="2121" w:type="dxa"/>
            <w:gridSpan w:val="2"/>
          </w:tcPr>
          <w:p w14:paraId="1B029252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&gt; 6 mm (5.5)</w:t>
            </w:r>
          </w:p>
        </w:tc>
        <w:tc>
          <w:tcPr>
            <w:tcW w:w="2268" w:type="dxa"/>
            <w:gridSpan w:val="3"/>
          </w:tcPr>
          <w:p w14:paraId="4CB40624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≤ 6 mm (0)</w:t>
            </w:r>
          </w:p>
        </w:tc>
        <w:tc>
          <w:tcPr>
            <w:tcW w:w="1508" w:type="dxa"/>
          </w:tcPr>
          <w:p w14:paraId="315C6F51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5307A023" w14:textId="77777777" w:rsidTr="00F5364B">
        <w:tc>
          <w:tcPr>
            <w:tcW w:w="3119" w:type="dxa"/>
            <w:tcBorders>
              <w:top w:val="nil"/>
            </w:tcBorders>
          </w:tcPr>
          <w:p w14:paraId="76F1CCE2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 xml:space="preserve">   Presence of CBD stone</w:t>
            </w:r>
          </w:p>
        </w:tc>
        <w:tc>
          <w:tcPr>
            <w:tcW w:w="2121" w:type="dxa"/>
            <w:gridSpan w:val="2"/>
          </w:tcPr>
          <w:p w14:paraId="354DFAAE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Yes (5.5)</w:t>
            </w:r>
          </w:p>
        </w:tc>
        <w:tc>
          <w:tcPr>
            <w:tcW w:w="2268" w:type="dxa"/>
            <w:gridSpan w:val="3"/>
          </w:tcPr>
          <w:p w14:paraId="0B96B35D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No (0)</w:t>
            </w:r>
          </w:p>
        </w:tc>
        <w:tc>
          <w:tcPr>
            <w:tcW w:w="1508" w:type="dxa"/>
          </w:tcPr>
          <w:p w14:paraId="2F6BBB92" w14:textId="77777777" w:rsidR="00997EB2" w:rsidRPr="00685959" w:rsidRDefault="00997EB2" w:rsidP="00F5364B">
            <w:pPr>
              <w:spacing w:line="360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997EB2" w:rsidRPr="00C62AD6" w14:paraId="536145BF" w14:textId="77777777" w:rsidTr="00F5364B">
        <w:tc>
          <w:tcPr>
            <w:tcW w:w="9016" w:type="dxa"/>
            <w:gridSpan w:val="7"/>
          </w:tcPr>
          <w:p w14:paraId="66973F38" w14:textId="77777777" w:rsidR="00997EB2" w:rsidRPr="00685959" w:rsidRDefault="00997EB2" w:rsidP="00F5364B">
            <w:pPr>
              <w:spacing w:before="240"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Sum of predictor scores = ……………………………….</w:t>
            </w:r>
          </w:p>
        </w:tc>
      </w:tr>
      <w:tr w:rsidR="00997EB2" w:rsidRPr="00C62AD6" w14:paraId="0EF4DB24" w14:textId="77777777" w:rsidTr="00F5364B">
        <w:trPr>
          <w:trHeight w:val="123"/>
        </w:trPr>
        <w:tc>
          <w:tcPr>
            <w:tcW w:w="3119" w:type="dxa"/>
            <w:tcBorders>
              <w:bottom w:val="single" w:sz="4" w:space="0" w:color="auto"/>
            </w:tcBorders>
          </w:tcPr>
          <w:p w14:paraId="55BD9AA2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Low-intermediate risk</w:t>
            </w:r>
          </w:p>
        </w:tc>
        <w:tc>
          <w:tcPr>
            <w:tcW w:w="2891" w:type="dxa"/>
            <w:gridSpan w:val="4"/>
            <w:tcBorders>
              <w:bottom w:val="single" w:sz="4" w:space="0" w:color="auto"/>
            </w:tcBorders>
          </w:tcPr>
          <w:p w14:paraId="65E2286B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Intermediate risk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</w:tcPr>
          <w:p w14:paraId="30357C78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High risk</w:t>
            </w:r>
          </w:p>
        </w:tc>
      </w:tr>
      <w:tr w:rsidR="00997EB2" w:rsidRPr="00C62AD6" w14:paraId="7D8D5852" w14:textId="77777777" w:rsidTr="00F5364B">
        <w:tc>
          <w:tcPr>
            <w:tcW w:w="3119" w:type="dxa"/>
            <w:tcBorders>
              <w:bottom w:val="single" w:sz="4" w:space="0" w:color="auto"/>
            </w:tcBorders>
          </w:tcPr>
          <w:p w14:paraId="6287BBDC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Score ≤ 5</w:t>
            </w:r>
          </w:p>
        </w:tc>
        <w:tc>
          <w:tcPr>
            <w:tcW w:w="2891" w:type="dxa"/>
            <w:gridSpan w:val="4"/>
            <w:tcBorders>
              <w:bottom w:val="single" w:sz="4" w:space="0" w:color="auto"/>
            </w:tcBorders>
          </w:tcPr>
          <w:p w14:paraId="0C3EC137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Score 5–15</w:t>
            </w:r>
          </w:p>
        </w:tc>
        <w:tc>
          <w:tcPr>
            <w:tcW w:w="3006" w:type="dxa"/>
            <w:gridSpan w:val="2"/>
            <w:tcBorders>
              <w:bottom w:val="single" w:sz="4" w:space="0" w:color="auto"/>
            </w:tcBorders>
          </w:tcPr>
          <w:p w14:paraId="5E8709BC" w14:textId="77777777" w:rsidR="00997EB2" w:rsidRPr="00685959" w:rsidRDefault="00997EB2" w:rsidP="00F5364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685959">
              <w:rPr>
                <w:rFonts w:ascii="Arial" w:hAnsi="Arial" w:cs="Arial"/>
                <w:color w:val="000000" w:themeColor="text1"/>
              </w:rPr>
              <w:t>Score ≥ 15</w:t>
            </w:r>
          </w:p>
        </w:tc>
      </w:tr>
    </w:tbl>
    <w:p w14:paraId="328238A0" w14:textId="77777777" w:rsidR="00997EB2" w:rsidRPr="00C62AD6" w:rsidRDefault="00997EB2" w:rsidP="00997EB2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  <w:vertAlign w:val="superscript"/>
        </w:rPr>
        <w:t xml:space="preserve">a </w:t>
      </w:r>
      <w:r w:rsidRPr="00C62AD6">
        <w:rPr>
          <w:rFonts w:ascii="Arial" w:hAnsi="Arial" w:cs="Arial"/>
          <w:color w:val="000000" w:themeColor="text1"/>
          <w:sz w:val="20"/>
          <w:szCs w:val="20"/>
        </w:rPr>
        <w:t>Cirrhosis = Known-case or imaging-confirmed cirrhotic morphologic change</w:t>
      </w:r>
    </w:p>
    <w:p w14:paraId="48C32F43" w14:textId="77777777" w:rsidR="00997EB2" w:rsidRPr="00C62AD6" w:rsidRDefault="00997EB2" w:rsidP="00997EB2">
      <w:pPr>
        <w:rPr>
          <w:rFonts w:ascii="Arial" w:hAnsi="Arial" w:cs="Arial"/>
          <w:color w:val="000000" w:themeColor="text1"/>
          <w:sz w:val="20"/>
          <w:szCs w:val="20"/>
        </w:rPr>
      </w:pPr>
      <w:r w:rsidRPr="00C62AD6">
        <w:rPr>
          <w:rFonts w:ascii="Arial" w:hAnsi="Arial" w:cs="Arial"/>
          <w:color w:val="000000" w:themeColor="text1"/>
          <w:sz w:val="20"/>
          <w:szCs w:val="20"/>
        </w:rPr>
        <w:t>CBD common bile duct</w:t>
      </w:r>
    </w:p>
    <w:p w14:paraId="7533BFAF" w14:textId="77777777" w:rsidR="00997EB2" w:rsidRDefault="00997EB2"/>
    <w:sectPr w:rsidR="00997EB2" w:rsidSect="00997E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Microsoft Sans Serif"/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Leelawadee UI"/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Y1MjAwszC3tLA0NbJU0lEKTi0uzszPAykwrAUA4P+aJywAAAA="/>
  </w:docVars>
  <w:rsids>
    <w:rsidRoot w:val="002A1336"/>
    <w:rsid w:val="002A1336"/>
    <w:rsid w:val="003C6085"/>
    <w:rsid w:val="00441EAA"/>
    <w:rsid w:val="005B75D8"/>
    <w:rsid w:val="008D12F0"/>
    <w:rsid w:val="0099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9E9B1"/>
  <w15:chartTrackingRefBased/>
  <w15:docId w15:val="{EA3CF483-2966-459F-A947-D3AA289A7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085"/>
    <w:pPr>
      <w:shd w:val="clear" w:color="auto" w:fill="FFFFFF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6085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Suppadech T</dc:creator>
  <cp:keywords/>
  <dc:description/>
  <cp:lastModifiedBy>Amruta Dange</cp:lastModifiedBy>
  <cp:revision>5</cp:revision>
  <dcterms:created xsi:type="dcterms:W3CDTF">2022-04-04T04:27:00Z</dcterms:created>
  <dcterms:modified xsi:type="dcterms:W3CDTF">2022-05-02T18:24:00Z</dcterms:modified>
</cp:coreProperties>
</file>