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410" w:rsidRPr="00BE6411" w:rsidRDefault="00350410" w:rsidP="00350410">
      <w:pPr>
        <w:spacing w:line="276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BE6411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Table 1.</w:t>
      </w:r>
      <w:r w:rsidRPr="00BE6411">
        <w:rPr>
          <w:rFonts w:ascii="Times New Roman" w:hAnsi="Times New Roman" w:cs="Times New Roman"/>
          <w:b/>
          <w:sz w:val="20"/>
          <w:szCs w:val="20"/>
          <w:lang w:val="en-US"/>
        </w:rPr>
        <w:t xml:space="preserve"> Regression models with attitudes toward own aging as the predictor of memory, verbal fluency, and visuospatial ability</w:t>
      </w:r>
    </w:p>
    <w:tbl>
      <w:tblPr>
        <w:tblStyle w:val="TableGrid"/>
        <w:tblW w:w="5019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984"/>
        <w:gridCol w:w="5529"/>
        <w:gridCol w:w="4797"/>
      </w:tblGrid>
      <w:tr w:rsidR="00350410" w:rsidRPr="00BE6411" w:rsidTr="00E1794D">
        <w:trPr>
          <w:trHeight w:val="283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Memory as predictor of attitudes toward own aging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  <w:tcBorders>
              <w:top w:val="single" w:sz="4" w:space="0" w:color="auto"/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Variables</w:t>
            </w:r>
          </w:p>
        </w:tc>
        <w:tc>
          <w:tcPr>
            <w:tcW w:w="1973" w:type="pct"/>
            <w:tcBorders>
              <w:top w:val="single" w:sz="4" w:space="0" w:color="auto"/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Regression coefficient (95% CI); </w:t>
            </w:r>
            <w:r w:rsidRPr="00BE641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</w:t>
            </w: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 value</w:t>
            </w:r>
          </w:p>
        </w:tc>
        <w:tc>
          <w:tcPr>
            <w:tcW w:w="1712" w:type="pct"/>
            <w:tcBorders>
              <w:top w:val="single" w:sz="4" w:space="0" w:color="auto"/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E6411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 xml:space="preserve">Standardized regression coefficient </w:t>
            </w: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(95% CI)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tcBorders>
              <w:top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Unadjusted model</w:t>
            </w:r>
          </w:p>
        </w:tc>
        <w:tc>
          <w:tcPr>
            <w:tcW w:w="708" w:type="pct"/>
            <w:tcBorders>
              <w:top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Memory</w:t>
            </w:r>
          </w:p>
        </w:tc>
        <w:tc>
          <w:tcPr>
            <w:tcW w:w="1973" w:type="pct"/>
            <w:tcBorders>
              <w:top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 (-0.04 to -0.01);     0</w:t>
            </w:r>
            <w:r w:rsidRPr="00BE6411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1712" w:type="pct"/>
            <w:tcBorders>
              <w:top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-0.09 (-0.14 to -0.04)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 w:val="restar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Adjusted model</w:t>
            </w: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Memory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 (-0.02 to   0.00);    0</w:t>
            </w:r>
            <w:r w:rsidRPr="00BE6411">
              <w:rPr>
                <w:rFonts w:ascii="Times New Roman" w:hAnsi="Times New Roman" w:cs="Times New Roman"/>
                <w:sz w:val="20"/>
                <w:szCs w:val="20"/>
              </w:rPr>
              <w:t>.154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 (-0.08 to  0.01)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Age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 (-0.01 to   0.01);    0</w:t>
            </w:r>
            <w:r w:rsidRPr="00BE6411">
              <w:rPr>
                <w:rFonts w:ascii="Times New Roman" w:hAnsi="Times New Roman" w:cs="Times New Roman"/>
                <w:sz w:val="20"/>
                <w:szCs w:val="20"/>
              </w:rPr>
              <w:t>.425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 (-0.07 to  0.03)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Sex 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-0.05 (-0.20 to   0.10);    0</w:t>
            </w:r>
            <w:r w:rsidRPr="00BE6411">
              <w:rPr>
                <w:rFonts w:ascii="Times New Roman" w:hAnsi="Times New Roman" w:cs="Times New Roman"/>
                <w:sz w:val="20"/>
                <w:szCs w:val="20"/>
              </w:rPr>
              <w:t>.520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 (-0.06 to  0.03)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Education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0.01 (-0.18 to  0.19);    0</w:t>
            </w:r>
            <w:r w:rsidRPr="00BE6411">
              <w:rPr>
                <w:rFonts w:ascii="Times New Roman" w:hAnsi="Times New Roman" w:cs="Times New Roman"/>
                <w:sz w:val="20"/>
                <w:szCs w:val="20"/>
              </w:rPr>
              <w:t>.946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0.00 (-0.04 to  0.05)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Employment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-0.12 (-0.45 to  0.18);</w:t>
            </w:r>
            <w:r w:rsidRPr="00BE6411">
              <w:rPr>
                <w:rFonts w:ascii="Times New Roman" w:hAnsi="Times New Roman" w:cs="Times New Roman"/>
                <w:sz w:val="20"/>
                <w:szCs w:val="20"/>
              </w:rPr>
              <w:t xml:space="preserve">     0.446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 (-0.07 to  0.03)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Depression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-1.55 (-1.72 to -1.37); </w:t>
            </w:r>
            <w:r w:rsidRPr="00BE641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&lt;</w:t>
            </w:r>
            <w:r w:rsidRPr="00BE6411">
              <w:rPr>
                <w:rFonts w:ascii="Times New Roman" w:hAnsi="Times New Roman" w:cs="Times New Roman"/>
                <w:sz w:val="20"/>
                <w:szCs w:val="20"/>
              </w:rPr>
              <w:t xml:space="preserve"> 0.001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-0.44 (-0.48 to -0.40)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Self-rated health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0.44 ( 0.34  to  0.54); </w:t>
            </w:r>
            <w:r w:rsidRPr="00BE641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&lt;</w:t>
            </w:r>
            <w:r w:rsidRPr="00BE6411">
              <w:rPr>
                <w:rFonts w:ascii="Times New Roman" w:hAnsi="Times New Roman" w:cs="Times New Roman"/>
                <w:sz w:val="20"/>
                <w:szCs w:val="20"/>
              </w:rPr>
              <w:t xml:space="preserve"> 0.001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0.22 ( 0.17  to  0.27)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Functional ability 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tabs>
                <w:tab w:val="center" w:pos="2656"/>
              </w:tabs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-0.44 (-0.84 to -0.05);     0</w:t>
            </w:r>
            <w:r w:rsidRPr="00BE6411">
              <w:rPr>
                <w:rFonts w:ascii="Times New Roman" w:hAnsi="Times New Roman" w:cs="Times New Roman"/>
                <w:sz w:val="20"/>
                <w:szCs w:val="20"/>
              </w:rPr>
              <w:t>.027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 (-0.10 to -0.01)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  <w:tcBorders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  <w:tcBorders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Co-morbidity</w:t>
            </w:r>
          </w:p>
        </w:tc>
        <w:tc>
          <w:tcPr>
            <w:tcW w:w="1973" w:type="pct"/>
            <w:tcBorders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 (-0.05 to  0.03);     0</w:t>
            </w:r>
            <w:r w:rsidRPr="00BE6411">
              <w:rPr>
                <w:rFonts w:ascii="Times New Roman" w:hAnsi="Times New Roman" w:cs="Times New Roman"/>
                <w:sz w:val="20"/>
                <w:szCs w:val="20"/>
              </w:rPr>
              <w:t>.723</w:t>
            </w:r>
          </w:p>
        </w:tc>
        <w:tc>
          <w:tcPr>
            <w:tcW w:w="1712" w:type="pct"/>
            <w:tcBorders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 (-0.06 to  0.04)</w:t>
            </w:r>
          </w:p>
        </w:tc>
      </w:tr>
      <w:tr w:rsidR="00350410" w:rsidRPr="00BE6411" w:rsidTr="00E1794D">
        <w:trPr>
          <w:trHeight w:val="283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Verbal fluency as predictor of attitudes toward own aging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  <w:tcBorders>
              <w:top w:val="single" w:sz="4" w:space="0" w:color="auto"/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Variables</w:t>
            </w:r>
          </w:p>
        </w:tc>
        <w:tc>
          <w:tcPr>
            <w:tcW w:w="1973" w:type="pct"/>
            <w:tcBorders>
              <w:top w:val="single" w:sz="4" w:space="0" w:color="auto"/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Regression coefficient (95% CI)</w:t>
            </w:r>
          </w:p>
        </w:tc>
        <w:tc>
          <w:tcPr>
            <w:tcW w:w="1712" w:type="pct"/>
            <w:tcBorders>
              <w:top w:val="single" w:sz="4" w:space="0" w:color="auto"/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US"/>
              </w:rPr>
              <w:t>Standardized regression coefficient</w:t>
            </w:r>
            <w:r w:rsidRPr="00BE6411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(95% CI)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tcBorders>
              <w:top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Unadjusted model</w:t>
            </w:r>
          </w:p>
        </w:tc>
        <w:tc>
          <w:tcPr>
            <w:tcW w:w="708" w:type="pct"/>
            <w:tcBorders>
              <w:top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E641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Verbal fluency</w:t>
            </w:r>
          </w:p>
        </w:tc>
        <w:tc>
          <w:tcPr>
            <w:tcW w:w="1973" w:type="pct"/>
            <w:tcBorders>
              <w:top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0.04 ( 0.02  to  0.07);     0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.001</w:t>
            </w:r>
          </w:p>
        </w:tc>
        <w:tc>
          <w:tcPr>
            <w:tcW w:w="1712" w:type="pct"/>
            <w:tcBorders>
              <w:top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0.09 ( 0.04 to  0.14)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 w:val="restar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Adjusted model</w:t>
            </w: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Verbal fluency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0.01 (-0.01  to  0.04);     0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.340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0.02 (-0.02 to  0.07)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Age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-0.00 (-0.01 to  0.01);     0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.599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 (-0.06 to  0.03)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Sex 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-0.04 (-0.18 to  0.11);     0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.619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 (-0.06 to  0.03)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Education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-0.04 (-0.22 to  0.15);     0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.689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 (-0.05 to  0.04)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Employment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-0.13 (-0.44 to  0.19);     0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.439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 (-0.06 to  0.03)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Depression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-1.53 (-1.71 to -1.36); </w:t>
            </w:r>
            <w:r w:rsidRPr="00BE6411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&lt;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0.001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-0.44 (-0.48 to -0.39)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Self-rated health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0.44 ( 0.34  to  0.54); </w:t>
            </w:r>
            <w:r w:rsidRPr="00BE6411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&lt;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0.001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0.22 ( 0.18  to  0.27)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Functional ability 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-0.36 (-0.74 to  0.03);     0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.070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 (-0.09 to  0.00)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  <w:tcBorders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  <w:tcBorders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Co-morbidity</w:t>
            </w:r>
          </w:p>
        </w:tc>
        <w:tc>
          <w:tcPr>
            <w:tcW w:w="1973" w:type="pct"/>
            <w:tcBorders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-0.01 (-0.05 to  0.03);     0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.483</w:t>
            </w:r>
          </w:p>
        </w:tc>
        <w:tc>
          <w:tcPr>
            <w:tcW w:w="1712" w:type="pct"/>
            <w:tcBorders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 (-0.06 to  0.03)</w:t>
            </w:r>
          </w:p>
        </w:tc>
      </w:tr>
      <w:tr w:rsidR="00350410" w:rsidRPr="00BE6411" w:rsidTr="00E1794D">
        <w:trPr>
          <w:trHeight w:val="283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Visuospatial ability as predictor of attitudes toward own aging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  <w:tcBorders>
              <w:top w:val="single" w:sz="4" w:space="0" w:color="auto"/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Variables</w:t>
            </w:r>
          </w:p>
        </w:tc>
        <w:tc>
          <w:tcPr>
            <w:tcW w:w="1973" w:type="pct"/>
            <w:tcBorders>
              <w:top w:val="single" w:sz="4" w:space="0" w:color="auto"/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Regression coefficient (95% CI)</w:t>
            </w:r>
          </w:p>
        </w:tc>
        <w:tc>
          <w:tcPr>
            <w:tcW w:w="1712" w:type="pct"/>
            <w:tcBorders>
              <w:top w:val="single" w:sz="4" w:space="0" w:color="auto"/>
              <w:bottom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US"/>
              </w:rPr>
              <w:t>Standardized regression coefficient</w:t>
            </w:r>
            <w:r w:rsidRPr="00BE6411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(95% CI)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tcBorders>
              <w:top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Unadjusted model</w:t>
            </w:r>
          </w:p>
        </w:tc>
        <w:tc>
          <w:tcPr>
            <w:tcW w:w="708" w:type="pct"/>
            <w:tcBorders>
              <w:top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E641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Visuospatial ability</w:t>
            </w:r>
          </w:p>
        </w:tc>
        <w:tc>
          <w:tcPr>
            <w:tcW w:w="1973" w:type="pct"/>
            <w:tcBorders>
              <w:top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0.07 ( 0.05  to  0.10); </w:t>
            </w:r>
            <w:r w:rsidRPr="00BE6411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&lt;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0.001</w:t>
            </w:r>
          </w:p>
        </w:tc>
        <w:tc>
          <w:tcPr>
            <w:tcW w:w="1712" w:type="pct"/>
            <w:tcBorders>
              <w:top w:val="single" w:sz="4" w:space="0" w:color="auto"/>
            </w:tcBorders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0.15 ( 0.10  to  0.20)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 w:val="restar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E641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Adjusted model</w:t>
            </w: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Visuospatial ability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0.03 ( 0.01  to  0.06);     0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.004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0.07 ( 0.02  to  0.12)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Age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-0.00 (-0.01 to  0.01);     0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.389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 (-0.07 to  0.03)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Sex 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-0.03 (-0.18 to  0.11);     0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.667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 (-0.06 to  0.04)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Education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-0.03 (-0.21 to  0.15);     0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.737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 (-0.05 to  0.04)</w:t>
            </w:r>
          </w:p>
        </w:tc>
      </w:tr>
      <w:tr w:rsidR="00350410" w:rsidRPr="00BE6411" w:rsidTr="00E1794D">
        <w:trPr>
          <w:trHeight w:val="81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Employment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-0.17 (-0.48 to  0.15);     0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.354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 (-0.07 to  0.02)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Depression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-1.53 (-1.70 to -1.35); </w:t>
            </w:r>
            <w:r w:rsidRPr="00BE6411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&lt;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0.001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-0.43 (-0.48 to -0.39)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Self-rated health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0.43 ( 0.33  to  0.53); </w:t>
            </w:r>
            <w:r w:rsidRPr="00BE6411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&lt;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0.001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0.22 ( 0.17  to  0.27)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Functional ability 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-0.28 (-0.67 to  0.10);     0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.150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 (-0.08 to  0.01)</w:t>
            </w:r>
          </w:p>
        </w:tc>
      </w:tr>
      <w:tr w:rsidR="00350410" w:rsidRPr="00BE6411" w:rsidTr="00E1794D">
        <w:trPr>
          <w:trHeight w:val="283"/>
        </w:trPr>
        <w:tc>
          <w:tcPr>
            <w:tcW w:w="607" w:type="pct"/>
            <w:vMerge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BE6411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Co-morbidity</w:t>
            </w:r>
          </w:p>
        </w:tc>
        <w:tc>
          <w:tcPr>
            <w:tcW w:w="1973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-0.02 (-0.06 to  0.02);     0</w:t>
            </w: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.442</w:t>
            </w:r>
          </w:p>
        </w:tc>
        <w:tc>
          <w:tcPr>
            <w:tcW w:w="1712" w:type="pct"/>
          </w:tcPr>
          <w:p w:rsidR="00350410" w:rsidRPr="00BE6411" w:rsidRDefault="00350410" w:rsidP="00E1794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64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 (-0.07 to  0.03)</w:t>
            </w:r>
          </w:p>
        </w:tc>
      </w:tr>
    </w:tbl>
    <w:p w:rsidR="00350410" w:rsidRDefault="00350410" w:rsidP="00350410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AD1398" w:rsidRDefault="00AD1398">
      <w:bookmarkStart w:id="0" w:name="_GoBack"/>
      <w:bookmarkEnd w:id="0"/>
    </w:p>
    <w:sectPr w:rsidR="00AD1398" w:rsidSect="007F480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410"/>
    <w:rsid w:val="00350410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9EB97C-7AB5-4003-A238-5DE5593FF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041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50410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420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2021-01-22T05:35:00Z</dcterms:created>
  <dcterms:modified xsi:type="dcterms:W3CDTF">2021-01-22T05:35:00Z</dcterms:modified>
</cp:coreProperties>
</file>