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DAE98" w14:textId="6399DE4E" w:rsidR="00D83A60" w:rsidRDefault="00D83A60" w:rsidP="00D83A60">
      <w:pPr>
        <w:pStyle w:val="Body"/>
        <w:jc w:val="both"/>
        <w:rPr>
          <w:rStyle w:val="None"/>
          <w:rFonts w:ascii="Arial Nova" w:eastAsia="Arial Nova" w:hAnsi="Arial Nova" w:cs="Arial Nova"/>
          <w:b/>
          <w:bCs/>
        </w:rPr>
      </w:pPr>
      <w:r>
        <w:rPr>
          <w:rStyle w:val="None"/>
          <w:rFonts w:ascii="Arial Nova" w:eastAsia="Arial Nova" w:hAnsi="Arial Nova" w:cs="Arial Nova"/>
          <w:b/>
          <w:bCs/>
        </w:rPr>
        <w:t>SUPPLEMENTARY TABLES</w:t>
      </w:r>
    </w:p>
    <w:p w14:paraId="133FE286" w14:textId="77777777" w:rsidR="00D83A60" w:rsidRDefault="00D83A60" w:rsidP="00D83A60">
      <w:pPr>
        <w:pStyle w:val="Body"/>
        <w:jc w:val="both"/>
        <w:rPr>
          <w:rStyle w:val="None"/>
          <w:rFonts w:ascii="Arial Nova" w:eastAsia="Arial Nova" w:hAnsi="Arial Nova" w:cs="Arial Nova"/>
        </w:rPr>
      </w:pPr>
      <w:r>
        <w:rPr>
          <w:rStyle w:val="None"/>
          <w:rFonts w:ascii="Arial Nova" w:eastAsia="Arial Nova" w:hAnsi="Arial Nova" w:cs="Arial Nova"/>
          <w:b/>
          <w:bCs/>
        </w:rPr>
        <w:t xml:space="preserve">Table S1 </w:t>
      </w:r>
      <w:r>
        <w:rPr>
          <w:rStyle w:val="None"/>
          <w:rFonts w:ascii="Arial Nova" w:eastAsia="Arial Nova" w:hAnsi="Arial Nova" w:cs="Arial Nova"/>
        </w:rPr>
        <w:t>Alternative measures of outcomes collected in the study</w:t>
      </w: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23"/>
        <w:gridCol w:w="3304"/>
        <w:gridCol w:w="2154"/>
        <w:gridCol w:w="1839"/>
      </w:tblGrid>
      <w:tr w:rsidR="00D83A60" w14:paraId="51B50E93" w14:textId="77777777" w:rsidTr="004601D7">
        <w:trPr>
          <w:trHeight w:val="519"/>
        </w:trPr>
        <w:tc>
          <w:tcPr>
            <w:tcW w:w="172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1F856" w14:textId="77777777" w:rsidR="00D83A60" w:rsidRDefault="00D83A60" w:rsidP="004601D7">
            <w:pPr>
              <w:pStyle w:val="Body"/>
              <w:spacing w:after="0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Outcome category</w:t>
            </w:r>
          </w:p>
        </w:tc>
        <w:tc>
          <w:tcPr>
            <w:tcW w:w="330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0C3EC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15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915EC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Method</w:t>
            </w:r>
          </w:p>
        </w:tc>
        <w:tc>
          <w:tcPr>
            <w:tcW w:w="183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AA266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Units</w:t>
            </w:r>
          </w:p>
        </w:tc>
      </w:tr>
      <w:tr w:rsidR="00D83A60" w14:paraId="6C68CBDE" w14:textId="77777777" w:rsidTr="004601D7">
        <w:trPr>
          <w:trHeight w:val="279"/>
        </w:trPr>
        <w:tc>
          <w:tcPr>
            <w:tcW w:w="9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D1058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Alternative primary outcomes</w:t>
            </w:r>
          </w:p>
        </w:tc>
      </w:tr>
      <w:tr w:rsidR="00D83A60" w14:paraId="39C7010B" w14:textId="77777777" w:rsidTr="004601D7">
        <w:trPr>
          <w:trHeight w:val="1802"/>
        </w:trPr>
        <w:tc>
          <w:tcPr>
            <w:tcW w:w="17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203EE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Water and Food safety and hygiene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3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D73BD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Availability and use of soap in key areas for handwashing</w:t>
            </w:r>
          </w:p>
        </w:tc>
        <w:tc>
          <w:tcPr>
            <w:tcW w:w="21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DEEEE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Observation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3EF10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Dichotomous</w:t>
            </w:r>
          </w:p>
        </w:tc>
      </w:tr>
      <w:tr w:rsidR="00D83A60" w14:paraId="2AFD7299" w14:textId="77777777" w:rsidTr="004601D7">
        <w:trPr>
          <w:trHeight w:val="536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FE0BC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Food and water contamination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D48B1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i/>
                <w:iCs/>
                <w:sz w:val="20"/>
                <w:szCs w:val="20"/>
              </w:rPr>
              <w:t>E. Coli</w:t>
            </w: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 count in family/adult food 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A7137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Sample collection and field testing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60653" w14:textId="77777777" w:rsidR="00D83A60" w:rsidRDefault="00D83A60" w:rsidP="004601D7">
            <w:pPr>
              <w:pStyle w:val="Body"/>
              <w:spacing w:after="0" w:line="276" w:lineRule="auto"/>
            </w:pP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cfu</w:t>
            </w:r>
            <w:proofErr w:type="spellEnd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/g</w:t>
            </w:r>
          </w:p>
        </w:tc>
      </w:tr>
      <w:tr w:rsidR="00D83A60" w14:paraId="7E03C1E3" w14:textId="77777777" w:rsidTr="004601D7">
        <w:trPr>
          <w:trHeight w:val="807"/>
        </w:trPr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22641" w14:textId="77777777" w:rsidR="00D83A60" w:rsidRDefault="00D83A60" w:rsidP="004601D7">
            <w:pPr>
              <w:pStyle w:val="Body"/>
              <w:spacing w:after="0" w:line="276" w:lineRule="auto"/>
            </w:pP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Diarrhoea</w:t>
            </w:r>
            <w:proofErr w:type="spellEnd"/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2812D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7-day parental report of child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diarrhoea</w:t>
            </w:r>
            <w:proofErr w:type="spellEnd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 episodes (3 or more watery stools in 24hrs)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274F7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Survey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DE480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Dichotomous</w:t>
            </w:r>
          </w:p>
        </w:tc>
      </w:tr>
      <w:tr w:rsidR="00D83A60" w14:paraId="2959C4DB" w14:textId="77777777" w:rsidTr="004601D7">
        <w:trPr>
          <w:trHeight w:val="250"/>
        </w:trPr>
        <w:tc>
          <w:tcPr>
            <w:tcW w:w="9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214ED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Alternative secondary outcomes</w:t>
            </w:r>
          </w:p>
        </w:tc>
      </w:tr>
      <w:tr w:rsidR="00D83A60" w14:paraId="3802833B" w14:textId="77777777" w:rsidTr="004601D7">
        <w:trPr>
          <w:trHeight w:val="250"/>
        </w:trPr>
        <w:tc>
          <w:tcPr>
            <w:tcW w:w="9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1C9AA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i/>
                <w:iCs/>
                <w:sz w:val="20"/>
                <w:szCs w:val="20"/>
              </w:rPr>
              <w:t>Implementation</w:t>
            </w:r>
          </w:p>
        </w:tc>
      </w:tr>
      <w:tr w:rsidR="00D83A60" w14:paraId="6CE10C69" w14:textId="77777777" w:rsidTr="004601D7">
        <w:trPr>
          <w:trHeight w:val="255"/>
        </w:trPr>
        <w:tc>
          <w:tcPr>
            <w:tcW w:w="17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14DAB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Fidelity</w:t>
            </w:r>
          </w:p>
        </w:tc>
        <w:tc>
          <w:tcPr>
            <w:tcW w:w="3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D6DCA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N/A</w:t>
            </w:r>
          </w:p>
        </w:tc>
        <w:tc>
          <w:tcPr>
            <w:tcW w:w="21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9C1F6" w14:textId="77777777" w:rsidR="00D83A60" w:rsidRDefault="00D83A60" w:rsidP="004601D7"/>
        </w:tc>
        <w:tc>
          <w:tcPr>
            <w:tcW w:w="18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2E391" w14:textId="77777777" w:rsidR="00D83A60" w:rsidRDefault="00D83A60" w:rsidP="004601D7"/>
        </w:tc>
      </w:tr>
      <w:tr w:rsidR="00D83A60" w14:paraId="3144517E" w14:textId="77777777" w:rsidTr="004601D7">
        <w:trPr>
          <w:trHeight w:val="255"/>
        </w:trPr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61714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Uptake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0025A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N/A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7175B" w14:textId="77777777" w:rsidR="00D83A60" w:rsidRDefault="00D83A60" w:rsidP="004601D7"/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7BDAC" w14:textId="77777777" w:rsidR="00D83A60" w:rsidRDefault="00D83A60" w:rsidP="004601D7"/>
        </w:tc>
      </w:tr>
      <w:tr w:rsidR="00D83A60" w14:paraId="367C7C20" w14:textId="77777777" w:rsidTr="004601D7">
        <w:trPr>
          <w:trHeight w:val="250"/>
        </w:trPr>
        <w:tc>
          <w:tcPr>
            <w:tcW w:w="9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718BB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i/>
                <w:iCs/>
                <w:sz w:val="20"/>
                <w:szCs w:val="20"/>
              </w:rPr>
              <w:t xml:space="preserve">Knowledge and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b/>
                <w:bCs/>
                <w:i/>
                <w:iCs/>
                <w:sz w:val="20"/>
                <w:szCs w:val="20"/>
              </w:rPr>
              <w:t>behaviour</w:t>
            </w:r>
            <w:proofErr w:type="spellEnd"/>
          </w:p>
        </w:tc>
      </w:tr>
      <w:tr w:rsidR="00D83A60" w14:paraId="61576ED5" w14:textId="77777777" w:rsidTr="004601D7">
        <w:trPr>
          <w:trHeight w:val="2739"/>
        </w:trPr>
        <w:tc>
          <w:tcPr>
            <w:tcW w:w="17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2A852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Nutrition</w:t>
            </w:r>
          </w:p>
        </w:tc>
        <w:tc>
          <w:tcPr>
            <w:tcW w:w="3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043AE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Minimum dietary diversity of 5 out of 8 food groups: Breastmilk; Grains, </w:t>
            </w:r>
            <w:proofErr w:type="gram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roots</w:t>
            </w:r>
            <w:proofErr w:type="gramEnd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 and tubers; Legumes and nuts; Dairy products (infant formula, milk, yogurt, cheese); Flesh foods (meat, fish, poultry and liver/organ meats); Eggs; Vitamin A rich fruits and vegetables; Other fruits and vegetables</w:t>
            </w:r>
          </w:p>
        </w:tc>
        <w:tc>
          <w:tcPr>
            <w:tcW w:w="21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147A5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Survey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67230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Dichotomous</w:t>
            </w:r>
          </w:p>
        </w:tc>
      </w:tr>
      <w:tr w:rsidR="00D83A60" w14:paraId="0EA19BD3" w14:textId="77777777" w:rsidTr="004601D7">
        <w:trPr>
          <w:trHeight w:val="3296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3C196" w14:textId="77777777" w:rsidR="00D83A60" w:rsidRDefault="00D83A60" w:rsidP="004601D7"/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67A06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A minimum meal frequency </w:t>
            </w:r>
            <w:proofErr w:type="gram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of:</w:t>
            </w:r>
            <w:proofErr w:type="gramEnd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 2 or more solid or semi-solid or soft feeds for breastfeeding children age 6-8 months, or 3 or more solid or semi-solid or soft feeds for breastfeeding children age 9-23 months; or 4 or more solid or semi-solid or soft or milk feeds for non-breastfeeding children age 6-23 months where at least one of the feeds must be a solid, semi-solid, or soft feed.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40C9F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Survey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524CE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Dichotomous</w:t>
            </w:r>
          </w:p>
        </w:tc>
      </w:tr>
      <w:tr w:rsidR="00D83A60" w14:paraId="561D5B7E" w14:textId="77777777" w:rsidTr="004601D7">
        <w:trPr>
          <w:trHeight w:val="536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3AED7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Geophagy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76000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Accessibility of play area to animals.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A9712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Survey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27ACA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Dichotomous</w:t>
            </w:r>
          </w:p>
        </w:tc>
      </w:tr>
      <w:tr w:rsidR="00D83A60" w14:paraId="1FA9D7E9" w14:textId="77777777" w:rsidTr="004601D7">
        <w:trPr>
          <w:trHeight w:val="1359"/>
        </w:trPr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BCEE2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Maternal knowledge and autonomy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C9356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Proportion of women who have achieved each stage of the mothers’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MaaCiwara</w:t>
            </w:r>
            <w:proofErr w:type="spellEnd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 intervention competition after pledging on the 5</w:t>
            </w: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  <w:vertAlign w:val="superscript"/>
              </w:rPr>
              <w:t>th</w:t>
            </w: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 visit.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D1EE9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Survey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7B439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Proportion </w:t>
            </w:r>
          </w:p>
        </w:tc>
      </w:tr>
      <w:tr w:rsidR="00D83A60" w14:paraId="36092A62" w14:textId="77777777" w:rsidTr="004601D7">
        <w:trPr>
          <w:trHeight w:val="250"/>
        </w:trPr>
        <w:tc>
          <w:tcPr>
            <w:tcW w:w="9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CBA05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i/>
                <w:iCs/>
                <w:sz w:val="20"/>
                <w:szCs w:val="20"/>
              </w:rPr>
              <w:t>Short-term microbiological and clinical outcomes</w:t>
            </w:r>
          </w:p>
        </w:tc>
      </w:tr>
      <w:tr w:rsidR="00D83A60" w14:paraId="254E4E21" w14:textId="77777777" w:rsidTr="004601D7">
        <w:trPr>
          <w:trHeight w:val="1359"/>
        </w:trPr>
        <w:tc>
          <w:tcPr>
            <w:tcW w:w="17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BBFE8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Acute respiratory infection</w:t>
            </w:r>
          </w:p>
        </w:tc>
        <w:tc>
          <w:tcPr>
            <w:tcW w:w="3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DD3A4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In-patient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hospitalisation</w:t>
            </w:r>
            <w:proofErr w:type="spellEnd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 (if given a bed to stay for observation, </w:t>
            </w:r>
            <w:proofErr w:type="gram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tests</w:t>
            </w:r>
            <w:proofErr w:type="gramEnd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 or treatment for &gt;3 hours) for respiratory illness in past three months</w:t>
            </w:r>
          </w:p>
        </w:tc>
        <w:tc>
          <w:tcPr>
            <w:tcW w:w="21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D0270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Survey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33D96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Dichotomous </w:t>
            </w:r>
          </w:p>
        </w:tc>
      </w:tr>
      <w:tr w:rsidR="00D83A60" w14:paraId="242DC1A4" w14:textId="77777777" w:rsidTr="004601D7">
        <w:trPr>
          <w:trHeight w:val="255"/>
        </w:trPr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80907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Enteric infection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F1E7E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N/A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1B685" w14:textId="77777777" w:rsidR="00D83A60" w:rsidRDefault="00D83A60" w:rsidP="004601D7"/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3D1A0" w14:textId="77777777" w:rsidR="00D83A60" w:rsidRDefault="00D83A60" w:rsidP="004601D7"/>
        </w:tc>
      </w:tr>
      <w:tr w:rsidR="00D83A60" w14:paraId="30FA22D3" w14:textId="77777777" w:rsidTr="004601D7">
        <w:trPr>
          <w:trHeight w:val="250"/>
        </w:trPr>
        <w:tc>
          <w:tcPr>
            <w:tcW w:w="9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A743E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Long-term physiological outcomes</w:t>
            </w:r>
          </w:p>
        </w:tc>
      </w:tr>
      <w:tr w:rsidR="00D83A60" w14:paraId="1E4A4EFA" w14:textId="77777777" w:rsidTr="004601D7">
        <w:trPr>
          <w:trHeight w:val="531"/>
        </w:trPr>
        <w:tc>
          <w:tcPr>
            <w:tcW w:w="17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6CA41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Physical growth</w:t>
            </w:r>
          </w:p>
        </w:tc>
        <w:tc>
          <w:tcPr>
            <w:tcW w:w="33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9CBAD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Mid-upper arm circumference (MUAC)</w:t>
            </w:r>
          </w:p>
        </w:tc>
        <w:tc>
          <w:tcPr>
            <w:tcW w:w="21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757D4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On site measurement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151C2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Number</w:t>
            </w:r>
          </w:p>
        </w:tc>
      </w:tr>
      <w:tr w:rsidR="00D83A60" w14:paraId="40B60FE8" w14:textId="77777777" w:rsidTr="004601D7">
        <w:trPr>
          <w:trHeight w:val="1088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49BF2" w14:textId="77777777" w:rsidR="00D83A60" w:rsidRDefault="00D83A60" w:rsidP="004601D7"/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F658F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Weight 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80634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On site measurement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2B7E8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Weight for age (z-score [WHO International Growth Tables])</w:t>
            </w:r>
          </w:p>
        </w:tc>
      </w:tr>
      <w:tr w:rsidR="00D83A60" w14:paraId="2956B529" w14:textId="77777777" w:rsidTr="004601D7">
        <w:trPr>
          <w:trHeight w:val="541"/>
        </w:trPr>
        <w:tc>
          <w:tcPr>
            <w:tcW w:w="172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CFBD8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Cognitive development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648A9" w14:textId="77777777" w:rsidR="00D83A60" w:rsidRDefault="00D83A60" w:rsidP="004601D7">
            <w:pPr>
              <w:pStyle w:val="Body"/>
              <w:spacing w:after="0" w:line="276" w:lineRule="auto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N/A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E6843" w14:textId="77777777" w:rsidR="00D83A60" w:rsidRDefault="00D83A60" w:rsidP="004601D7"/>
        </w:tc>
        <w:tc>
          <w:tcPr>
            <w:tcW w:w="18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2CFB2" w14:textId="77777777" w:rsidR="00D83A60" w:rsidRDefault="00D83A60" w:rsidP="004601D7"/>
        </w:tc>
      </w:tr>
    </w:tbl>
    <w:p w14:paraId="7E70A308" w14:textId="77777777" w:rsidR="00D83A60" w:rsidRDefault="00D83A60" w:rsidP="00D83A60">
      <w:pPr>
        <w:pStyle w:val="Body"/>
        <w:widowControl w:val="0"/>
        <w:spacing w:line="240" w:lineRule="auto"/>
        <w:jc w:val="both"/>
        <w:rPr>
          <w:rStyle w:val="None"/>
          <w:rFonts w:ascii="Arial Nova" w:eastAsia="Arial Nova" w:hAnsi="Arial Nova" w:cs="Arial Nova"/>
        </w:rPr>
      </w:pPr>
    </w:p>
    <w:p w14:paraId="422B7280" w14:textId="77777777" w:rsidR="00D83A60" w:rsidRDefault="00D83A60" w:rsidP="00D83A60">
      <w:pPr>
        <w:pStyle w:val="Body"/>
        <w:jc w:val="both"/>
        <w:rPr>
          <w:rStyle w:val="Hyperlink1"/>
          <w:rFonts w:ascii="Arial Nova" w:eastAsia="Arial Nova" w:hAnsi="Arial Nova" w:cs="Arial Nova"/>
          <w:b/>
          <w:bCs/>
        </w:rPr>
      </w:pPr>
    </w:p>
    <w:p w14:paraId="17D47770" w14:textId="77777777" w:rsidR="00D83A60" w:rsidRDefault="00D83A60" w:rsidP="00D83A60">
      <w:pPr>
        <w:pStyle w:val="Body"/>
      </w:pPr>
      <w:r>
        <w:rPr>
          <w:rStyle w:val="None"/>
          <w:rFonts w:ascii="Arial Nova" w:eastAsia="Arial Nova" w:hAnsi="Arial Nova" w:cs="Arial Nova"/>
          <w:b/>
          <w:bCs/>
        </w:rPr>
        <w:br w:type="page"/>
      </w:r>
    </w:p>
    <w:p w14:paraId="4CF6BC7C" w14:textId="77777777" w:rsidR="00D83A60" w:rsidRDefault="00D83A60" w:rsidP="00D83A60">
      <w:pPr>
        <w:pStyle w:val="Body"/>
        <w:jc w:val="both"/>
        <w:rPr>
          <w:rStyle w:val="None"/>
          <w:rFonts w:ascii="Arial Nova" w:eastAsia="Arial Nova" w:hAnsi="Arial Nova" w:cs="Arial Nova"/>
        </w:rPr>
      </w:pPr>
      <w:r>
        <w:rPr>
          <w:rStyle w:val="None"/>
          <w:rFonts w:ascii="Arial Nova" w:eastAsia="Arial Nova" w:hAnsi="Arial Nova" w:cs="Arial Nova"/>
          <w:b/>
          <w:bCs/>
          <w:lang w:val="fr-FR"/>
        </w:rPr>
        <w:lastRenderedPageBreak/>
        <w:t xml:space="preserve">Table S2 </w:t>
      </w:r>
      <w:r>
        <w:rPr>
          <w:rStyle w:val="None"/>
          <w:rFonts w:ascii="Arial Nova" w:eastAsia="Arial Nova" w:hAnsi="Arial Nova" w:cs="Arial Nova"/>
        </w:rPr>
        <w:t xml:space="preserve">Power for the three main outcomes for different combinations of effect sizes and assuming a ICC of 0.05, </w:t>
      </w:r>
      <w:proofErr w:type="gramStart"/>
      <w:r>
        <w:rPr>
          <w:rStyle w:val="None"/>
          <w:rFonts w:ascii="Arial Nova" w:eastAsia="Arial Nova" w:hAnsi="Arial Nova" w:cs="Arial Nova"/>
        </w:rPr>
        <w:t>a</w:t>
      </w:r>
      <w:proofErr w:type="gramEnd"/>
      <w:r>
        <w:rPr>
          <w:rStyle w:val="None"/>
          <w:rFonts w:ascii="Arial Nova" w:eastAsia="Arial Nova" w:hAnsi="Arial Nova" w:cs="Arial Nova"/>
        </w:rPr>
        <w:t xml:space="preserve"> CAC of 0.8, and a type I error rate of 0.05. Power for non-linear models calculated using a normal approximation.</w:t>
      </w: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464"/>
        <w:gridCol w:w="1190"/>
        <w:gridCol w:w="1190"/>
        <w:gridCol w:w="972"/>
        <w:gridCol w:w="1358"/>
        <w:gridCol w:w="1733"/>
        <w:gridCol w:w="1113"/>
      </w:tblGrid>
      <w:tr w:rsidR="00D83A60" w14:paraId="5EA1B95B" w14:textId="77777777" w:rsidTr="004601D7">
        <w:trPr>
          <w:trHeight w:val="536"/>
        </w:trPr>
        <w:tc>
          <w:tcPr>
            <w:tcW w:w="146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9AEC0" w14:textId="77777777" w:rsidR="00D83A60" w:rsidRDefault="00D83A60" w:rsidP="004601D7">
            <w:pPr>
              <w:pStyle w:val="Body"/>
              <w:spacing w:after="0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19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1BD16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Assumed model</w:t>
            </w:r>
          </w:p>
        </w:tc>
        <w:tc>
          <w:tcPr>
            <w:tcW w:w="119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FDDD0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Assumed baseline</w:t>
            </w:r>
          </w:p>
        </w:tc>
        <w:tc>
          <w:tcPr>
            <w:tcW w:w="233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D794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Effect size</w:t>
            </w:r>
          </w:p>
        </w:tc>
        <w:tc>
          <w:tcPr>
            <w:tcW w:w="173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1CD3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Obs. per cluster-period</w:t>
            </w: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9A026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Power</w:t>
            </w:r>
          </w:p>
        </w:tc>
      </w:tr>
      <w:tr w:rsidR="00D83A60" w14:paraId="1BEDD46B" w14:textId="77777777" w:rsidTr="004601D7">
        <w:trPr>
          <w:trHeight w:val="250"/>
        </w:trPr>
        <w:tc>
          <w:tcPr>
            <w:tcW w:w="90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0B2F1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i/>
                <w:iCs/>
                <w:sz w:val="20"/>
                <w:szCs w:val="20"/>
              </w:rPr>
              <w:t>Analysis 1</w:t>
            </w:r>
          </w:p>
        </w:tc>
      </w:tr>
      <w:tr w:rsidR="00D83A60" w14:paraId="6A7AC7EE" w14:textId="77777777" w:rsidTr="004601D7">
        <w:trPr>
          <w:trHeight w:val="250"/>
        </w:trPr>
        <w:tc>
          <w:tcPr>
            <w:tcW w:w="90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AD2EF" w14:textId="77777777" w:rsidR="00D83A60" w:rsidRDefault="00D83A60" w:rsidP="004601D7"/>
        </w:tc>
      </w:tr>
      <w:tr w:rsidR="00D83A60" w14:paraId="6B267450" w14:textId="77777777" w:rsidTr="004601D7">
        <w:trPr>
          <w:trHeight w:val="592"/>
        </w:trPr>
        <w:tc>
          <w:tcPr>
            <w:tcW w:w="146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4DCA4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Water and Food safety and hygiene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1379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Binomial-logistic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FC9D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50%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04B3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+5pp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1BF8A" w14:textId="77777777" w:rsidR="00D83A60" w:rsidRDefault="00D83A60" w:rsidP="004601D7">
            <w:pPr>
              <w:pStyle w:val="Body"/>
              <w:spacing w:after="0" w:line="276" w:lineRule="auto"/>
              <w:jc w:val="center"/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27 mother-child pairs</w:t>
            </w:r>
          </w:p>
          <w:p w14:paraId="43FDED1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4 opportunities per pair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CA081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57%</w:t>
            </w:r>
          </w:p>
        </w:tc>
      </w:tr>
      <w:tr w:rsidR="00D83A60" w14:paraId="189648A2" w14:textId="77777777" w:rsidTr="004601D7">
        <w:trPr>
          <w:trHeight w:val="240"/>
        </w:trPr>
        <w:tc>
          <w:tcPr>
            <w:tcW w:w="146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D492037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965C143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FB3F4AB" w14:textId="77777777" w:rsidR="00D83A60" w:rsidRDefault="00D83A60" w:rsidP="004601D7"/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E08F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+10pp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66B5C40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EDFA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&gt;99%</w:t>
            </w:r>
          </w:p>
        </w:tc>
      </w:tr>
      <w:tr w:rsidR="00D83A60" w14:paraId="75410D38" w14:textId="77777777" w:rsidTr="004601D7">
        <w:trPr>
          <w:trHeight w:val="250"/>
        </w:trPr>
        <w:tc>
          <w:tcPr>
            <w:tcW w:w="146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86D2F37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FB92BF1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DD7AA06" w14:textId="77777777" w:rsidR="00D83A60" w:rsidRDefault="00D83A60" w:rsidP="004601D7"/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26A31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+20pp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2D0B49E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DCA9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&gt;99%</w:t>
            </w:r>
          </w:p>
        </w:tc>
      </w:tr>
      <w:tr w:rsidR="00D83A60" w14:paraId="5BC73D5A" w14:textId="77777777" w:rsidTr="004601D7">
        <w:trPr>
          <w:trHeight w:val="330"/>
        </w:trPr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50771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Food and water contamination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B5BA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Poisson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9160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10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cfu</w:t>
            </w:r>
            <w:proofErr w:type="spellEnd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/g</w:t>
            </w:r>
          </w:p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FC385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-1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C9424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10 samples per cluster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C0637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&gt;99%</w:t>
            </w:r>
          </w:p>
        </w:tc>
      </w:tr>
      <w:tr w:rsidR="00D83A60" w14:paraId="48E96152" w14:textId="77777777" w:rsidTr="004601D7">
        <w:trPr>
          <w:trHeight w:val="312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98994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FAB1E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441CA" w14:textId="77777777" w:rsidR="00D83A60" w:rsidRDefault="00D83A60" w:rsidP="004601D7"/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CBC7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647FD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4A84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&gt;99%</w:t>
            </w:r>
          </w:p>
        </w:tc>
      </w:tr>
      <w:tr w:rsidR="00D83A60" w14:paraId="770F0E1F" w14:textId="77777777" w:rsidTr="004601D7">
        <w:trPr>
          <w:trHeight w:val="250"/>
        </w:trPr>
        <w:tc>
          <w:tcPr>
            <w:tcW w:w="146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76E57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Diarrhoea</w:t>
            </w:r>
            <w:proofErr w:type="spellEnd"/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0DA7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Binomial-logistic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AFA46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13%</w:t>
            </w:r>
          </w:p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03BDA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-2pp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4EDBD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27 mother-child pairs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159C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26%</w:t>
            </w:r>
          </w:p>
        </w:tc>
      </w:tr>
      <w:tr w:rsidR="00D83A60" w14:paraId="1142BD24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9DB6BF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787E0D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1888932" w14:textId="77777777" w:rsidR="00D83A60" w:rsidRDefault="00D83A60" w:rsidP="004601D7"/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42026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-3pp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F523B9B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56F11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52%</w:t>
            </w:r>
          </w:p>
        </w:tc>
      </w:tr>
      <w:tr w:rsidR="00D83A60" w14:paraId="2531CD73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85EB903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EC84FF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B733D5" w14:textId="77777777" w:rsidR="00D83A60" w:rsidRDefault="00D83A60" w:rsidP="004601D7"/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C3C54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-5pp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B36D6F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A0C2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94%</w:t>
            </w:r>
          </w:p>
        </w:tc>
      </w:tr>
      <w:tr w:rsidR="00D83A60" w14:paraId="6586643D" w14:textId="77777777" w:rsidTr="004601D7">
        <w:trPr>
          <w:trHeight w:val="245"/>
        </w:trPr>
        <w:tc>
          <w:tcPr>
            <w:tcW w:w="146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A389FA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F0DD16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15E87B5" w14:textId="77777777" w:rsidR="00D83A60" w:rsidRDefault="00D83A60" w:rsidP="004601D7"/>
        </w:tc>
        <w:tc>
          <w:tcPr>
            <w:tcW w:w="23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91F1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-7pp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17B9F2E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6AD6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&gt;99%</w:t>
            </w:r>
          </w:p>
        </w:tc>
      </w:tr>
      <w:tr w:rsidR="00D83A60" w14:paraId="40EE31F9" w14:textId="77777777" w:rsidTr="004601D7">
        <w:trPr>
          <w:trHeight w:val="250"/>
        </w:trPr>
        <w:tc>
          <w:tcPr>
            <w:tcW w:w="90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0579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i/>
                <w:iCs/>
                <w:sz w:val="20"/>
                <w:szCs w:val="20"/>
              </w:rPr>
              <w:t>Analysis 2: Subgroup analyses</w:t>
            </w:r>
          </w:p>
        </w:tc>
      </w:tr>
      <w:tr w:rsidR="00D83A60" w14:paraId="422AF341" w14:textId="77777777" w:rsidTr="004601D7">
        <w:trPr>
          <w:trHeight w:val="526"/>
        </w:trPr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FF4C0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D34AD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Assumed model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AC34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Assumed baseline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1C93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Main effect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02D34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Interaction effect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2D38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Obs. per cluster-period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A696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Power</w:t>
            </w:r>
          </w:p>
        </w:tc>
      </w:tr>
      <w:tr w:rsidR="00D83A60" w14:paraId="6FA21AC1" w14:textId="77777777" w:rsidTr="004601D7">
        <w:trPr>
          <w:trHeight w:val="245"/>
        </w:trPr>
        <w:tc>
          <w:tcPr>
            <w:tcW w:w="146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2E619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Water and Food safety and hygiene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20C9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Binomial-logistic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B0ACD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50%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A288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0pp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26709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+5pp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7BEDA" w14:textId="77777777" w:rsidR="00D83A60" w:rsidRDefault="00D83A60" w:rsidP="004601D7">
            <w:pPr>
              <w:pStyle w:val="Body"/>
              <w:spacing w:after="0" w:line="276" w:lineRule="auto"/>
              <w:jc w:val="center"/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27 mother-child pairs</w:t>
            </w:r>
          </w:p>
          <w:p w14:paraId="04219155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4 opportunities per pair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11F15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18%</w:t>
            </w:r>
          </w:p>
        </w:tc>
      </w:tr>
      <w:tr w:rsidR="00D83A60" w14:paraId="3E90110B" w14:textId="77777777" w:rsidTr="004601D7">
        <w:trPr>
          <w:trHeight w:val="240"/>
        </w:trPr>
        <w:tc>
          <w:tcPr>
            <w:tcW w:w="146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8E94BCF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90E1B0A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D303C7A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CF91A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0pp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D19B0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+10pp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00F341A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EA80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57%</w:t>
            </w:r>
          </w:p>
        </w:tc>
      </w:tr>
      <w:tr w:rsidR="00D83A60" w14:paraId="2E71B946" w14:textId="77777777" w:rsidTr="004601D7">
        <w:trPr>
          <w:trHeight w:val="240"/>
        </w:trPr>
        <w:tc>
          <w:tcPr>
            <w:tcW w:w="146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7EAB54E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23A30CD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D6EFC8B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B32B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+5pp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4941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+5pp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D22A78D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29A98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19%</w:t>
            </w:r>
          </w:p>
        </w:tc>
      </w:tr>
      <w:tr w:rsidR="00D83A60" w14:paraId="3CE562AD" w14:textId="77777777" w:rsidTr="004601D7">
        <w:trPr>
          <w:trHeight w:val="250"/>
        </w:trPr>
        <w:tc>
          <w:tcPr>
            <w:tcW w:w="146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BDD763D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A0DEAC2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2F40431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1C556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+5pp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C3F8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+10pp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2EEA664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21D9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59%</w:t>
            </w:r>
          </w:p>
        </w:tc>
      </w:tr>
      <w:tr w:rsidR="00D83A60" w14:paraId="2ACB637C" w14:textId="77777777" w:rsidTr="004601D7">
        <w:trPr>
          <w:trHeight w:val="250"/>
        </w:trPr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74B4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Food and water contamination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EF698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Poisson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71A54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10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cfu</w:t>
            </w:r>
            <w:proofErr w:type="spellEnd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/g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A051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352CD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-1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C4275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10 samples per cluster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E875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25%</w:t>
            </w:r>
          </w:p>
        </w:tc>
      </w:tr>
      <w:tr w:rsidR="00D83A60" w14:paraId="6B4F0A7A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45314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40799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4508C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2EE2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6A867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762A3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004A4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78%</w:t>
            </w:r>
          </w:p>
        </w:tc>
      </w:tr>
      <w:tr w:rsidR="00D83A60" w14:paraId="390C2701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1D0BF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214EB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93391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C245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B995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-1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76A9C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1DD1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37%</w:t>
            </w:r>
          </w:p>
        </w:tc>
      </w:tr>
      <w:tr w:rsidR="00D83A60" w14:paraId="32C29B72" w14:textId="77777777" w:rsidTr="004601D7">
        <w:trPr>
          <w:trHeight w:val="250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1352B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18A5D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5E029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55E96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A643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3E6B4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654D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93%</w:t>
            </w:r>
          </w:p>
        </w:tc>
      </w:tr>
      <w:tr w:rsidR="00D83A60" w14:paraId="10E3EF5B" w14:textId="77777777" w:rsidTr="004601D7">
        <w:trPr>
          <w:trHeight w:val="250"/>
        </w:trPr>
        <w:tc>
          <w:tcPr>
            <w:tcW w:w="1464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2333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Diarrhoea</w:t>
            </w:r>
            <w:proofErr w:type="spellEnd"/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4884D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Binomial-logistic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D9D0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13%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F0CE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0pp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00790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-2pp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EF7E1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27 mother-child pairs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8410A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10%</w:t>
            </w:r>
          </w:p>
        </w:tc>
      </w:tr>
      <w:tr w:rsidR="00D83A60" w14:paraId="31F697BB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3623DEB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3AEE1B44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B98D0B3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B4A6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0pp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32AE9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-5pp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6821B63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190A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44%</w:t>
            </w:r>
          </w:p>
        </w:tc>
      </w:tr>
      <w:tr w:rsidR="00D83A60" w14:paraId="01595FA7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C27A498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7E235E1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3C39F0B3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3D587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34EF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BEA53E5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1482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11%</w:t>
            </w:r>
          </w:p>
        </w:tc>
      </w:tr>
      <w:tr w:rsidR="00D83A60" w14:paraId="2019B91A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CB743BC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DAE7ABB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9A751C5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8B388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C2E6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-5pp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05C7ED4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A7651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55%</w:t>
            </w:r>
          </w:p>
        </w:tc>
      </w:tr>
      <w:tr w:rsidR="00D83A60" w14:paraId="0079B662" w14:textId="77777777" w:rsidTr="004601D7">
        <w:trPr>
          <w:trHeight w:val="255"/>
        </w:trPr>
        <w:tc>
          <w:tcPr>
            <w:tcW w:w="146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5DECC5A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F524B20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3318C778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90CF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-5pp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2B59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DDE6B75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D210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15%</w:t>
            </w:r>
          </w:p>
        </w:tc>
      </w:tr>
    </w:tbl>
    <w:p w14:paraId="5EBB3B02" w14:textId="77777777" w:rsidR="00D83A60" w:rsidRDefault="00D83A60" w:rsidP="00D83A60">
      <w:pPr>
        <w:pStyle w:val="Body"/>
        <w:jc w:val="both"/>
        <w:rPr>
          <w:rStyle w:val="None"/>
          <w:rFonts w:ascii="Arial Nova" w:eastAsia="Arial Nova" w:hAnsi="Arial Nova" w:cs="Arial Nova"/>
        </w:rPr>
      </w:pPr>
      <w:r>
        <w:rPr>
          <w:rStyle w:val="None"/>
          <w:rFonts w:ascii="Arial Nova" w:eastAsia="Arial Nova" w:hAnsi="Arial Nova" w:cs="Arial Nova"/>
          <w:b/>
          <w:bCs/>
          <w:lang w:val="fr-FR"/>
        </w:rPr>
        <w:lastRenderedPageBreak/>
        <w:t xml:space="preserve">Table S3 </w:t>
      </w:r>
      <w:r>
        <w:rPr>
          <w:rStyle w:val="None"/>
          <w:rFonts w:ascii="Arial Nova" w:eastAsia="Arial Nova" w:hAnsi="Arial Nova" w:cs="Arial Nova"/>
        </w:rPr>
        <w:t xml:space="preserve">Power for the three main outcomes for different combinations of effect sizes and assuming a ICC of 0.05, </w:t>
      </w:r>
      <w:proofErr w:type="gramStart"/>
      <w:r>
        <w:rPr>
          <w:rStyle w:val="None"/>
          <w:rFonts w:ascii="Arial Nova" w:eastAsia="Arial Nova" w:hAnsi="Arial Nova" w:cs="Arial Nova"/>
        </w:rPr>
        <w:t>a</w:t>
      </w:r>
      <w:proofErr w:type="gramEnd"/>
      <w:r>
        <w:rPr>
          <w:rStyle w:val="None"/>
          <w:rFonts w:ascii="Arial Nova" w:eastAsia="Arial Nova" w:hAnsi="Arial Nova" w:cs="Arial Nova"/>
        </w:rPr>
        <w:t xml:space="preserve"> CAC of 0.5, and a type I error rate of 0.05. Power for non-linear models calculated using a normal approximation.</w:t>
      </w: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464"/>
        <w:gridCol w:w="1190"/>
        <w:gridCol w:w="1190"/>
        <w:gridCol w:w="972"/>
        <w:gridCol w:w="1358"/>
        <w:gridCol w:w="1733"/>
        <w:gridCol w:w="1113"/>
      </w:tblGrid>
      <w:tr w:rsidR="00D83A60" w14:paraId="3685AB03" w14:textId="77777777" w:rsidTr="004601D7">
        <w:trPr>
          <w:trHeight w:val="536"/>
        </w:trPr>
        <w:tc>
          <w:tcPr>
            <w:tcW w:w="146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3B08A" w14:textId="77777777" w:rsidR="00D83A60" w:rsidRDefault="00D83A60" w:rsidP="004601D7">
            <w:pPr>
              <w:pStyle w:val="Body"/>
              <w:spacing w:after="0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19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87EC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Assumed model</w:t>
            </w:r>
          </w:p>
        </w:tc>
        <w:tc>
          <w:tcPr>
            <w:tcW w:w="119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4F15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Assumed baseline</w:t>
            </w:r>
          </w:p>
        </w:tc>
        <w:tc>
          <w:tcPr>
            <w:tcW w:w="233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C386D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Effect size</w:t>
            </w:r>
          </w:p>
        </w:tc>
        <w:tc>
          <w:tcPr>
            <w:tcW w:w="173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D9DEA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Obs. per cluster-period</w:t>
            </w: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FFE8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Power</w:t>
            </w:r>
          </w:p>
        </w:tc>
      </w:tr>
      <w:tr w:rsidR="00D83A60" w14:paraId="795D33B4" w14:textId="77777777" w:rsidTr="004601D7">
        <w:trPr>
          <w:trHeight w:val="250"/>
        </w:trPr>
        <w:tc>
          <w:tcPr>
            <w:tcW w:w="90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E5DB1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i/>
                <w:iCs/>
                <w:sz w:val="20"/>
                <w:szCs w:val="20"/>
              </w:rPr>
              <w:t>Analysis 1</w:t>
            </w:r>
          </w:p>
        </w:tc>
      </w:tr>
      <w:tr w:rsidR="00D83A60" w14:paraId="09FDC0CD" w14:textId="77777777" w:rsidTr="004601D7">
        <w:trPr>
          <w:trHeight w:val="250"/>
        </w:trPr>
        <w:tc>
          <w:tcPr>
            <w:tcW w:w="90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56985" w14:textId="77777777" w:rsidR="00D83A60" w:rsidRDefault="00D83A60" w:rsidP="004601D7"/>
        </w:tc>
      </w:tr>
      <w:tr w:rsidR="00D83A60" w14:paraId="6AEB4244" w14:textId="77777777" w:rsidTr="004601D7">
        <w:trPr>
          <w:trHeight w:val="592"/>
        </w:trPr>
        <w:tc>
          <w:tcPr>
            <w:tcW w:w="146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A35C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Water and Food safety and hygiene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D6A0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Binomial-logistic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8A559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50%</w:t>
            </w: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BF9E9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+5pp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F2A6D" w14:textId="77777777" w:rsidR="00D83A60" w:rsidRDefault="00D83A60" w:rsidP="004601D7">
            <w:pPr>
              <w:pStyle w:val="Body"/>
              <w:spacing w:after="0" w:line="276" w:lineRule="auto"/>
              <w:jc w:val="center"/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27 mother-child pairs</w:t>
            </w:r>
          </w:p>
          <w:p w14:paraId="6C1B55B6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4 opportunities per pair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41735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50%</w:t>
            </w:r>
          </w:p>
        </w:tc>
      </w:tr>
      <w:tr w:rsidR="00D83A60" w14:paraId="04C31D6B" w14:textId="77777777" w:rsidTr="004601D7">
        <w:trPr>
          <w:trHeight w:val="240"/>
        </w:trPr>
        <w:tc>
          <w:tcPr>
            <w:tcW w:w="146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E5A07D6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EEB948E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EAED011" w14:textId="77777777" w:rsidR="00D83A60" w:rsidRDefault="00D83A60" w:rsidP="004601D7"/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11D21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+10pp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57745B1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974D0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98%</w:t>
            </w:r>
          </w:p>
        </w:tc>
      </w:tr>
      <w:tr w:rsidR="00D83A60" w14:paraId="407307E6" w14:textId="77777777" w:rsidTr="004601D7">
        <w:trPr>
          <w:trHeight w:val="250"/>
        </w:trPr>
        <w:tc>
          <w:tcPr>
            <w:tcW w:w="146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C4C3AC8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377EB3E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A88622B" w14:textId="77777777" w:rsidR="00D83A60" w:rsidRDefault="00D83A60" w:rsidP="004601D7"/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AF1B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+20pp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3891C55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0AABD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&gt;99%</w:t>
            </w:r>
          </w:p>
        </w:tc>
      </w:tr>
      <w:tr w:rsidR="00D83A60" w14:paraId="40B93AD7" w14:textId="77777777" w:rsidTr="004601D7">
        <w:trPr>
          <w:trHeight w:val="330"/>
        </w:trPr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2EA55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Food and water contamination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4884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Poisson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E18D6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10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cfu</w:t>
            </w:r>
            <w:proofErr w:type="spellEnd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/g</w:t>
            </w:r>
          </w:p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BB749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-1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35AC9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10 samples per cluster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EC71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&gt;99%</w:t>
            </w:r>
          </w:p>
        </w:tc>
      </w:tr>
      <w:tr w:rsidR="00D83A60" w14:paraId="187E0262" w14:textId="77777777" w:rsidTr="004601D7">
        <w:trPr>
          <w:trHeight w:val="312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31064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88E56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97A6B" w14:textId="77777777" w:rsidR="00D83A60" w:rsidRDefault="00D83A60" w:rsidP="004601D7"/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A3A67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F71F5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3BD9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&gt;99%</w:t>
            </w:r>
          </w:p>
        </w:tc>
      </w:tr>
      <w:tr w:rsidR="00D83A60" w14:paraId="3F339079" w14:textId="77777777" w:rsidTr="004601D7">
        <w:trPr>
          <w:trHeight w:val="250"/>
        </w:trPr>
        <w:tc>
          <w:tcPr>
            <w:tcW w:w="146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E34F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Diarrhoea</w:t>
            </w:r>
            <w:proofErr w:type="spellEnd"/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350A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Binomial-logistic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B18B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13%</w:t>
            </w:r>
          </w:p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F5DA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-2pp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976B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27 mother-child pairs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CEFA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23%</w:t>
            </w:r>
          </w:p>
        </w:tc>
      </w:tr>
      <w:tr w:rsidR="00D83A60" w14:paraId="6D11034D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3A3684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4A4783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A63319" w14:textId="77777777" w:rsidR="00D83A60" w:rsidRDefault="00D83A60" w:rsidP="004601D7"/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31CF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-3pp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7C5774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3B76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46%</w:t>
            </w:r>
          </w:p>
        </w:tc>
      </w:tr>
      <w:tr w:rsidR="00D83A60" w14:paraId="1C27F473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B882FB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85A124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83A044" w14:textId="77777777" w:rsidR="00D83A60" w:rsidRDefault="00D83A60" w:rsidP="004601D7"/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847C5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-5pp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D60158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E705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89%</w:t>
            </w:r>
          </w:p>
        </w:tc>
      </w:tr>
      <w:tr w:rsidR="00D83A60" w14:paraId="79D514EE" w14:textId="77777777" w:rsidTr="004601D7">
        <w:trPr>
          <w:trHeight w:val="245"/>
        </w:trPr>
        <w:tc>
          <w:tcPr>
            <w:tcW w:w="146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D9A084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EEFBF66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8E5E8F" w14:textId="77777777" w:rsidR="00D83A60" w:rsidRDefault="00D83A60" w:rsidP="004601D7"/>
        </w:tc>
        <w:tc>
          <w:tcPr>
            <w:tcW w:w="23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E57C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-7pp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099614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F469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&gt;99%</w:t>
            </w:r>
          </w:p>
        </w:tc>
      </w:tr>
      <w:tr w:rsidR="00D83A60" w14:paraId="16F31A99" w14:textId="77777777" w:rsidTr="004601D7">
        <w:trPr>
          <w:trHeight w:val="250"/>
        </w:trPr>
        <w:tc>
          <w:tcPr>
            <w:tcW w:w="90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0E020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i/>
                <w:iCs/>
                <w:sz w:val="20"/>
                <w:szCs w:val="20"/>
              </w:rPr>
              <w:t>Analysis 2: Subgroup analyses</w:t>
            </w:r>
          </w:p>
        </w:tc>
      </w:tr>
      <w:tr w:rsidR="00D83A60" w14:paraId="5A416C2C" w14:textId="77777777" w:rsidTr="004601D7">
        <w:trPr>
          <w:trHeight w:val="526"/>
        </w:trPr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0138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93759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Assumed model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D11F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Assumed baseline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8341D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Main effect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3F328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Interaction effect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42F54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Obs. per cluster-period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895A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b/>
                <w:bCs/>
                <w:sz w:val="20"/>
                <w:szCs w:val="20"/>
              </w:rPr>
              <w:t>Power</w:t>
            </w:r>
          </w:p>
        </w:tc>
      </w:tr>
      <w:tr w:rsidR="00D83A60" w14:paraId="6B2961A8" w14:textId="77777777" w:rsidTr="004601D7">
        <w:trPr>
          <w:trHeight w:val="245"/>
        </w:trPr>
        <w:tc>
          <w:tcPr>
            <w:tcW w:w="146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FCBA6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Water and Food safety and hygiene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455D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Binomial-logistic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E6F06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50%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6296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0pp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FF1D2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+5pp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CDA1C" w14:textId="77777777" w:rsidR="00D83A60" w:rsidRDefault="00D83A60" w:rsidP="004601D7">
            <w:pPr>
              <w:pStyle w:val="Body"/>
              <w:spacing w:after="0" w:line="276" w:lineRule="auto"/>
              <w:jc w:val="center"/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27 mother-child pairs</w:t>
            </w:r>
          </w:p>
          <w:p w14:paraId="55C82F5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4 opportunities per pair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C641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16%</w:t>
            </w:r>
          </w:p>
        </w:tc>
      </w:tr>
      <w:tr w:rsidR="00D83A60" w14:paraId="583DDAF1" w14:textId="77777777" w:rsidTr="004601D7">
        <w:trPr>
          <w:trHeight w:val="240"/>
        </w:trPr>
        <w:tc>
          <w:tcPr>
            <w:tcW w:w="146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D9461FE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0801FC5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E4FA1E2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2225D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0pp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CF34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+10pp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93E7636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9DA06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51%</w:t>
            </w:r>
          </w:p>
        </w:tc>
      </w:tr>
      <w:tr w:rsidR="00D83A60" w14:paraId="202CB7D7" w14:textId="77777777" w:rsidTr="004601D7">
        <w:trPr>
          <w:trHeight w:val="240"/>
        </w:trPr>
        <w:tc>
          <w:tcPr>
            <w:tcW w:w="146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8052352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828DD79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2C55F3F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3CA21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+5pp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E307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+5pp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2258B29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88680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17%</w:t>
            </w:r>
          </w:p>
        </w:tc>
      </w:tr>
      <w:tr w:rsidR="00D83A60" w14:paraId="078AE760" w14:textId="77777777" w:rsidTr="004601D7">
        <w:trPr>
          <w:trHeight w:val="250"/>
        </w:trPr>
        <w:tc>
          <w:tcPr>
            <w:tcW w:w="146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E9576B0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6F737FE" w14:textId="77777777" w:rsidR="00D83A60" w:rsidRDefault="00D83A60" w:rsidP="004601D7"/>
        </w:tc>
        <w:tc>
          <w:tcPr>
            <w:tcW w:w="1190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52C076F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5E00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+5pp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12B71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+10pp</w:t>
            </w:r>
          </w:p>
        </w:tc>
        <w:tc>
          <w:tcPr>
            <w:tcW w:w="17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2BC43ED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6A59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53%</w:t>
            </w:r>
          </w:p>
        </w:tc>
      </w:tr>
      <w:tr w:rsidR="00D83A60" w14:paraId="0606B364" w14:textId="77777777" w:rsidTr="004601D7">
        <w:trPr>
          <w:trHeight w:val="250"/>
        </w:trPr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B01B9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Food and water contamination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E0AB8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Poisson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E2011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 xml:space="preserve">10 </w:t>
            </w: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cfu</w:t>
            </w:r>
            <w:proofErr w:type="spellEnd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/g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1033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63DEA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-1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1EC0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10 samples per cluster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9E22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24%</w:t>
            </w:r>
          </w:p>
        </w:tc>
      </w:tr>
      <w:tr w:rsidR="00D83A60" w14:paraId="57C03C85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CAB0A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A82D0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939C9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A8DC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E59F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D8866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6866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76%</w:t>
            </w:r>
          </w:p>
        </w:tc>
      </w:tr>
      <w:tr w:rsidR="00D83A60" w14:paraId="579B7CD3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E9F40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0010F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5A01A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BBE77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6BDD6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-1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D9614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36738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36%</w:t>
            </w:r>
          </w:p>
        </w:tc>
      </w:tr>
      <w:tr w:rsidR="00D83A60" w14:paraId="15F8205F" w14:textId="77777777" w:rsidTr="004601D7">
        <w:trPr>
          <w:trHeight w:val="250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08E50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04D82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A41C8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A600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4077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EA51D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1174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92%</w:t>
            </w:r>
          </w:p>
        </w:tc>
      </w:tr>
      <w:tr w:rsidR="00D83A60" w14:paraId="7F0844FD" w14:textId="77777777" w:rsidTr="004601D7">
        <w:trPr>
          <w:trHeight w:val="250"/>
        </w:trPr>
        <w:tc>
          <w:tcPr>
            <w:tcW w:w="1464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E9ADA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proofErr w:type="spellStart"/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Diarrhoea</w:t>
            </w:r>
            <w:proofErr w:type="spellEnd"/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77BD4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Binomial-logistic</w:t>
            </w:r>
          </w:p>
        </w:tc>
        <w:tc>
          <w:tcPr>
            <w:tcW w:w="119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65DBE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13%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700D0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0pp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70DA5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-2pp</w:t>
            </w:r>
          </w:p>
        </w:tc>
        <w:tc>
          <w:tcPr>
            <w:tcW w:w="1733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343D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27 mother-child pairs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F55B8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9%</w:t>
            </w:r>
          </w:p>
        </w:tc>
      </w:tr>
      <w:tr w:rsidR="00D83A60" w14:paraId="296733FD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B4B933F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D5CC31D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0AB5E051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B406A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0pp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31D2A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-5pp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6DD2BB6E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D6FCF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39%</w:t>
            </w:r>
          </w:p>
        </w:tc>
      </w:tr>
      <w:tr w:rsidR="00D83A60" w14:paraId="6779465C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74237F0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268F9E2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0472B24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EEE53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9D5B8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0A28DF72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0C598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10%</w:t>
            </w:r>
          </w:p>
        </w:tc>
      </w:tr>
      <w:tr w:rsidR="00D83A60" w14:paraId="4FFB52B7" w14:textId="77777777" w:rsidTr="004601D7">
        <w:trPr>
          <w:trHeight w:val="240"/>
        </w:trPr>
        <w:tc>
          <w:tcPr>
            <w:tcW w:w="146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328D3813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6EAD0605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ECCD4D7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E3305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-2pp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8047C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-5pp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6E60CF54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EB1E5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48%</w:t>
            </w:r>
          </w:p>
        </w:tc>
      </w:tr>
      <w:tr w:rsidR="00D83A60" w14:paraId="621CE831" w14:textId="77777777" w:rsidTr="004601D7">
        <w:trPr>
          <w:trHeight w:val="255"/>
        </w:trPr>
        <w:tc>
          <w:tcPr>
            <w:tcW w:w="146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7A11CFB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AE1B59A" w14:textId="77777777" w:rsidR="00D83A60" w:rsidRDefault="00D83A60" w:rsidP="004601D7"/>
        </w:tc>
        <w:tc>
          <w:tcPr>
            <w:tcW w:w="11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000CEDB" w14:textId="77777777" w:rsidR="00D83A60" w:rsidRDefault="00D83A60" w:rsidP="004601D7"/>
        </w:tc>
        <w:tc>
          <w:tcPr>
            <w:tcW w:w="97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C6F69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-5pp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B16C4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-2pp</w:t>
            </w:r>
          </w:p>
        </w:tc>
        <w:tc>
          <w:tcPr>
            <w:tcW w:w="173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0C452E5B" w14:textId="77777777" w:rsidR="00D83A60" w:rsidRDefault="00D83A60" w:rsidP="004601D7"/>
        </w:tc>
        <w:tc>
          <w:tcPr>
            <w:tcW w:w="11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001AB" w14:textId="77777777" w:rsidR="00D83A60" w:rsidRDefault="00D83A60" w:rsidP="004601D7">
            <w:pPr>
              <w:pStyle w:val="Body"/>
              <w:spacing w:after="0" w:line="276" w:lineRule="auto"/>
              <w:jc w:val="center"/>
            </w:pPr>
            <w:r>
              <w:rPr>
                <w:rStyle w:val="None"/>
                <w:rFonts w:ascii="Arial Nova" w:eastAsia="Arial Nova" w:hAnsi="Arial Nova" w:cs="Arial Nova"/>
                <w:sz w:val="20"/>
                <w:szCs w:val="20"/>
              </w:rPr>
              <w:t>14%</w:t>
            </w:r>
          </w:p>
        </w:tc>
      </w:tr>
    </w:tbl>
    <w:p w14:paraId="3D632312" w14:textId="50631012" w:rsidR="00683748" w:rsidRDefault="00683748" w:rsidP="009C26A3"/>
    <w:sectPr w:rsidR="00683748" w:rsidSect="00F06F36">
      <w:headerReference w:type="default" r:id="rId6"/>
      <w:foot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702D0" w14:textId="77777777" w:rsidR="0057329D" w:rsidRDefault="0057329D">
      <w:r>
        <w:separator/>
      </w:r>
    </w:p>
  </w:endnote>
  <w:endnote w:type="continuationSeparator" w:id="0">
    <w:p w14:paraId="5B979AD5" w14:textId="77777777" w:rsidR="0057329D" w:rsidRDefault="0057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2059" w14:textId="77777777" w:rsidR="003E2EA2" w:rsidRDefault="00D83A60">
    <w:pPr>
      <w:pStyle w:val="Footer"/>
      <w:tabs>
        <w:tab w:val="clear" w:pos="9026"/>
        <w:tab w:val="right" w:pos="9000"/>
      </w:tabs>
      <w:jc w:val="center"/>
    </w:pPr>
    <w:r>
      <w:rPr>
        <w:rFonts w:ascii="Arial Nova" w:eastAsia="Arial Nova" w:hAnsi="Arial Nova" w:cs="Arial Nova"/>
      </w:rPr>
      <w:fldChar w:fldCharType="begin"/>
    </w:r>
    <w:r>
      <w:rPr>
        <w:rFonts w:ascii="Arial Nova" w:eastAsia="Arial Nova" w:hAnsi="Arial Nova" w:cs="Arial Nova"/>
      </w:rPr>
      <w:instrText xml:space="preserve"> PAGE </w:instrText>
    </w:r>
    <w:r>
      <w:rPr>
        <w:rFonts w:ascii="Arial Nova" w:eastAsia="Arial Nova" w:hAnsi="Arial Nova" w:cs="Arial Nova"/>
      </w:rPr>
      <w:fldChar w:fldCharType="separate"/>
    </w:r>
    <w:r>
      <w:rPr>
        <w:rFonts w:ascii="Arial Nova" w:eastAsia="Arial Nova" w:hAnsi="Arial Nova" w:cs="Arial Nova"/>
        <w:noProof/>
      </w:rPr>
      <w:t>1</w:t>
    </w:r>
    <w:r>
      <w:rPr>
        <w:rFonts w:ascii="Arial Nova" w:eastAsia="Arial Nova" w:hAnsi="Arial Nova" w:cs="Arial Nov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7EA78" w14:textId="77777777" w:rsidR="0057329D" w:rsidRDefault="0057329D">
      <w:r>
        <w:separator/>
      </w:r>
    </w:p>
  </w:footnote>
  <w:footnote w:type="continuationSeparator" w:id="0">
    <w:p w14:paraId="7776EB5B" w14:textId="77777777" w:rsidR="0057329D" w:rsidRDefault="0057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57B0B" w14:textId="77777777" w:rsidR="003E2EA2" w:rsidRDefault="0057329D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60"/>
    <w:rsid w:val="0057329D"/>
    <w:rsid w:val="00683748"/>
    <w:rsid w:val="009C26A3"/>
    <w:rsid w:val="00D8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EDF8C"/>
  <w15:chartTrackingRefBased/>
  <w15:docId w15:val="{8453240B-2AB1-499D-A202-369B3D14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A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D83A6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link w:val="FooterChar"/>
    <w:rsid w:val="00D83A6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character" w:customStyle="1" w:styleId="FooterChar">
    <w:name w:val="Footer Char"/>
    <w:basedOn w:val="DefaultParagraphFont"/>
    <w:link w:val="Footer"/>
    <w:rsid w:val="00D83A60"/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paragraph" w:customStyle="1" w:styleId="Body">
    <w:name w:val="Body"/>
    <w:rsid w:val="00D83A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D83A60"/>
  </w:style>
  <w:style w:type="character" w:customStyle="1" w:styleId="Hyperlink1">
    <w:name w:val="Hyperlink.1"/>
    <w:basedOn w:val="None"/>
    <w:rsid w:val="00D83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Samuel</dc:creator>
  <cp:keywords/>
  <dc:description/>
  <cp:lastModifiedBy>Peter Chilton (Institute of Applied Health Research)</cp:lastModifiedBy>
  <cp:revision>2</cp:revision>
  <dcterms:created xsi:type="dcterms:W3CDTF">2021-12-14T13:05:00Z</dcterms:created>
  <dcterms:modified xsi:type="dcterms:W3CDTF">2021-12-14T14:13:00Z</dcterms:modified>
</cp:coreProperties>
</file>