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00F4D" w:rsidRPr="00200F4D" w:rsidRDefault="00200F4D" w:rsidP="00200F4D">
      <w:pPr>
        <w:spacing w:line="360" w:lineRule="auto"/>
        <w:jc w:val="both"/>
        <w:rPr>
          <w:rFonts w:ascii="Times New Roman" w:hAnsi="Times New Roman" w:cs="Times New Roman"/>
          <w:b/>
          <w:sz w:val="28"/>
          <w:lang w:val="en-US"/>
        </w:rPr>
      </w:pPr>
      <w:r w:rsidRPr="00200F4D">
        <w:rPr>
          <w:rFonts w:ascii="Times New Roman" w:hAnsi="Times New Roman" w:cs="Times New Roman"/>
          <w:b/>
          <w:sz w:val="28"/>
          <w:lang w:val="en-US"/>
        </w:rPr>
        <w:t>Description of additional Supplementary files</w:t>
      </w:r>
    </w:p>
    <w:p w:rsidR="00286708" w:rsidRPr="00DE4DB4" w:rsidRDefault="00286708" w:rsidP="00286708">
      <w:pPr>
        <w:shd w:val="clear" w:color="auto" w:fill="D9D9D9" w:themeFill="background1" w:themeFillShade="D9"/>
        <w:spacing w:line="360" w:lineRule="auto"/>
        <w:jc w:val="both"/>
        <w:rPr>
          <w:rFonts w:ascii="Times New Roman" w:hAnsi="Times New Roman" w:cs="Times New Roman"/>
          <w:sz w:val="24"/>
          <w:szCs w:val="24"/>
          <w:lang w:val="en-US"/>
        </w:rPr>
      </w:pPr>
      <w:r w:rsidRPr="00DE4DB4">
        <w:rPr>
          <w:rFonts w:ascii="Times New Roman" w:hAnsi="Times New Roman" w:cs="Times New Roman"/>
          <w:b/>
          <w:sz w:val="24"/>
          <w:szCs w:val="24"/>
          <w:lang w:val="en-US"/>
        </w:rPr>
        <w:t>Supplementary Data 1.</w:t>
      </w:r>
      <w:r w:rsidRPr="00DE4DB4">
        <w:rPr>
          <w:rFonts w:ascii="Times New Roman" w:hAnsi="Times New Roman" w:cs="Times New Roman"/>
          <w:sz w:val="24"/>
          <w:szCs w:val="24"/>
          <w:lang w:val="en-US"/>
        </w:rPr>
        <w:t xml:space="preserve"> Characteristics </w:t>
      </w:r>
      <w:r w:rsidR="00D60DDC">
        <w:rPr>
          <w:rFonts w:ascii="Times New Roman" w:hAnsi="Times New Roman" w:cs="Times New Roman"/>
          <w:sz w:val="24"/>
          <w:szCs w:val="24"/>
          <w:lang w:val="en-US"/>
        </w:rPr>
        <w:t xml:space="preserve">and pathological assessment </w:t>
      </w:r>
      <w:r w:rsidRPr="00DE4DB4">
        <w:rPr>
          <w:rFonts w:ascii="Times New Roman" w:hAnsi="Times New Roman" w:cs="Times New Roman"/>
          <w:sz w:val="24"/>
          <w:szCs w:val="24"/>
          <w:lang w:val="en-US"/>
        </w:rPr>
        <w:t xml:space="preserve">of donors used for single-cell RNA sequencing. Abbreviations: PMD = post-mortem delay; CSF = cerebral spinal fluid. </w:t>
      </w:r>
      <w:proofErr w:type="spellStart"/>
      <w:r w:rsidRPr="00DE4DB4">
        <w:rPr>
          <w:rFonts w:ascii="Times New Roman" w:hAnsi="Times New Roman" w:cs="Times New Roman"/>
          <w:sz w:val="24"/>
          <w:szCs w:val="24"/>
          <w:lang w:val="en-US"/>
        </w:rPr>
        <w:t>n.d.</w:t>
      </w:r>
      <w:proofErr w:type="spellEnd"/>
      <w:r w:rsidRPr="00DE4DB4">
        <w:rPr>
          <w:rFonts w:ascii="Times New Roman" w:hAnsi="Times New Roman" w:cs="Times New Roman"/>
          <w:sz w:val="24"/>
          <w:szCs w:val="24"/>
          <w:lang w:val="en-US"/>
        </w:rPr>
        <w:t xml:space="preserve"> = not determined.</w:t>
      </w:r>
    </w:p>
    <w:p w:rsidR="00286708" w:rsidRPr="00DE4DB4" w:rsidRDefault="00286708" w:rsidP="00286708">
      <w:pPr>
        <w:spacing w:line="360" w:lineRule="auto"/>
        <w:jc w:val="both"/>
        <w:rPr>
          <w:rFonts w:ascii="Times New Roman" w:hAnsi="Times New Roman" w:cs="Times New Roman"/>
          <w:sz w:val="24"/>
          <w:szCs w:val="24"/>
          <w:lang w:val="en-US"/>
        </w:rPr>
      </w:pPr>
    </w:p>
    <w:p w:rsidR="00286708" w:rsidRPr="00DE4DB4" w:rsidRDefault="00286708" w:rsidP="00286708">
      <w:pPr>
        <w:shd w:val="clear" w:color="auto" w:fill="D9D9D9" w:themeFill="background1" w:themeFillShade="D9"/>
        <w:spacing w:line="360" w:lineRule="auto"/>
        <w:jc w:val="both"/>
        <w:rPr>
          <w:rFonts w:ascii="Times New Roman" w:hAnsi="Times New Roman" w:cs="Times New Roman"/>
          <w:sz w:val="24"/>
          <w:szCs w:val="24"/>
          <w:lang w:val="en-US"/>
        </w:rPr>
      </w:pPr>
      <w:r w:rsidRPr="00DE4DB4">
        <w:rPr>
          <w:rFonts w:ascii="Times New Roman" w:hAnsi="Times New Roman" w:cs="Times New Roman"/>
          <w:b/>
          <w:sz w:val="24"/>
          <w:szCs w:val="24"/>
          <w:lang w:val="en-US"/>
        </w:rPr>
        <w:t>Supplementary Data 2.</w:t>
      </w:r>
      <w:r w:rsidRPr="00DE4DB4">
        <w:rPr>
          <w:rFonts w:ascii="Times New Roman" w:hAnsi="Times New Roman" w:cs="Times New Roman"/>
          <w:sz w:val="24"/>
          <w:szCs w:val="24"/>
          <w:lang w:val="en-US"/>
        </w:rPr>
        <w:t xml:space="preserve"> Characteristics of control adult donors used for immunofluorescence analysis.</w:t>
      </w:r>
      <w:r w:rsidR="00D60DDC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r w:rsidR="00D60DDC" w:rsidRPr="00DE4DB4">
        <w:rPr>
          <w:rFonts w:ascii="Times New Roman" w:hAnsi="Times New Roman" w:cs="Times New Roman"/>
          <w:sz w:val="24"/>
          <w:szCs w:val="24"/>
          <w:lang w:val="en-US"/>
        </w:rPr>
        <w:t>Abbreviations: PMD = post-mortem delay; CSF = cerebral spinal fluid.</w:t>
      </w:r>
    </w:p>
    <w:p w:rsidR="00286708" w:rsidRPr="00DE4DB4" w:rsidRDefault="00286708" w:rsidP="00286708">
      <w:pPr>
        <w:spacing w:line="360" w:lineRule="auto"/>
        <w:jc w:val="both"/>
        <w:rPr>
          <w:rFonts w:ascii="Times New Roman" w:hAnsi="Times New Roman" w:cs="Times New Roman"/>
          <w:b/>
          <w:sz w:val="24"/>
          <w:szCs w:val="24"/>
          <w:lang w:val="en-US"/>
        </w:rPr>
      </w:pPr>
    </w:p>
    <w:p w:rsidR="00286708" w:rsidRPr="00DE4DB4" w:rsidRDefault="00286708" w:rsidP="00286708">
      <w:pPr>
        <w:shd w:val="clear" w:color="auto" w:fill="D9D9D9" w:themeFill="background1" w:themeFillShade="D9"/>
        <w:spacing w:line="360" w:lineRule="auto"/>
        <w:jc w:val="both"/>
        <w:rPr>
          <w:rFonts w:ascii="Times New Roman" w:hAnsi="Times New Roman" w:cs="Times New Roman"/>
          <w:sz w:val="24"/>
          <w:szCs w:val="24"/>
          <w:lang w:val="en-US"/>
        </w:rPr>
      </w:pPr>
      <w:r w:rsidRPr="00DE4DB4">
        <w:rPr>
          <w:rFonts w:ascii="Times New Roman" w:hAnsi="Times New Roman" w:cs="Times New Roman"/>
          <w:b/>
          <w:sz w:val="24"/>
          <w:szCs w:val="24"/>
          <w:lang w:val="en-US"/>
        </w:rPr>
        <w:t>Supplementary Data 3.</w:t>
      </w:r>
      <w:r w:rsidRPr="00DE4DB4">
        <w:rPr>
          <w:rFonts w:ascii="Times New Roman" w:hAnsi="Times New Roman" w:cs="Times New Roman"/>
          <w:sz w:val="24"/>
          <w:szCs w:val="24"/>
          <w:lang w:val="en-US"/>
        </w:rPr>
        <w:t xml:space="preserve"> Characteristics of fetal brain tissue used for immunofluorescence analysis. GW = gestational weeks; PMD = post-mortem delay</w:t>
      </w:r>
      <w:r w:rsidR="00D60DDC">
        <w:rPr>
          <w:rFonts w:ascii="Times New Roman" w:hAnsi="Times New Roman" w:cs="Times New Roman"/>
          <w:sz w:val="24"/>
          <w:szCs w:val="24"/>
          <w:lang w:val="en-US"/>
        </w:rPr>
        <w:t>.</w:t>
      </w:r>
    </w:p>
    <w:p w:rsidR="00286708" w:rsidRPr="00DE4DB4" w:rsidRDefault="00286708" w:rsidP="00286708">
      <w:pPr>
        <w:spacing w:line="360" w:lineRule="auto"/>
        <w:jc w:val="both"/>
        <w:rPr>
          <w:rFonts w:ascii="Times New Roman" w:hAnsi="Times New Roman" w:cs="Times New Roman"/>
          <w:b/>
          <w:sz w:val="24"/>
          <w:szCs w:val="24"/>
          <w:lang w:val="en-US"/>
        </w:rPr>
      </w:pPr>
    </w:p>
    <w:p w:rsidR="00286708" w:rsidRPr="00DE4DB4" w:rsidRDefault="00286708" w:rsidP="00286708">
      <w:pPr>
        <w:shd w:val="clear" w:color="auto" w:fill="D9D9D9" w:themeFill="background1" w:themeFillShade="D9"/>
        <w:spacing w:line="360" w:lineRule="auto"/>
        <w:jc w:val="both"/>
        <w:rPr>
          <w:rFonts w:ascii="Times New Roman" w:hAnsi="Times New Roman" w:cs="Times New Roman"/>
          <w:sz w:val="24"/>
          <w:szCs w:val="24"/>
          <w:lang w:val="en-US"/>
        </w:rPr>
      </w:pPr>
      <w:r w:rsidRPr="00DE4DB4">
        <w:rPr>
          <w:rFonts w:ascii="Times New Roman" w:hAnsi="Times New Roman" w:cs="Times New Roman"/>
          <w:b/>
          <w:sz w:val="24"/>
          <w:szCs w:val="24"/>
          <w:lang w:val="en-US"/>
        </w:rPr>
        <w:t>Supplementary Data 4.</w:t>
      </w:r>
      <w:r w:rsidRPr="00DE4DB4">
        <w:rPr>
          <w:rFonts w:ascii="Times New Roman" w:hAnsi="Times New Roman" w:cs="Times New Roman"/>
          <w:sz w:val="24"/>
          <w:szCs w:val="24"/>
          <w:lang w:val="en-US"/>
        </w:rPr>
        <w:t xml:space="preserve"> List of qPCR primer sequences used.</w:t>
      </w:r>
    </w:p>
    <w:p w:rsidR="00286708" w:rsidRPr="00DE4DB4" w:rsidRDefault="00286708" w:rsidP="00286708">
      <w:pPr>
        <w:spacing w:line="360" w:lineRule="auto"/>
        <w:rPr>
          <w:rFonts w:ascii="Times New Roman" w:hAnsi="Times New Roman" w:cs="Times New Roman"/>
          <w:sz w:val="24"/>
          <w:szCs w:val="24"/>
          <w:lang w:val="en-US"/>
        </w:rPr>
      </w:pPr>
    </w:p>
    <w:p w:rsidR="00286708" w:rsidRPr="00DE4DB4" w:rsidRDefault="00286708" w:rsidP="00286708">
      <w:pPr>
        <w:shd w:val="clear" w:color="auto" w:fill="D9D9D9" w:themeFill="background1" w:themeFillShade="D9"/>
        <w:spacing w:line="360" w:lineRule="auto"/>
        <w:jc w:val="both"/>
        <w:rPr>
          <w:rFonts w:ascii="Times New Roman" w:hAnsi="Times New Roman" w:cs="Times New Roman"/>
          <w:i/>
          <w:sz w:val="24"/>
          <w:szCs w:val="24"/>
          <w:lang w:val="en-US"/>
        </w:rPr>
      </w:pPr>
      <w:r w:rsidRPr="00DE4DB4">
        <w:rPr>
          <w:rFonts w:ascii="Times New Roman" w:hAnsi="Times New Roman" w:cs="Times New Roman"/>
          <w:b/>
          <w:sz w:val="24"/>
          <w:szCs w:val="24"/>
          <w:lang w:val="en-US"/>
        </w:rPr>
        <w:t>Supplementary Data 5.</w:t>
      </w:r>
      <w:r w:rsidRPr="00DE4DB4">
        <w:rPr>
          <w:rFonts w:ascii="Times New Roman" w:hAnsi="Times New Roman" w:cs="Times New Roman"/>
          <w:sz w:val="24"/>
          <w:szCs w:val="24"/>
          <w:lang w:val="en-US"/>
        </w:rPr>
        <w:t xml:space="preserve"> List of differentially expressed genes for each of the seven clusters. (</w:t>
      </w:r>
      <w:proofErr w:type="spellStart"/>
      <w:r w:rsidRPr="00DE4DB4">
        <w:rPr>
          <w:rFonts w:ascii="Times New Roman" w:hAnsi="Times New Roman" w:cs="Times New Roman"/>
          <w:sz w:val="24"/>
          <w:szCs w:val="24"/>
          <w:lang w:val="en-US"/>
        </w:rPr>
        <w:t>Bonferroni</w:t>
      </w:r>
      <w:proofErr w:type="spellEnd"/>
      <w:r w:rsidRPr="00DE4DB4">
        <w:rPr>
          <w:rFonts w:ascii="Times New Roman" w:hAnsi="Times New Roman" w:cs="Times New Roman"/>
          <w:sz w:val="24"/>
          <w:szCs w:val="24"/>
          <w:lang w:val="en-US"/>
        </w:rPr>
        <w:t xml:space="preserve"> corrected Wilcoxon rank sum test). Differentially expressed genes were considered significant when adjusted P-value &lt; 0.01.</w:t>
      </w:r>
    </w:p>
    <w:p w:rsidR="00286708" w:rsidRPr="00DE4DB4" w:rsidRDefault="00286708" w:rsidP="00286708">
      <w:pPr>
        <w:spacing w:line="360" w:lineRule="auto"/>
        <w:rPr>
          <w:rFonts w:ascii="Times New Roman" w:hAnsi="Times New Roman" w:cs="Times New Roman"/>
          <w:sz w:val="24"/>
          <w:szCs w:val="24"/>
          <w:lang w:val="en-US"/>
        </w:rPr>
      </w:pPr>
    </w:p>
    <w:p w:rsidR="00286708" w:rsidRPr="00DE4DB4" w:rsidRDefault="00CD43A3" w:rsidP="00286708">
      <w:pPr>
        <w:shd w:val="clear" w:color="auto" w:fill="D9D9D9" w:themeFill="background1" w:themeFillShade="D9"/>
        <w:spacing w:line="360" w:lineRule="auto"/>
        <w:jc w:val="both"/>
        <w:rPr>
          <w:rFonts w:ascii="Times New Roman" w:hAnsi="Times New Roman" w:cs="Times New Roman"/>
          <w:i/>
          <w:sz w:val="24"/>
          <w:szCs w:val="24"/>
          <w:lang w:val="en-US"/>
        </w:rPr>
      </w:pPr>
      <w:r>
        <w:rPr>
          <w:rFonts w:ascii="Times New Roman" w:hAnsi="Times New Roman" w:cs="Times New Roman"/>
          <w:b/>
          <w:sz w:val="24"/>
          <w:szCs w:val="24"/>
          <w:lang w:val="en-US"/>
        </w:rPr>
        <w:t>Supplementary D</w:t>
      </w:r>
      <w:r w:rsidR="00286708" w:rsidRPr="00DE4DB4">
        <w:rPr>
          <w:rFonts w:ascii="Times New Roman" w:hAnsi="Times New Roman" w:cs="Times New Roman"/>
          <w:b/>
          <w:sz w:val="24"/>
          <w:szCs w:val="24"/>
          <w:lang w:val="en-US"/>
        </w:rPr>
        <w:t>ata 6.</w:t>
      </w:r>
      <w:r w:rsidR="00286708" w:rsidRPr="00DE4DB4">
        <w:rPr>
          <w:rFonts w:ascii="Times New Roman" w:hAnsi="Times New Roman" w:cs="Times New Roman"/>
          <w:sz w:val="24"/>
          <w:szCs w:val="24"/>
          <w:lang w:val="en-US"/>
        </w:rPr>
        <w:t xml:space="preserve"> Number of cells per cluster and list of differentially expressed genes for each of the eight </w:t>
      </w:r>
      <w:proofErr w:type="spellStart"/>
      <w:r w:rsidR="00286708" w:rsidRPr="00DE4DB4">
        <w:rPr>
          <w:rFonts w:ascii="Times New Roman" w:hAnsi="Times New Roman" w:cs="Times New Roman"/>
          <w:sz w:val="24"/>
          <w:szCs w:val="24"/>
          <w:lang w:val="en-US"/>
        </w:rPr>
        <w:t>oligodendroglial</w:t>
      </w:r>
      <w:proofErr w:type="spellEnd"/>
      <w:r w:rsidR="00286708" w:rsidRPr="00DE4DB4">
        <w:rPr>
          <w:rFonts w:ascii="Times New Roman" w:hAnsi="Times New Roman" w:cs="Times New Roman"/>
          <w:sz w:val="24"/>
          <w:szCs w:val="24"/>
          <w:lang w:val="en-US"/>
        </w:rPr>
        <w:t xml:space="preserve"> lineage clusters. (</w:t>
      </w:r>
      <w:proofErr w:type="spellStart"/>
      <w:r w:rsidR="00286708" w:rsidRPr="00DE4DB4">
        <w:rPr>
          <w:rFonts w:ascii="Times New Roman" w:hAnsi="Times New Roman" w:cs="Times New Roman"/>
          <w:sz w:val="24"/>
          <w:szCs w:val="24"/>
          <w:lang w:val="en-US"/>
        </w:rPr>
        <w:t>Bonferroni</w:t>
      </w:r>
      <w:proofErr w:type="spellEnd"/>
      <w:r w:rsidR="00286708" w:rsidRPr="00DE4DB4">
        <w:rPr>
          <w:rFonts w:ascii="Times New Roman" w:hAnsi="Times New Roman" w:cs="Times New Roman"/>
          <w:sz w:val="24"/>
          <w:szCs w:val="24"/>
          <w:lang w:val="en-US"/>
        </w:rPr>
        <w:t xml:space="preserve"> corrected Wilcoxon rank sum test). Differentially expressed genes were conside</w:t>
      </w:r>
      <w:r w:rsidR="004077FE">
        <w:rPr>
          <w:rFonts w:ascii="Times New Roman" w:hAnsi="Times New Roman" w:cs="Times New Roman"/>
          <w:sz w:val="24"/>
          <w:szCs w:val="24"/>
          <w:lang w:val="en-US"/>
        </w:rPr>
        <w:t>red significant when adjusted P-</w:t>
      </w:r>
      <w:r w:rsidR="00286708" w:rsidRPr="00DE4DB4">
        <w:rPr>
          <w:rFonts w:ascii="Times New Roman" w:hAnsi="Times New Roman" w:cs="Times New Roman"/>
          <w:sz w:val="24"/>
          <w:szCs w:val="24"/>
          <w:lang w:val="en-US"/>
        </w:rPr>
        <w:t xml:space="preserve">value &lt; 0.01. </w:t>
      </w:r>
      <w:r w:rsidR="00286708" w:rsidRPr="00DE4DB4">
        <w:rPr>
          <w:rFonts w:ascii="Times New Roman" w:hAnsi="Times New Roman" w:cs="Times New Roman"/>
          <w:i/>
          <w:sz w:val="24"/>
          <w:szCs w:val="24"/>
          <w:lang w:val="en-US"/>
        </w:rPr>
        <w:t>Supplementary excel sheet.</w:t>
      </w:r>
    </w:p>
    <w:p w:rsidR="00286708" w:rsidRPr="00DE4DB4" w:rsidRDefault="00286708" w:rsidP="00286708">
      <w:pPr>
        <w:spacing w:line="360" w:lineRule="auto"/>
        <w:rPr>
          <w:rFonts w:ascii="Times New Roman" w:hAnsi="Times New Roman" w:cs="Times New Roman"/>
          <w:sz w:val="24"/>
          <w:szCs w:val="24"/>
          <w:lang w:val="en-US"/>
        </w:rPr>
      </w:pPr>
    </w:p>
    <w:p w:rsidR="00286708" w:rsidRPr="00DE4DB4" w:rsidRDefault="00286708" w:rsidP="00286708">
      <w:pPr>
        <w:shd w:val="clear" w:color="auto" w:fill="D9D9D9" w:themeFill="background1" w:themeFillShade="D9"/>
        <w:spacing w:line="360" w:lineRule="auto"/>
        <w:jc w:val="both"/>
        <w:rPr>
          <w:rFonts w:ascii="Times New Roman" w:hAnsi="Times New Roman" w:cs="Times New Roman"/>
          <w:i/>
          <w:sz w:val="24"/>
          <w:szCs w:val="24"/>
          <w:lang w:val="en-US"/>
        </w:rPr>
      </w:pPr>
      <w:r w:rsidRPr="00DE4DB4">
        <w:rPr>
          <w:rFonts w:ascii="Times New Roman" w:hAnsi="Times New Roman" w:cs="Times New Roman"/>
          <w:b/>
          <w:sz w:val="24"/>
          <w:szCs w:val="24"/>
          <w:lang w:val="en-US"/>
        </w:rPr>
        <w:t>Supplementary Data 7.</w:t>
      </w:r>
      <w:r w:rsidRPr="00DE4DB4">
        <w:rPr>
          <w:rFonts w:ascii="Times New Roman" w:hAnsi="Times New Roman" w:cs="Times New Roman"/>
          <w:sz w:val="24"/>
          <w:szCs w:val="24"/>
          <w:lang w:val="en-US"/>
        </w:rPr>
        <w:t xml:space="preserve"> List of differentially expressed genes as a function of time. Each gene was fitted in a general linear regression model with time and gene expression as variables. Significant time components were identified with coefficient ≠ 0 calculated using Wald test, and q-value was considered significant when &lt;0.01. Multiple hypothesis testing calculated by </w:t>
      </w:r>
      <w:proofErr w:type="spellStart"/>
      <w:r w:rsidRPr="00DE4DB4">
        <w:rPr>
          <w:rFonts w:ascii="Times New Roman" w:hAnsi="Times New Roman" w:cs="Times New Roman"/>
          <w:sz w:val="24"/>
          <w:szCs w:val="24"/>
          <w:lang w:val="en-US"/>
        </w:rPr>
        <w:t>Benjamini</w:t>
      </w:r>
      <w:proofErr w:type="spellEnd"/>
      <w:r w:rsidRPr="00DE4DB4">
        <w:rPr>
          <w:rFonts w:ascii="Times New Roman" w:hAnsi="Times New Roman" w:cs="Times New Roman"/>
          <w:sz w:val="24"/>
          <w:szCs w:val="24"/>
          <w:lang w:val="en-US"/>
        </w:rPr>
        <w:t xml:space="preserve"> and Hochberg. </w:t>
      </w:r>
      <w:bookmarkStart w:id="0" w:name="_GoBack"/>
      <w:bookmarkEnd w:id="0"/>
    </w:p>
    <w:sectPr w:rsidR="00286708" w:rsidRPr="00DE4DB4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07858"/>
    <w:rsid w:val="000910FF"/>
    <w:rsid w:val="001310C2"/>
    <w:rsid w:val="001B57C1"/>
    <w:rsid w:val="00200F4D"/>
    <w:rsid w:val="00286708"/>
    <w:rsid w:val="004077FE"/>
    <w:rsid w:val="008971D0"/>
    <w:rsid w:val="00AC6985"/>
    <w:rsid w:val="00CD43A3"/>
    <w:rsid w:val="00D2054A"/>
    <w:rsid w:val="00D60DDC"/>
    <w:rsid w:val="00DE4DB4"/>
    <w:rsid w:val="00E0785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nl-N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2733BF7"/>
  <w15:chartTrackingRefBased/>
  <w15:docId w15:val="{2F435530-C25B-420C-9B25-EABC402AA51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nl-N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286708"/>
    <w:rPr>
      <w:lang w:val="en-GB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unhideWhenUsed/>
    <w:rsid w:val="00286708"/>
    <w:pPr>
      <w:suppressAutoHyphens/>
      <w:spacing w:after="0" w:line="240" w:lineRule="auto"/>
    </w:pPr>
    <w:rPr>
      <w:sz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Grid1">
    <w:name w:val="Table Grid1"/>
    <w:basedOn w:val="TableNormal"/>
    <w:uiPriority w:val="39"/>
    <w:rsid w:val="00286708"/>
    <w:pPr>
      <w:suppressAutoHyphens/>
      <w:spacing w:after="0" w:line="240" w:lineRule="auto"/>
    </w:pPr>
    <w:rPr>
      <w:sz w:val="20"/>
      <w:lang w:val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21</TotalTime>
  <Pages>1</Pages>
  <Words>241</Words>
  <Characters>1329</Characters>
  <Application>Microsoft Office Word</Application>
  <DocSecurity>0</DocSecurity>
  <Lines>11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Vanessa Donega</dc:creator>
  <cp:keywords/>
  <dc:description/>
  <cp:lastModifiedBy>Vanessa Donega</cp:lastModifiedBy>
  <cp:revision>8</cp:revision>
  <dcterms:created xsi:type="dcterms:W3CDTF">2021-09-14T11:29:00Z</dcterms:created>
  <dcterms:modified xsi:type="dcterms:W3CDTF">2021-09-22T06:55:00Z</dcterms:modified>
</cp:coreProperties>
</file>