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988"/>
        <w:gridCol w:w="1842"/>
        <w:gridCol w:w="1418"/>
        <w:gridCol w:w="1276"/>
        <w:gridCol w:w="1559"/>
        <w:gridCol w:w="1701"/>
        <w:gridCol w:w="2693"/>
        <w:gridCol w:w="2693"/>
      </w:tblGrid>
      <w:tr w:rsidR="00E81A39" w:rsidRPr="00E81A39" w14:paraId="272C11DA" w14:textId="77777777" w:rsidTr="00E81A39">
        <w:tc>
          <w:tcPr>
            <w:tcW w:w="14170" w:type="dxa"/>
            <w:gridSpan w:val="8"/>
          </w:tcPr>
          <w:p w14:paraId="1AE6E6AC" w14:textId="5963F646" w:rsidR="00E81A39" w:rsidRPr="00E81A39" w:rsidRDefault="00E81A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81A39">
              <w:rPr>
                <w:rFonts w:ascii="Times New Roman" w:hAnsi="Times New Roman" w:cs="Times New Roman"/>
              </w:rPr>
              <w:t>Supplementary Table S</w:t>
            </w:r>
            <w:r w:rsidR="00BD47D2">
              <w:rPr>
                <w:rFonts w:ascii="Times New Roman" w:hAnsi="Times New Roman" w:cs="Times New Roman"/>
              </w:rPr>
              <w:t>4</w:t>
            </w:r>
            <w:r w:rsidRPr="00E81A39">
              <w:rPr>
                <w:rFonts w:ascii="Times New Roman" w:hAnsi="Times New Roman" w:cs="Times New Roman"/>
              </w:rPr>
              <w:t xml:space="preserve">. </w:t>
            </w: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Synonymous variants identified from tumors of head and neck cancer patients (n=24).</w:t>
            </w:r>
          </w:p>
        </w:tc>
      </w:tr>
      <w:tr w:rsidR="00E81A39" w:rsidRPr="00E81A39" w14:paraId="5EF50926" w14:textId="77777777" w:rsidTr="00E81A39">
        <w:tc>
          <w:tcPr>
            <w:tcW w:w="988" w:type="dxa"/>
            <w:vAlign w:val="center"/>
          </w:tcPr>
          <w:p w14:paraId="556D5793" w14:textId="06492C04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Genes</w:t>
            </w:r>
          </w:p>
        </w:tc>
        <w:tc>
          <w:tcPr>
            <w:tcW w:w="1842" w:type="dxa"/>
            <w:vAlign w:val="center"/>
          </w:tcPr>
          <w:p w14:paraId="5EC57798" w14:textId="402A4D0D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Variants</w:t>
            </w:r>
          </w:p>
        </w:tc>
        <w:tc>
          <w:tcPr>
            <w:tcW w:w="1418" w:type="dxa"/>
            <w:vAlign w:val="center"/>
          </w:tcPr>
          <w:p w14:paraId="5889F036" w14:textId="31DABD05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Proteins</w:t>
            </w:r>
          </w:p>
        </w:tc>
        <w:tc>
          <w:tcPr>
            <w:tcW w:w="1276" w:type="dxa"/>
            <w:vAlign w:val="center"/>
          </w:tcPr>
          <w:p w14:paraId="3ED13A55" w14:textId="2F9245BB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Types</w:t>
            </w:r>
          </w:p>
        </w:tc>
        <w:tc>
          <w:tcPr>
            <w:tcW w:w="1559" w:type="dxa"/>
            <w:vAlign w:val="center"/>
          </w:tcPr>
          <w:p w14:paraId="7BB7AC3C" w14:textId="1989D367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proofErr w:type="spellStart"/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dbSNP</w:t>
            </w:r>
            <w:proofErr w:type="spellEnd"/>
          </w:p>
        </w:tc>
        <w:tc>
          <w:tcPr>
            <w:tcW w:w="1701" w:type="dxa"/>
            <w:vAlign w:val="center"/>
          </w:tcPr>
          <w:p w14:paraId="50578670" w14:textId="577FE04C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Frequency (%)</w:t>
            </w:r>
          </w:p>
        </w:tc>
        <w:tc>
          <w:tcPr>
            <w:tcW w:w="2693" w:type="dxa"/>
            <w:vAlign w:val="center"/>
          </w:tcPr>
          <w:p w14:paraId="48CD4E47" w14:textId="5FCCA131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Global allele frequencies </w:t>
            </w:r>
          </w:p>
        </w:tc>
        <w:tc>
          <w:tcPr>
            <w:tcW w:w="2693" w:type="dxa"/>
            <w:vAlign w:val="center"/>
          </w:tcPr>
          <w:p w14:paraId="0740E099" w14:textId="4850CFFC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b/>
                <w:sz w:val="20"/>
                <w:szCs w:val="20"/>
              </w:rPr>
              <w:t>Comments</w:t>
            </w:r>
          </w:p>
        </w:tc>
      </w:tr>
      <w:tr w:rsidR="00E81A39" w:rsidRPr="00E81A39" w14:paraId="4E17A45E" w14:textId="77777777" w:rsidTr="00E81A39">
        <w:tc>
          <w:tcPr>
            <w:tcW w:w="988" w:type="dxa"/>
            <w:vAlign w:val="center"/>
          </w:tcPr>
          <w:p w14:paraId="796CE027" w14:textId="5F47C1B3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KEAP1</w:t>
            </w:r>
          </w:p>
        </w:tc>
        <w:tc>
          <w:tcPr>
            <w:tcW w:w="1842" w:type="dxa"/>
            <w:vAlign w:val="center"/>
          </w:tcPr>
          <w:p w14:paraId="60E020D7" w14:textId="5EDED0FC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c.474T&gt;C (A&gt;G)</w:t>
            </w:r>
          </w:p>
        </w:tc>
        <w:tc>
          <w:tcPr>
            <w:tcW w:w="1418" w:type="dxa"/>
            <w:vAlign w:val="center"/>
          </w:tcPr>
          <w:p w14:paraId="1158CEDF" w14:textId="25042F0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proofErr w:type="gramStart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p.Gly</w:t>
            </w:r>
            <w:proofErr w:type="gramEnd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158Gly</w:t>
            </w:r>
          </w:p>
        </w:tc>
        <w:tc>
          <w:tcPr>
            <w:tcW w:w="1276" w:type="dxa"/>
            <w:vAlign w:val="center"/>
          </w:tcPr>
          <w:p w14:paraId="1704F0AB" w14:textId="2C8D3DCB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Germ line</w:t>
            </w:r>
          </w:p>
        </w:tc>
        <w:tc>
          <w:tcPr>
            <w:tcW w:w="1559" w:type="dxa"/>
            <w:vAlign w:val="center"/>
          </w:tcPr>
          <w:p w14:paraId="339197AE" w14:textId="41886033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rs1048287</w:t>
            </w:r>
          </w:p>
        </w:tc>
        <w:tc>
          <w:tcPr>
            <w:tcW w:w="1701" w:type="dxa"/>
            <w:vAlign w:val="center"/>
          </w:tcPr>
          <w:p w14:paraId="7374B397" w14:textId="27DF5AFF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2693" w:type="dxa"/>
            <w:vAlign w:val="center"/>
          </w:tcPr>
          <w:p w14:paraId="5F1AAFB3" w14:textId="3EB2B3A4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</w:rPr>
              <w:t>A=0.91980 G=0.08020</w:t>
            </w:r>
          </w:p>
        </w:tc>
        <w:tc>
          <w:tcPr>
            <w:tcW w:w="2693" w:type="dxa"/>
            <w:vAlign w:val="center"/>
          </w:tcPr>
          <w:p w14:paraId="1DD34C02" w14:textId="68A26D9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Lower in cancer population </w:t>
            </w:r>
          </w:p>
        </w:tc>
      </w:tr>
      <w:tr w:rsidR="00E81A39" w:rsidRPr="00E81A39" w14:paraId="006015BD" w14:textId="77777777" w:rsidTr="00E81A39">
        <w:tc>
          <w:tcPr>
            <w:tcW w:w="988" w:type="dxa"/>
            <w:vAlign w:val="center"/>
          </w:tcPr>
          <w:p w14:paraId="7C099A76" w14:textId="3A536A50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KEAP1</w:t>
            </w:r>
          </w:p>
        </w:tc>
        <w:tc>
          <w:tcPr>
            <w:tcW w:w="1842" w:type="dxa"/>
            <w:vAlign w:val="center"/>
          </w:tcPr>
          <w:p w14:paraId="1777ABC9" w14:textId="2D224FD6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c.1152C&gt;T (G&gt;A)</w:t>
            </w:r>
          </w:p>
        </w:tc>
        <w:tc>
          <w:tcPr>
            <w:tcW w:w="1418" w:type="dxa"/>
            <w:vAlign w:val="center"/>
          </w:tcPr>
          <w:p w14:paraId="65060EDD" w14:textId="185D973E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proofErr w:type="gramStart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p.Pro</w:t>
            </w:r>
            <w:proofErr w:type="gramEnd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384Pro</w:t>
            </w:r>
          </w:p>
        </w:tc>
        <w:tc>
          <w:tcPr>
            <w:tcW w:w="1276" w:type="dxa"/>
            <w:vAlign w:val="center"/>
          </w:tcPr>
          <w:p w14:paraId="3475341D" w14:textId="597FD87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Germ line</w:t>
            </w:r>
          </w:p>
        </w:tc>
        <w:tc>
          <w:tcPr>
            <w:tcW w:w="1559" w:type="dxa"/>
            <w:vAlign w:val="center"/>
          </w:tcPr>
          <w:p w14:paraId="0F5D11BB" w14:textId="18A08794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rs201119783</w:t>
            </w:r>
          </w:p>
        </w:tc>
        <w:tc>
          <w:tcPr>
            <w:tcW w:w="1701" w:type="dxa"/>
            <w:vAlign w:val="center"/>
          </w:tcPr>
          <w:p w14:paraId="007DFA92" w14:textId="617E08A3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2693" w:type="dxa"/>
            <w:vAlign w:val="center"/>
          </w:tcPr>
          <w:p w14:paraId="7C025906" w14:textId="3B1E472E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</w:rPr>
              <w:t>G=0.99970 A=0.00030</w:t>
            </w:r>
          </w:p>
        </w:tc>
        <w:tc>
          <w:tcPr>
            <w:tcW w:w="2693" w:type="dxa"/>
            <w:vAlign w:val="center"/>
          </w:tcPr>
          <w:p w14:paraId="011E3EE9" w14:textId="139D941E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i/>
                <w:sz w:val="18"/>
                <w:szCs w:val="18"/>
              </w:rPr>
              <w:t>Enriched in cancer population</w:t>
            </w:r>
          </w:p>
        </w:tc>
      </w:tr>
      <w:tr w:rsidR="00E81A39" w:rsidRPr="00E81A39" w14:paraId="70515E2F" w14:textId="77777777" w:rsidTr="00E81A39">
        <w:tc>
          <w:tcPr>
            <w:tcW w:w="988" w:type="dxa"/>
            <w:vAlign w:val="center"/>
          </w:tcPr>
          <w:p w14:paraId="012EA3C5" w14:textId="1F4805A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KEAP1</w:t>
            </w:r>
          </w:p>
        </w:tc>
        <w:tc>
          <w:tcPr>
            <w:tcW w:w="1842" w:type="dxa"/>
            <w:vAlign w:val="center"/>
          </w:tcPr>
          <w:p w14:paraId="754D6CB4" w14:textId="290DF82B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c.1413C&gt;G (G&gt;C)</w:t>
            </w:r>
          </w:p>
        </w:tc>
        <w:tc>
          <w:tcPr>
            <w:tcW w:w="1418" w:type="dxa"/>
            <w:vAlign w:val="center"/>
          </w:tcPr>
          <w:p w14:paraId="3650294E" w14:textId="17F63FF2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proofErr w:type="gramStart"/>
            <w:r w:rsidRPr="00E81A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p.Leu</w:t>
            </w:r>
            <w:proofErr w:type="gramEnd"/>
            <w:r w:rsidRPr="00E81A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471Leu</w:t>
            </w:r>
          </w:p>
        </w:tc>
        <w:tc>
          <w:tcPr>
            <w:tcW w:w="1276" w:type="dxa"/>
            <w:vAlign w:val="center"/>
          </w:tcPr>
          <w:p w14:paraId="3C4D583F" w14:textId="5CFFF4D7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Germ line</w:t>
            </w:r>
          </w:p>
        </w:tc>
        <w:tc>
          <w:tcPr>
            <w:tcW w:w="1559" w:type="dxa"/>
            <w:vAlign w:val="center"/>
          </w:tcPr>
          <w:p w14:paraId="7E3F4A97" w14:textId="6260B25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rs1048290</w:t>
            </w:r>
          </w:p>
        </w:tc>
        <w:tc>
          <w:tcPr>
            <w:tcW w:w="1701" w:type="dxa"/>
            <w:vAlign w:val="center"/>
          </w:tcPr>
          <w:p w14:paraId="5D1D7DA9" w14:textId="5782CF05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2693" w:type="dxa"/>
            <w:vAlign w:val="center"/>
          </w:tcPr>
          <w:p w14:paraId="4F6AB182" w14:textId="46713721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</w:rPr>
              <w:t>G=0.58821 C=0.41179</w:t>
            </w:r>
          </w:p>
        </w:tc>
        <w:tc>
          <w:tcPr>
            <w:tcW w:w="2693" w:type="dxa"/>
            <w:vAlign w:val="center"/>
          </w:tcPr>
          <w:p w14:paraId="4B289E65" w14:textId="005CCF9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i/>
                <w:sz w:val="18"/>
                <w:szCs w:val="18"/>
              </w:rPr>
              <w:t>No change</w:t>
            </w:r>
          </w:p>
        </w:tc>
      </w:tr>
      <w:tr w:rsidR="00E81A39" w:rsidRPr="00E81A39" w14:paraId="2AC12C46" w14:textId="77777777" w:rsidTr="00E81A39">
        <w:tc>
          <w:tcPr>
            <w:tcW w:w="988" w:type="dxa"/>
            <w:vAlign w:val="center"/>
          </w:tcPr>
          <w:p w14:paraId="7C971493" w14:textId="0394D58F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KEAP1</w:t>
            </w:r>
          </w:p>
        </w:tc>
        <w:tc>
          <w:tcPr>
            <w:tcW w:w="1842" w:type="dxa"/>
            <w:vAlign w:val="center"/>
          </w:tcPr>
          <w:p w14:paraId="4AFD53FF" w14:textId="7FD19288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c.1611C&gt;T (G&gt;A)</w:t>
            </w:r>
          </w:p>
        </w:tc>
        <w:tc>
          <w:tcPr>
            <w:tcW w:w="1418" w:type="dxa"/>
            <w:vAlign w:val="center"/>
          </w:tcPr>
          <w:p w14:paraId="738C3C91" w14:textId="25EF73D7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proofErr w:type="gramStart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p.Tyr</w:t>
            </w:r>
            <w:proofErr w:type="gramEnd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537Tyr</w:t>
            </w:r>
          </w:p>
        </w:tc>
        <w:tc>
          <w:tcPr>
            <w:tcW w:w="1276" w:type="dxa"/>
            <w:vAlign w:val="center"/>
          </w:tcPr>
          <w:p w14:paraId="65FC8C32" w14:textId="6E3BB92C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Germ line</w:t>
            </w:r>
          </w:p>
        </w:tc>
        <w:tc>
          <w:tcPr>
            <w:tcW w:w="1559" w:type="dxa"/>
            <w:vAlign w:val="center"/>
          </w:tcPr>
          <w:p w14:paraId="249B4E61" w14:textId="043BC46D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rs11545829</w:t>
            </w:r>
          </w:p>
        </w:tc>
        <w:tc>
          <w:tcPr>
            <w:tcW w:w="1701" w:type="dxa"/>
            <w:vAlign w:val="center"/>
          </w:tcPr>
          <w:p w14:paraId="751AAE82" w14:textId="03EB2B65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2693" w:type="dxa"/>
            <w:vAlign w:val="center"/>
          </w:tcPr>
          <w:p w14:paraId="1BA5B82D" w14:textId="6FEC7218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</w:rPr>
              <w:t>G=0.95921 A=0.04079</w:t>
            </w:r>
          </w:p>
        </w:tc>
        <w:tc>
          <w:tcPr>
            <w:tcW w:w="2693" w:type="dxa"/>
            <w:vAlign w:val="center"/>
          </w:tcPr>
          <w:p w14:paraId="3F974F12" w14:textId="5CE1E998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i/>
                <w:sz w:val="18"/>
                <w:szCs w:val="18"/>
              </w:rPr>
              <w:t>Enriched in cancer population</w:t>
            </w:r>
          </w:p>
        </w:tc>
      </w:tr>
      <w:tr w:rsidR="00E81A39" w:rsidRPr="00E81A39" w14:paraId="4BA5E589" w14:textId="77777777" w:rsidTr="00E81A39">
        <w:tc>
          <w:tcPr>
            <w:tcW w:w="988" w:type="dxa"/>
            <w:vAlign w:val="center"/>
          </w:tcPr>
          <w:p w14:paraId="4FCC3EE3" w14:textId="61CB5531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</w:rPr>
              <w:t>KEAP1</w:t>
            </w:r>
          </w:p>
        </w:tc>
        <w:tc>
          <w:tcPr>
            <w:tcW w:w="1842" w:type="dxa"/>
            <w:vAlign w:val="center"/>
          </w:tcPr>
          <w:p w14:paraId="699572EA" w14:textId="509024FF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c.1815C&gt;T (G&gt;A)</w:t>
            </w:r>
          </w:p>
        </w:tc>
        <w:tc>
          <w:tcPr>
            <w:tcW w:w="1418" w:type="dxa"/>
            <w:vAlign w:val="center"/>
          </w:tcPr>
          <w:p w14:paraId="25665CCB" w14:textId="44E82F91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proofErr w:type="gramStart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p.Gly</w:t>
            </w:r>
            <w:proofErr w:type="gramEnd"/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605Gly</w:t>
            </w:r>
          </w:p>
        </w:tc>
        <w:tc>
          <w:tcPr>
            <w:tcW w:w="1276" w:type="dxa"/>
            <w:vAlign w:val="center"/>
          </w:tcPr>
          <w:p w14:paraId="63028CCB" w14:textId="1A759ADB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Gem line</w:t>
            </w:r>
          </w:p>
        </w:tc>
        <w:tc>
          <w:tcPr>
            <w:tcW w:w="1559" w:type="dxa"/>
            <w:vAlign w:val="center"/>
          </w:tcPr>
          <w:p w14:paraId="73E038A9" w14:textId="2CC27A7C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rs139000421</w:t>
            </w:r>
          </w:p>
        </w:tc>
        <w:tc>
          <w:tcPr>
            <w:tcW w:w="1701" w:type="dxa"/>
            <w:vAlign w:val="center"/>
          </w:tcPr>
          <w:p w14:paraId="7BEAA154" w14:textId="3BE19FFE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2693" w:type="dxa"/>
            <w:vAlign w:val="center"/>
          </w:tcPr>
          <w:p w14:paraId="733C101E" w14:textId="59C3AEE9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color w:val="000000"/>
              </w:rPr>
              <w:t>G=0.99997 A=0.00003</w:t>
            </w:r>
          </w:p>
        </w:tc>
        <w:tc>
          <w:tcPr>
            <w:tcW w:w="2693" w:type="dxa"/>
            <w:vAlign w:val="center"/>
          </w:tcPr>
          <w:p w14:paraId="624351CC" w14:textId="431A001A" w:rsidR="00E81A39" w:rsidRPr="00E81A39" w:rsidRDefault="00E81A39" w:rsidP="00E81A39">
            <w:pPr>
              <w:rPr>
                <w:rFonts w:ascii="Times New Roman" w:hAnsi="Times New Roman" w:cs="Times New Roman"/>
              </w:rPr>
            </w:pPr>
            <w:r w:rsidRPr="00E81A39">
              <w:rPr>
                <w:rFonts w:ascii="Times New Roman" w:hAnsi="Times New Roman" w:cs="Times New Roman"/>
                <w:i/>
                <w:sz w:val="18"/>
                <w:szCs w:val="18"/>
              </w:rPr>
              <w:t>Enriched in cancer population</w:t>
            </w:r>
          </w:p>
        </w:tc>
      </w:tr>
    </w:tbl>
    <w:p w14:paraId="2A055474" w14:textId="77777777" w:rsidR="00092E0A" w:rsidRDefault="00092E0A">
      <w:bookmarkStart w:id="0" w:name="_GoBack"/>
      <w:bookmarkEnd w:id="0"/>
    </w:p>
    <w:sectPr w:rsidR="00092E0A" w:rsidSect="00E81A39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A39"/>
    <w:rsid w:val="00092E0A"/>
    <w:rsid w:val="00BD47D2"/>
    <w:rsid w:val="00D11E0A"/>
    <w:rsid w:val="00E81A39"/>
    <w:rsid w:val="00F83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EFC23A"/>
  <w14:defaultImageDpi w14:val="32767"/>
  <w15:chartTrackingRefBased/>
  <w15:docId w15:val="{60E71F57-57D9-BF4C-87E8-EF4D1CED2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1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</dc:creator>
  <cp:keywords/>
  <dc:description/>
  <cp:lastModifiedBy>Syed</cp:lastModifiedBy>
  <cp:revision>3</cp:revision>
  <dcterms:created xsi:type="dcterms:W3CDTF">2021-08-11T06:56:00Z</dcterms:created>
  <dcterms:modified xsi:type="dcterms:W3CDTF">2021-12-15T10:45:00Z</dcterms:modified>
</cp:coreProperties>
</file>