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867"/>
        <w:tblW w:w="15304" w:type="dxa"/>
        <w:tblLook w:val="04A0" w:firstRow="1" w:lastRow="0" w:firstColumn="1" w:lastColumn="0" w:noHBand="0" w:noVBand="1"/>
      </w:tblPr>
      <w:tblGrid>
        <w:gridCol w:w="1670"/>
        <w:gridCol w:w="1345"/>
        <w:gridCol w:w="1143"/>
        <w:gridCol w:w="1123"/>
        <w:gridCol w:w="1884"/>
        <w:gridCol w:w="1236"/>
        <w:gridCol w:w="1994"/>
        <w:gridCol w:w="2578"/>
        <w:gridCol w:w="2331"/>
      </w:tblGrid>
      <w:tr w:rsidR="008B333A" w:rsidRPr="008B333A" w14:paraId="634DC668" w14:textId="77777777" w:rsidTr="000E358A">
        <w:tc>
          <w:tcPr>
            <w:tcW w:w="15304" w:type="dxa"/>
            <w:gridSpan w:val="9"/>
          </w:tcPr>
          <w:p w14:paraId="425573F1" w14:textId="31A91544" w:rsidR="008B333A" w:rsidRPr="008B333A" w:rsidRDefault="008B333A" w:rsidP="000538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B333A">
              <w:rPr>
                <w:rFonts w:ascii="Times New Roman" w:hAnsi="Times New Roman" w:cs="Times New Roman"/>
              </w:rPr>
              <w:t>Supplementary Table S</w:t>
            </w:r>
            <w:r w:rsidR="00CA08C0">
              <w:rPr>
                <w:rFonts w:ascii="Times New Roman" w:hAnsi="Times New Roman" w:cs="Times New Roman"/>
              </w:rPr>
              <w:t>3</w:t>
            </w:r>
            <w:bookmarkStart w:id="0" w:name="_GoBack"/>
            <w:bookmarkEnd w:id="0"/>
            <w:r w:rsidRPr="008B333A">
              <w:rPr>
                <w:rFonts w:ascii="Times New Roman" w:hAnsi="Times New Roman" w:cs="Times New Roman"/>
              </w:rPr>
              <w:t xml:space="preserve">: </w:t>
            </w:r>
            <w:r w:rsidRPr="008B333A">
              <w:rPr>
                <w:rFonts w:ascii="Times New Roman" w:hAnsi="Times New Roman" w:cs="Times New Roman"/>
                <w:sz w:val="20"/>
                <w:szCs w:val="20"/>
              </w:rPr>
              <w:t xml:space="preserve"> Missense mutations identified in head and neck cancer patients (n=24)</w:t>
            </w:r>
          </w:p>
        </w:tc>
      </w:tr>
      <w:tr w:rsidR="008B333A" w:rsidRPr="008B333A" w14:paraId="1756B5CB" w14:textId="77777777" w:rsidTr="008B333A">
        <w:tc>
          <w:tcPr>
            <w:tcW w:w="1670" w:type="dxa"/>
          </w:tcPr>
          <w:p w14:paraId="1FB5DA44" w14:textId="77777777" w:rsidR="008B333A" w:rsidRPr="008B333A" w:rsidRDefault="008B333A" w:rsidP="000538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</w:tcPr>
          <w:p w14:paraId="1E8321A5" w14:textId="77777777" w:rsidR="008B333A" w:rsidRPr="008B333A" w:rsidRDefault="008B333A" w:rsidP="000538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</w:tcPr>
          <w:p w14:paraId="27AE8099" w14:textId="77777777" w:rsidR="008B333A" w:rsidRPr="008B333A" w:rsidRDefault="008B333A" w:rsidP="000538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3" w:type="dxa"/>
          </w:tcPr>
          <w:p w14:paraId="6C883643" w14:textId="77777777" w:rsidR="008B333A" w:rsidRPr="008B333A" w:rsidRDefault="008B333A" w:rsidP="000538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4" w:type="dxa"/>
          </w:tcPr>
          <w:p w14:paraId="40968986" w14:textId="77777777" w:rsidR="008B333A" w:rsidRPr="008B333A" w:rsidRDefault="008B333A" w:rsidP="000538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6" w:type="dxa"/>
          </w:tcPr>
          <w:p w14:paraId="6A26A3C8" w14:textId="77777777" w:rsidR="008B333A" w:rsidRPr="008B333A" w:rsidRDefault="008B333A" w:rsidP="000538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03" w:type="dxa"/>
            <w:gridSpan w:val="3"/>
          </w:tcPr>
          <w:p w14:paraId="2333DA9E" w14:textId="33ACACEB" w:rsidR="008B333A" w:rsidRPr="008B333A" w:rsidRDefault="008B333A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 xml:space="preserve">                                                In silico predictors</w:t>
            </w:r>
          </w:p>
        </w:tc>
      </w:tr>
      <w:tr w:rsidR="008B333A" w:rsidRPr="008B333A" w14:paraId="12957C3D" w14:textId="77777777" w:rsidTr="008B333A">
        <w:tc>
          <w:tcPr>
            <w:tcW w:w="1670" w:type="dxa"/>
          </w:tcPr>
          <w:p w14:paraId="65D6C0C7" w14:textId="07213A71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1345" w:type="dxa"/>
          </w:tcPr>
          <w:p w14:paraId="7AAE708D" w14:textId="07A30A88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Mutations</w:t>
            </w:r>
          </w:p>
        </w:tc>
        <w:tc>
          <w:tcPr>
            <w:tcW w:w="1143" w:type="dxa"/>
          </w:tcPr>
          <w:p w14:paraId="1120BE65" w14:textId="3B74DF05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Proteins</w:t>
            </w:r>
          </w:p>
        </w:tc>
        <w:tc>
          <w:tcPr>
            <w:tcW w:w="1123" w:type="dxa"/>
          </w:tcPr>
          <w:p w14:paraId="3034F532" w14:textId="693D8EEF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Mutation types</w:t>
            </w:r>
          </w:p>
        </w:tc>
        <w:tc>
          <w:tcPr>
            <w:tcW w:w="1884" w:type="dxa"/>
          </w:tcPr>
          <w:p w14:paraId="7AAF4418" w14:textId="1B8A7E18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proofErr w:type="spellStart"/>
            <w:r w:rsidRPr="008B333A">
              <w:rPr>
                <w:rFonts w:ascii="Times New Roman" w:hAnsi="Times New Roman" w:cs="Times New Roman"/>
              </w:rPr>
              <w:t>dbSNP</w:t>
            </w:r>
            <w:proofErr w:type="spellEnd"/>
            <w:r w:rsidRPr="008B333A">
              <w:rPr>
                <w:rFonts w:ascii="Times New Roman" w:hAnsi="Times New Roman" w:cs="Times New Roman"/>
              </w:rPr>
              <w:t>/COSMIC</w:t>
            </w:r>
          </w:p>
        </w:tc>
        <w:tc>
          <w:tcPr>
            <w:tcW w:w="1236" w:type="dxa"/>
          </w:tcPr>
          <w:p w14:paraId="30D4511E" w14:textId="32F339CD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Frequency</w:t>
            </w:r>
          </w:p>
        </w:tc>
        <w:tc>
          <w:tcPr>
            <w:tcW w:w="1994" w:type="dxa"/>
          </w:tcPr>
          <w:p w14:paraId="5C38C43D" w14:textId="14582A92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FATHMM</w:t>
            </w:r>
            <w:r w:rsidRPr="008B333A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578" w:type="dxa"/>
          </w:tcPr>
          <w:p w14:paraId="08CD37EC" w14:textId="21BDC917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Polyphen</w:t>
            </w:r>
            <w:r w:rsidRPr="008B333A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331" w:type="dxa"/>
          </w:tcPr>
          <w:p w14:paraId="43E71175" w14:textId="76BAE6C5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Mutation tester</w:t>
            </w:r>
            <w:r w:rsidRPr="008B333A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8B333A" w:rsidRPr="008B333A" w14:paraId="596C5F41" w14:textId="77777777" w:rsidTr="008B333A">
        <w:tc>
          <w:tcPr>
            <w:tcW w:w="1670" w:type="dxa"/>
          </w:tcPr>
          <w:p w14:paraId="0BCBF59F" w14:textId="7F75D897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Keap1</w:t>
            </w:r>
          </w:p>
        </w:tc>
        <w:tc>
          <w:tcPr>
            <w:tcW w:w="1345" w:type="dxa"/>
          </w:tcPr>
          <w:p w14:paraId="2A9A96DA" w14:textId="3DB46D98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c.403C&gt;T</w:t>
            </w:r>
          </w:p>
        </w:tc>
        <w:tc>
          <w:tcPr>
            <w:tcW w:w="1143" w:type="dxa"/>
          </w:tcPr>
          <w:p w14:paraId="0799E49E" w14:textId="6AE52685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proofErr w:type="gramStart"/>
            <w:r w:rsidRPr="008B333A">
              <w:rPr>
                <w:rFonts w:ascii="Times New Roman" w:hAnsi="Times New Roman" w:cs="Times New Roman"/>
              </w:rPr>
              <w:t>p.R</w:t>
            </w:r>
            <w:proofErr w:type="gramEnd"/>
            <w:r w:rsidRPr="008B333A">
              <w:rPr>
                <w:rFonts w:ascii="Times New Roman" w:hAnsi="Times New Roman" w:cs="Times New Roman"/>
              </w:rPr>
              <w:t>135C</w:t>
            </w:r>
          </w:p>
        </w:tc>
        <w:tc>
          <w:tcPr>
            <w:tcW w:w="1123" w:type="dxa"/>
          </w:tcPr>
          <w:p w14:paraId="35E43673" w14:textId="1D95ABDD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Somatic</w:t>
            </w:r>
          </w:p>
        </w:tc>
        <w:tc>
          <w:tcPr>
            <w:tcW w:w="1884" w:type="dxa"/>
            <w:vAlign w:val="center"/>
          </w:tcPr>
          <w:p w14:paraId="0F09A456" w14:textId="59BD24D6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  <w:color w:val="000000"/>
              </w:rPr>
              <w:t>COSM4433833</w:t>
            </w:r>
          </w:p>
        </w:tc>
        <w:tc>
          <w:tcPr>
            <w:tcW w:w="1236" w:type="dxa"/>
            <w:vAlign w:val="center"/>
          </w:tcPr>
          <w:p w14:paraId="7FF22073" w14:textId="57AAB805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994" w:type="dxa"/>
            <w:vAlign w:val="center"/>
          </w:tcPr>
          <w:p w14:paraId="06D3D83D" w14:textId="1EBBB855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Pathogenic (0.89)</w:t>
            </w:r>
          </w:p>
        </w:tc>
        <w:tc>
          <w:tcPr>
            <w:tcW w:w="2578" w:type="dxa"/>
            <w:vAlign w:val="center"/>
          </w:tcPr>
          <w:p w14:paraId="081B4467" w14:textId="7058D141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Probably Damaging (1.0)</w:t>
            </w:r>
          </w:p>
        </w:tc>
        <w:tc>
          <w:tcPr>
            <w:tcW w:w="2331" w:type="dxa"/>
            <w:vAlign w:val="center"/>
          </w:tcPr>
          <w:p w14:paraId="191BC54A" w14:textId="2E933850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Disease causing (180)</w:t>
            </w:r>
          </w:p>
        </w:tc>
      </w:tr>
      <w:tr w:rsidR="008B333A" w:rsidRPr="008B333A" w14:paraId="5DDB2C0A" w14:textId="77777777" w:rsidTr="008B333A">
        <w:tc>
          <w:tcPr>
            <w:tcW w:w="1670" w:type="dxa"/>
          </w:tcPr>
          <w:p w14:paraId="2D8F235F" w14:textId="7D0D6462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Keap1</w:t>
            </w:r>
          </w:p>
        </w:tc>
        <w:tc>
          <w:tcPr>
            <w:tcW w:w="1345" w:type="dxa"/>
          </w:tcPr>
          <w:p w14:paraId="674CB66C" w14:textId="1AFCA964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c.1111G&gt;A</w:t>
            </w:r>
          </w:p>
        </w:tc>
        <w:tc>
          <w:tcPr>
            <w:tcW w:w="1143" w:type="dxa"/>
          </w:tcPr>
          <w:p w14:paraId="04FF2EF2" w14:textId="441A20BC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proofErr w:type="gramStart"/>
            <w:r w:rsidRPr="008B333A">
              <w:rPr>
                <w:rFonts w:ascii="Times New Roman" w:hAnsi="Times New Roman" w:cs="Times New Roman"/>
              </w:rPr>
              <w:t>p.G</w:t>
            </w:r>
            <w:proofErr w:type="gramEnd"/>
            <w:r w:rsidRPr="008B333A">
              <w:rPr>
                <w:rFonts w:ascii="Times New Roman" w:hAnsi="Times New Roman" w:cs="Times New Roman"/>
              </w:rPr>
              <w:t>371S</w:t>
            </w:r>
          </w:p>
        </w:tc>
        <w:tc>
          <w:tcPr>
            <w:tcW w:w="1123" w:type="dxa"/>
          </w:tcPr>
          <w:p w14:paraId="4CB8A7FF" w14:textId="3A7C0895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Germ line</w:t>
            </w:r>
          </w:p>
        </w:tc>
        <w:tc>
          <w:tcPr>
            <w:tcW w:w="1884" w:type="dxa"/>
            <w:vAlign w:val="center"/>
          </w:tcPr>
          <w:p w14:paraId="6311B04F" w14:textId="483B04AD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  <w:color w:val="000000"/>
              </w:rPr>
              <w:t>rs760899478</w:t>
            </w:r>
          </w:p>
        </w:tc>
        <w:tc>
          <w:tcPr>
            <w:tcW w:w="1236" w:type="dxa"/>
            <w:vAlign w:val="center"/>
          </w:tcPr>
          <w:p w14:paraId="38A5BC43" w14:textId="4B627CAB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994" w:type="dxa"/>
            <w:vAlign w:val="center"/>
          </w:tcPr>
          <w:p w14:paraId="49342FF4" w14:textId="229B5911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578" w:type="dxa"/>
            <w:vAlign w:val="center"/>
          </w:tcPr>
          <w:p w14:paraId="722086C5" w14:textId="1A60A739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Probably Benign (0.0)</w:t>
            </w:r>
          </w:p>
        </w:tc>
        <w:tc>
          <w:tcPr>
            <w:tcW w:w="2331" w:type="dxa"/>
            <w:vAlign w:val="center"/>
          </w:tcPr>
          <w:p w14:paraId="64DF1951" w14:textId="60E41CFE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Disease causing (56)</w:t>
            </w:r>
          </w:p>
        </w:tc>
      </w:tr>
      <w:tr w:rsidR="008B333A" w:rsidRPr="008B333A" w14:paraId="379A31BF" w14:textId="77777777" w:rsidTr="008B333A">
        <w:tc>
          <w:tcPr>
            <w:tcW w:w="1670" w:type="dxa"/>
          </w:tcPr>
          <w:p w14:paraId="3C355FE3" w14:textId="05D0F6FF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Keap1</w:t>
            </w:r>
          </w:p>
        </w:tc>
        <w:tc>
          <w:tcPr>
            <w:tcW w:w="1345" w:type="dxa"/>
          </w:tcPr>
          <w:p w14:paraId="66AC62A7" w14:textId="73973FB3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c.1129G&gt;A</w:t>
            </w:r>
          </w:p>
        </w:tc>
        <w:tc>
          <w:tcPr>
            <w:tcW w:w="1143" w:type="dxa"/>
          </w:tcPr>
          <w:p w14:paraId="7E517CAD" w14:textId="6FCECD0E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proofErr w:type="gramStart"/>
            <w:r w:rsidRPr="008B333A">
              <w:rPr>
                <w:rFonts w:ascii="Times New Roman" w:hAnsi="Times New Roman" w:cs="Times New Roman"/>
              </w:rPr>
              <w:t>p.V</w:t>
            </w:r>
            <w:proofErr w:type="gramEnd"/>
            <w:r w:rsidRPr="008B333A">
              <w:rPr>
                <w:rFonts w:ascii="Times New Roman" w:hAnsi="Times New Roman" w:cs="Times New Roman"/>
              </w:rPr>
              <w:t>377M</w:t>
            </w:r>
          </w:p>
        </w:tc>
        <w:tc>
          <w:tcPr>
            <w:tcW w:w="1123" w:type="dxa"/>
          </w:tcPr>
          <w:p w14:paraId="1728FB27" w14:textId="204E6BF0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Somatic</w:t>
            </w:r>
          </w:p>
        </w:tc>
        <w:tc>
          <w:tcPr>
            <w:tcW w:w="1884" w:type="dxa"/>
            <w:vAlign w:val="center"/>
          </w:tcPr>
          <w:p w14:paraId="1A37B5DA" w14:textId="1B2F4002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Novel</w:t>
            </w:r>
          </w:p>
        </w:tc>
        <w:tc>
          <w:tcPr>
            <w:tcW w:w="1236" w:type="dxa"/>
            <w:vAlign w:val="center"/>
          </w:tcPr>
          <w:p w14:paraId="664825E3" w14:textId="1C5598B2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994" w:type="dxa"/>
            <w:vAlign w:val="center"/>
          </w:tcPr>
          <w:p w14:paraId="78E2706B" w14:textId="3CB49FE4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578" w:type="dxa"/>
            <w:vAlign w:val="center"/>
          </w:tcPr>
          <w:p w14:paraId="21FFBBD9" w14:textId="08FBEBE2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Probably Damaging (0.97)</w:t>
            </w:r>
          </w:p>
        </w:tc>
        <w:tc>
          <w:tcPr>
            <w:tcW w:w="2331" w:type="dxa"/>
            <w:vAlign w:val="center"/>
          </w:tcPr>
          <w:p w14:paraId="6AD63AC9" w14:textId="2A392480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Disease causing (21)</w:t>
            </w:r>
          </w:p>
        </w:tc>
      </w:tr>
      <w:tr w:rsidR="008B333A" w:rsidRPr="008B333A" w14:paraId="71952F43" w14:textId="77777777" w:rsidTr="008B333A">
        <w:tc>
          <w:tcPr>
            <w:tcW w:w="1670" w:type="dxa"/>
          </w:tcPr>
          <w:p w14:paraId="1F6F46D3" w14:textId="6A68E44F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Keap1</w:t>
            </w:r>
          </w:p>
        </w:tc>
        <w:tc>
          <w:tcPr>
            <w:tcW w:w="1345" w:type="dxa"/>
          </w:tcPr>
          <w:p w14:paraId="0AFCD1E4" w14:textId="1506C967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c.1766A&gt;G</w:t>
            </w:r>
          </w:p>
        </w:tc>
        <w:tc>
          <w:tcPr>
            <w:tcW w:w="1143" w:type="dxa"/>
          </w:tcPr>
          <w:p w14:paraId="200CC503" w14:textId="622E4342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proofErr w:type="gramStart"/>
            <w:r w:rsidRPr="008B333A">
              <w:rPr>
                <w:rFonts w:ascii="Times New Roman" w:hAnsi="Times New Roman" w:cs="Times New Roman"/>
              </w:rPr>
              <w:t>p.D</w:t>
            </w:r>
            <w:proofErr w:type="gramEnd"/>
            <w:r w:rsidRPr="008B333A">
              <w:rPr>
                <w:rFonts w:ascii="Times New Roman" w:hAnsi="Times New Roman" w:cs="Times New Roman"/>
              </w:rPr>
              <w:t>589G</w:t>
            </w:r>
          </w:p>
        </w:tc>
        <w:tc>
          <w:tcPr>
            <w:tcW w:w="1123" w:type="dxa"/>
          </w:tcPr>
          <w:p w14:paraId="24EECBE0" w14:textId="2064A18E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Germ line</w:t>
            </w:r>
          </w:p>
        </w:tc>
        <w:tc>
          <w:tcPr>
            <w:tcW w:w="1884" w:type="dxa"/>
            <w:vAlign w:val="center"/>
          </w:tcPr>
          <w:p w14:paraId="7810044C" w14:textId="7EB75A6C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Novel</w:t>
            </w:r>
          </w:p>
        </w:tc>
        <w:tc>
          <w:tcPr>
            <w:tcW w:w="1236" w:type="dxa"/>
            <w:vAlign w:val="center"/>
          </w:tcPr>
          <w:p w14:paraId="1981D318" w14:textId="1ACF9FB6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994" w:type="dxa"/>
            <w:vAlign w:val="center"/>
          </w:tcPr>
          <w:p w14:paraId="248C0062" w14:textId="7866C8F0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578" w:type="dxa"/>
            <w:vAlign w:val="center"/>
          </w:tcPr>
          <w:p w14:paraId="29F78014" w14:textId="4394FD17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Probably Damaging (1.0)</w:t>
            </w:r>
          </w:p>
        </w:tc>
        <w:tc>
          <w:tcPr>
            <w:tcW w:w="2331" w:type="dxa"/>
            <w:vAlign w:val="center"/>
          </w:tcPr>
          <w:p w14:paraId="16F935E4" w14:textId="6D3A0F60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Disease causing (94)</w:t>
            </w:r>
          </w:p>
        </w:tc>
      </w:tr>
      <w:tr w:rsidR="008B333A" w:rsidRPr="008B333A" w14:paraId="27CC8F5B" w14:textId="77777777" w:rsidTr="008B333A">
        <w:tc>
          <w:tcPr>
            <w:tcW w:w="1670" w:type="dxa"/>
          </w:tcPr>
          <w:p w14:paraId="03430977" w14:textId="5AFECE34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Nrf2</w:t>
            </w:r>
          </w:p>
        </w:tc>
        <w:tc>
          <w:tcPr>
            <w:tcW w:w="1345" w:type="dxa"/>
          </w:tcPr>
          <w:p w14:paraId="3DCED1E7" w14:textId="6D6ACC59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c.145G&gt;A</w:t>
            </w:r>
          </w:p>
        </w:tc>
        <w:tc>
          <w:tcPr>
            <w:tcW w:w="1143" w:type="dxa"/>
          </w:tcPr>
          <w:p w14:paraId="42576330" w14:textId="40F5F064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proofErr w:type="gramStart"/>
            <w:r w:rsidRPr="008B333A">
              <w:rPr>
                <w:rFonts w:ascii="Times New Roman" w:hAnsi="Times New Roman" w:cs="Times New Roman"/>
              </w:rPr>
              <w:t>p.E</w:t>
            </w:r>
            <w:proofErr w:type="gramEnd"/>
            <w:r w:rsidRPr="008B333A">
              <w:rPr>
                <w:rFonts w:ascii="Times New Roman" w:hAnsi="Times New Roman" w:cs="Times New Roman"/>
              </w:rPr>
              <w:t>49K</w:t>
            </w:r>
          </w:p>
        </w:tc>
        <w:tc>
          <w:tcPr>
            <w:tcW w:w="1123" w:type="dxa"/>
          </w:tcPr>
          <w:p w14:paraId="2D84F1DE" w14:textId="4F52A217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Somatic</w:t>
            </w:r>
          </w:p>
        </w:tc>
        <w:tc>
          <w:tcPr>
            <w:tcW w:w="1884" w:type="dxa"/>
            <w:vAlign w:val="center"/>
          </w:tcPr>
          <w:p w14:paraId="603FABC9" w14:textId="5B14EF4C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  <w:color w:val="000000"/>
              </w:rPr>
              <w:t>Novel</w:t>
            </w:r>
          </w:p>
        </w:tc>
        <w:tc>
          <w:tcPr>
            <w:tcW w:w="1236" w:type="dxa"/>
            <w:vAlign w:val="center"/>
          </w:tcPr>
          <w:p w14:paraId="05AE2B92" w14:textId="2A2EC1B1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994" w:type="dxa"/>
            <w:vAlign w:val="center"/>
          </w:tcPr>
          <w:p w14:paraId="05CA2296" w14:textId="1A379A99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578" w:type="dxa"/>
            <w:vAlign w:val="center"/>
          </w:tcPr>
          <w:p w14:paraId="369D7DDA" w14:textId="45BE39D7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Probably Damaging (1.0)</w:t>
            </w:r>
          </w:p>
        </w:tc>
        <w:tc>
          <w:tcPr>
            <w:tcW w:w="2331" w:type="dxa"/>
            <w:vAlign w:val="center"/>
          </w:tcPr>
          <w:p w14:paraId="52F1F839" w14:textId="676CBDA6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Disease causing (56)</w:t>
            </w:r>
          </w:p>
        </w:tc>
      </w:tr>
      <w:tr w:rsidR="008B333A" w:rsidRPr="008B333A" w14:paraId="40339FCE" w14:textId="77777777" w:rsidTr="008B333A">
        <w:tc>
          <w:tcPr>
            <w:tcW w:w="1670" w:type="dxa"/>
          </w:tcPr>
          <w:p w14:paraId="6DA45811" w14:textId="0CA517D1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Nrf2</w:t>
            </w:r>
          </w:p>
        </w:tc>
        <w:tc>
          <w:tcPr>
            <w:tcW w:w="1345" w:type="dxa"/>
          </w:tcPr>
          <w:p w14:paraId="54D3855A" w14:textId="67A4A79B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c.241G&gt;C</w:t>
            </w:r>
          </w:p>
        </w:tc>
        <w:tc>
          <w:tcPr>
            <w:tcW w:w="1143" w:type="dxa"/>
          </w:tcPr>
          <w:p w14:paraId="51AFAD3A" w14:textId="1F9A96D3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proofErr w:type="gramStart"/>
            <w:r w:rsidRPr="008B333A">
              <w:rPr>
                <w:rFonts w:ascii="Times New Roman" w:hAnsi="Times New Roman" w:cs="Times New Roman"/>
              </w:rPr>
              <w:t>p.G</w:t>
            </w:r>
            <w:proofErr w:type="gramEnd"/>
            <w:r w:rsidRPr="008B333A">
              <w:rPr>
                <w:rFonts w:ascii="Times New Roman" w:hAnsi="Times New Roman" w:cs="Times New Roman"/>
              </w:rPr>
              <w:t>81R</w:t>
            </w:r>
          </w:p>
        </w:tc>
        <w:tc>
          <w:tcPr>
            <w:tcW w:w="1123" w:type="dxa"/>
          </w:tcPr>
          <w:p w14:paraId="5B957A9C" w14:textId="52084433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Somatic</w:t>
            </w:r>
          </w:p>
        </w:tc>
        <w:tc>
          <w:tcPr>
            <w:tcW w:w="1884" w:type="dxa"/>
            <w:vAlign w:val="center"/>
          </w:tcPr>
          <w:p w14:paraId="108DAC22" w14:textId="4D2D1F6F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  <w:color w:val="000000"/>
              </w:rPr>
              <w:t>COSM5437128</w:t>
            </w:r>
          </w:p>
        </w:tc>
        <w:tc>
          <w:tcPr>
            <w:tcW w:w="1236" w:type="dxa"/>
            <w:vAlign w:val="center"/>
          </w:tcPr>
          <w:p w14:paraId="261158B0" w14:textId="5EC95C18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994" w:type="dxa"/>
            <w:vAlign w:val="center"/>
          </w:tcPr>
          <w:p w14:paraId="02842498" w14:textId="6232995A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Pathogenic (1.0)</w:t>
            </w:r>
          </w:p>
        </w:tc>
        <w:tc>
          <w:tcPr>
            <w:tcW w:w="2578" w:type="dxa"/>
            <w:vAlign w:val="center"/>
          </w:tcPr>
          <w:p w14:paraId="227C87BA" w14:textId="2DBDC8D2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>Probably Damaging (1.0)</w:t>
            </w:r>
          </w:p>
        </w:tc>
        <w:tc>
          <w:tcPr>
            <w:tcW w:w="2331" w:type="dxa"/>
            <w:vAlign w:val="center"/>
          </w:tcPr>
          <w:p w14:paraId="1E6FC05E" w14:textId="51B4792C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eastAsia="Times New Roman" w:hAnsi="Times New Roman" w:cs="Times New Roman"/>
                <w:bCs/>
                <w:color w:val="000000"/>
              </w:rPr>
              <w:t>Disease causing (125)</w:t>
            </w:r>
          </w:p>
        </w:tc>
      </w:tr>
      <w:tr w:rsidR="000538D7" w:rsidRPr="008B333A" w14:paraId="571F9BE6" w14:textId="77777777" w:rsidTr="000538D7">
        <w:tc>
          <w:tcPr>
            <w:tcW w:w="15304" w:type="dxa"/>
            <w:gridSpan w:val="9"/>
          </w:tcPr>
          <w:p w14:paraId="4E02A924" w14:textId="7B24C345" w:rsidR="000538D7" w:rsidRPr="008B333A" w:rsidRDefault="000538D7" w:rsidP="000538D7">
            <w:pPr>
              <w:rPr>
                <w:rFonts w:ascii="Times New Roman" w:hAnsi="Times New Roman" w:cs="Times New Roman"/>
              </w:rPr>
            </w:pPr>
            <w:r w:rsidRPr="008B333A">
              <w:rPr>
                <w:rFonts w:ascii="Times New Roman" w:hAnsi="Times New Roman" w:cs="Times New Roman"/>
              </w:rPr>
              <w:t xml:space="preserve">Notes: </w:t>
            </w:r>
            <w:r w:rsidRPr="008B333A">
              <w:rPr>
                <w:rFonts w:ascii="Times New Roman" w:hAnsi="Times New Roman" w:cs="Times New Roman"/>
                <w:vertAlign w:val="superscript"/>
              </w:rPr>
              <w:t>1</w:t>
            </w:r>
            <w:r w:rsidRPr="008B333A">
              <w:rPr>
                <w:rFonts w:ascii="Times New Roman" w:hAnsi="Times New Roman" w:cs="Times New Roman"/>
              </w:rPr>
              <w:t xml:space="preserve">Functional Analysis through Hidden Markov Models, </w:t>
            </w:r>
            <w:r w:rsidRPr="008B333A">
              <w:rPr>
                <w:rFonts w:ascii="Times New Roman" w:eastAsia="Times New Roman" w:hAnsi="Times New Roman" w:cs="Times New Roman"/>
                <w:bCs/>
                <w:iCs/>
              </w:rPr>
              <w:t xml:space="preserve">FATHMM </w:t>
            </w:r>
            <w:r w:rsidRPr="008B333A">
              <w:rPr>
                <w:rFonts w:ascii="Times New Roman" w:hAnsi="Times New Roman" w:cs="Times New Roman"/>
              </w:rPr>
              <w:t xml:space="preserve">v2.3 (0.0 to 1.0); </w:t>
            </w:r>
            <w:r w:rsidRPr="008B333A">
              <w:rPr>
                <w:rFonts w:ascii="Times New Roman" w:eastAsia="Times New Roman" w:hAnsi="Times New Roman" w:cs="Times New Roman"/>
                <w:bCs/>
                <w:iCs/>
                <w:vertAlign w:val="superscript"/>
              </w:rPr>
              <w:t>2</w:t>
            </w:r>
            <w:r w:rsidRPr="008B333A">
              <w:rPr>
                <w:rFonts w:ascii="Times New Roman" w:eastAsia="Times New Roman" w:hAnsi="Times New Roman" w:cs="Times New Roman"/>
                <w:bCs/>
                <w:iCs/>
              </w:rPr>
              <w:t>PolyPhen-2 v2.2.2r398 (0.0 to 1.0)</w:t>
            </w:r>
            <w:r w:rsidRPr="008B333A">
              <w:rPr>
                <w:rFonts w:ascii="Times New Roman" w:hAnsi="Times New Roman" w:cs="Times New Roman"/>
                <w:bCs/>
                <w:iCs/>
              </w:rPr>
              <w:t xml:space="preserve">; </w:t>
            </w:r>
            <w:r w:rsidRPr="008B333A">
              <w:rPr>
                <w:rFonts w:ascii="Times New Roman" w:eastAsia="Times New Roman" w:hAnsi="Times New Roman" w:cs="Times New Roman"/>
                <w:bCs/>
                <w:iCs/>
                <w:vertAlign w:val="superscript"/>
              </w:rPr>
              <w:t>3</w:t>
            </w:r>
            <w:r w:rsidRPr="008B333A">
              <w:rPr>
                <w:rFonts w:ascii="Times New Roman" w:eastAsia="Times New Roman" w:hAnsi="Times New Roman" w:cs="Times New Roman"/>
                <w:bCs/>
                <w:iCs/>
              </w:rPr>
              <w:t>MutationTaster (</w:t>
            </w:r>
            <w:r w:rsidRPr="008B333A">
              <w:rPr>
                <w:rFonts w:ascii="Times New Roman" w:eastAsia="Times New Roman" w:hAnsi="Times New Roman" w:cs="Times New Roman"/>
                <w:color w:val="000000"/>
              </w:rPr>
              <w:t>0.0 to 215)</w:t>
            </w:r>
          </w:p>
        </w:tc>
      </w:tr>
    </w:tbl>
    <w:p w14:paraId="563B93CF" w14:textId="77777777" w:rsidR="00092E0A" w:rsidRDefault="00092E0A"/>
    <w:sectPr w:rsidR="00092E0A" w:rsidSect="000538D7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8D7"/>
    <w:rsid w:val="000538D7"/>
    <w:rsid w:val="00092E0A"/>
    <w:rsid w:val="008B333A"/>
    <w:rsid w:val="00CA08C0"/>
    <w:rsid w:val="00D11E0A"/>
    <w:rsid w:val="00F3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68C8D"/>
  <w14:defaultImageDpi w14:val="32767"/>
  <w15:chartTrackingRefBased/>
  <w15:docId w15:val="{BF7B0D83-C0D3-BE40-9797-E07E8C762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538D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38D7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3</cp:revision>
  <dcterms:created xsi:type="dcterms:W3CDTF">2021-08-11T06:42:00Z</dcterms:created>
  <dcterms:modified xsi:type="dcterms:W3CDTF">2021-11-15T06:32:00Z</dcterms:modified>
</cp:coreProperties>
</file>