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B5A18" w:rsidRDefault="00835108">
      <w:pPr>
        <w:spacing w:before="68"/>
        <w:ind w:left="234"/>
        <w:rPr>
          <w:b/>
          <w:i/>
        </w:rPr>
      </w:pPr>
      <w:r>
        <w:t xml:space="preserve">STROBE Statement—Checklist of items that should be included in reports of </w:t>
      </w:r>
      <w:r>
        <w:rPr>
          <w:b/>
          <w:i/>
        </w:rPr>
        <w:t>cross-sectional studies</w:t>
      </w:r>
    </w:p>
    <w:p w:rsidR="002B5A18" w:rsidRDefault="00835108">
      <w:pPr>
        <w:pStyle w:val="Ttulo1"/>
        <w:spacing w:before="132" w:after="9"/>
        <w:ind w:left="2397"/>
      </w:pPr>
      <w:r>
        <w:t>Item</w:t>
      </w:r>
    </w:p>
    <w:tbl>
      <w:tblPr>
        <w:tblStyle w:val="TableNormal"/>
        <w:tblW w:w="0" w:type="auto"/>
        <w:tblInd w:w="119" w:type="dxa"/>
        <w:tblLayout w:type="fixed"/>
        <w:tblLook w:val="01E0" w:firstRow="1" w:lastRow="1" w:firstColumn="1" w:lastColumn="1" w:noHBand="0" w:noVBand="0"/>
      </w:tblPr>
      <w:tblGrid>
        <w:gridCol w:w="2110"/>
        <w:gridCol w:w="729"/>
        <w:gridCol w:w="6965"/>
      </w:tblGrid>
      <w:tr w:rsidR="002B5A18" w:rsidTr="0012773F">
        <w:trPr>
          <w:trHeight w:val="221"/>
        </w:trPr>
        <w:tc>
          <w:tcPr>
            <w:tcW w:w="2110" w:type="dxa"/>
            <w:tcBorders>
              <w:bottom w:val="single" w:sz="4" w:space="0" w:color="000000"/>
            </w:tcBorders>
          </w:tcPr>
          <w:p w:rsidR="002B5A18" w:rsidRDefault="002B5A18">
            <w:pPr>
              <w:pStyle w:val="TableParagraph"/>
              <w:spacing w:before="0"/>
              <w:ind w:left="0"/>
              <w:rPr>
                <w:sz w:val="14"/>
              </w:rPr>
            </w:pPr>
          </w:p>
        </w:tc>
        <w:tc>
          <w:tcPr>
            <w:tcW w:w="729" w:type="dxa"/>
            <w:tcBorders>
              <w:bottom w:val="single" w:sz="4" w:space="0" w:color="000000"/>
            </w:tcBorders>
          </w:tcPr>
          <w:p w:rsidR="002B5A18" w:rsidRDefault="00835108">
            <w:pPr>
              <w:pStyle w:val="TableParagraph"/>
              <w:spacing w:before="0" w:line="202" w:lineRule="exact"/>
              <w:ind w:left="205" w:right="182"/>
              <w:jc w:val="center"/>
              <w:rPr>
                <w:b/>
                <w:sz w:val="20"/>
              </w:rPr>
            </w:pPr>
            <w:r>
              <w:rPr>
                <w:b/>
                <w:sz w:val="20"/>
              </w:rPr>
              <w:t>No</w:t>
            </w:r>
          </w:p>
        </w:tc>
        <w:tc>
          <w:tcPr>
            <w:tcW w:w="6965" w:type="dxa"/>
            <w:tcBorders>
              <w:bottom w:val="single" w:sz="4" w:space="0" w:color="000000"/>
            </w:tcBorders>
          </w:tcPr>
          <w:p w:rsidR="002B5A18" w:rsidRDefault="00835108">
            <w:pPr>
              <w:pStyle w:val="TableParagraph"/>
              <w:spacing w:before="0" w:line="202" w:lineRule="exact"/>
              <w:ind w:left="2748" w:right="2742"/>
              <w:jc w:val="center"/>
              <w:rPr>
                <w:b/>
                <w:sz w:val="20"/>
              </w:rPr>
            </w:pPr>
            <w:r>
              <w:rPr>
                <w:b/>
                <w:sz w:val="20"/>
              </w:rPr>
              <w:t>Recommendation</w:t>
            </w:r>
          </w:p>
        </w:tc>
      </w:tr>
      <w:tr w:rsidR="002B5A18" w:rsidTr="0012773F">
        <w:trPr>
          <w:trHeight w:val="300"/>
        </w:trPr>
        <w:tc>
          <w:tcPr>
            <w:tcW w:w="2110" w:type="dxa"/>
            <w:tcBorders>
              <w:top w:val="single" w:sz="4" w:space="0" w:color="000000"/>
            </w:tcBorders>
          </w:tcPr>
          <w:p w:rsidR="002B5A18" w:rsidRDefault="00835108">
            <w:pPr>
              <w:pStyle w:val="TableParagraph"/>
              <w:spacing w:line="228" w:lineRule="exact"/>
              <w:ind w:left="122"/>
              <w:rPr>
                <w:b/>
                <w:sz w:val="20"/>
              </w:rPr>
            </w:pPr>
            <w:r>
              <w:rPr>
                <w:b/>
                <w:sz w:val="20"/>
              </w:rPr>
              <w:t>Title and abstract</w:t>
            </w:r>
          </w:p>
        </w:tc>
        <w:tc>
          <w:tcPr>
            <w:tcW w:w="729" w:type="dxa"/>
            <w:tcBorders>
              <w:top w:val="single" w:sz="4" w:space="0" w:color="000000"/>
            </w:tcBorders>
          </w:tcPr>
          <w:p w:rsidR="002B5A18" w:rsidRDefault="00835108">
            <w:pPr>
              <w:pStyle w:val="TableParagraph"/>
              <w:spacing w:line="228" w:lineRule="exact"/>
              <w:ind w:left="23"/>
              <w:jc w:val="center"/>
              <w:rPr>
                <w:sz w:val="20"/>
              </w:rPr>
            </w:pPr>
            <w:r>
              <w:rPr>
                <w:sz w:val="20"/>
              </w:rPr>
              <w:t>1</w:t>
            </w:r>
          </w:p>
        </w:tc>
        <w:tc>
          <w:tcPr>
            <w:tcW w:w="6965" w:type="dxa"/>
            <w:tcBorders>
              <w:top w:val="single" w:sz="4" w:space="0" w:color="000000"/>
              <w:bottom w:val="single" w:sz="4" w:space="0" w:color="000000"/>
            </w:tcBorders>
          </w:tcPr>
          <w:p w:rsidR="002B5A18" w:rsidRPr="00A76383" w:rsidRDefault="00835108">
            <w:pPr>
              <w:pStyle w:val="TableParagraph"/>
              <w:spacing w:line="228" w:lineRule="exact"/>
              <w:rPr>
                <w:sz w:val="20"/>
                <w:lang w:val="en-AU"/>
              </w:rPr>
            </w:pPr>
            <w:r>
              <w:rPr>
                <w:sz w:val="20"/>
              </w:rPr>
              <w:t>(</w:t>
            </w:r>
            <w:r>
              <w:rPr>
                <w:i/>
                <w:sz w:val="20"/>
              </w:rPr>
              <w:t>a</w:t>
            </w:r>
            <w:r>
              <w:rPr>
                <w:sz w:val="20"/>
              </w:rPr>
              <w:t xml:space="preserve">) </w:t>
            </w:r>
            <w:r w:rsidR="00A76383" w:rsidRPr="00AB0A2D">
              <w:rPr>
                <w:b/>
                <w:sz w:val="20"/>
              </w:rPr>
              <w:t>Observational study of relationship of tetrahydrocannabinol consumption and psychosocial variables in a campus: potential contributions to policy design</w:t>
            </w:r>
          </w:p>
        </w:tc>
      </w:tr>
      <w:tr w:rsidR="002B5A18" w:rsidTr="0012773F">
        <w:trPr>
          <w:trHeight w:val="599"/>
        </w:trPr>
        <w:tc>
          <w:tcPr>
            <w:tcW w:w="2110" w:type="dxa"/>
            <w:tcBorders>
              <w:bottom w:val="single" w:sz="4" w:space="0" w:color="000000"/>
            </w:tcBorders>
          </w:tcPr>
          <w:p w:rsidR="002B5A18" w:rsidRDefault="002B5A18">
            <w:pPr>
              <w:pStyle w:val="TableParagraph"/>
              <w:spacing w:before="0"/>
              <w:ind w:left="0"/>
              <w:rPr>
                <w:sz w:val="20"/>
              </w:rPr>
            </w:pPr>
          </w:p>
        </w:tc>
        <w:tc>
          <w:tcPr>
            <w:tcW w:w="729" w:type="dxa"/>
            <w:tcBorders>
              <w:bottom w:val="single" w:sz="4" w:space="0" w:color="000000"/>
            </w:tcBorders>
          </w:tcPr>
          <w:p w:rsidR="002B5A18" w:rsidRDefault="002B5A18">
            <w:pPr>
              <w:pStyle w:val="TableParagraph"/>
              <w:spacing w:before="0"/>
              <w:ind w:left="0"/>
              <w:rPr>
                <w:sz w:val="20"/>
              </w:rPr>
            </w:pPr>
          </w:p>
        </w:tc>
        <w:tc>
          <w:tcPr>
            <w:tcW w:w="6965" w:type="dxa"/>
            <w:tcBorders>
              <w:top w:val="single" w:sz="4" w:space="0" w:color="000000"/>
              <w:bottom w:val="single" w:sz="4" w:space="0" w:color="000000"/>
            </w:tcBorders>
          </w:tcPr>
          <w:p w:rsidR="002B5A18" w:rsidRPr="00D02701" w:rsidRDefault="000C52AA" w:rsidP="004D1862">
            <w:pPr>
              <w:widowControl/>
              <w:autoSpaceDE/>
              <w:autoSpaceDN/>
              <w:jc w:val="both"/>
              <w:rPr>
                <w:sz w:val="20"/>
                <w:lang w:val="en-AU"/>
              </w:rPr>
            </w:pPr>
            <w:r w:rsidRPr="000C52AA">
              <w:rPr>
                <w:b/>
                <w:bCs/>
                <w:color w:val="0E101A"/>
                <w:sz w:val="24"/>
                <w:szCs w:val="24"/>
                <w:lang w:val="en-AU" w:eastAsia="es-CO" w:bidi="ar-SA"/>
              </w:rPr>
              <w:t xml:space="preserve">Objective: </w:t>
            </w:r>
            <w:r w:rsidRPr="000C52AA">
              <w:rPr>
                <w:bCs/>
                <w:color w:val="0E101A"/>
                <w:sz w:val="24"/>
                <w:szCs w:val="24"/>
                <w:lang w:val="en-AU" w:eastAsia="es-CO" w:bidi="ar-SA"/>
              </w:rPr>
              <w:t>e</w:t>
            </w:r>
            <w:r w:rsidRPr="000C52AA">
              <w:rPr>
                <w:color w:val="0E101A"/>
                <w:sz w:val="24"/>
                <w:szCs w:val="24"/>
                <w:lang w:val="en-AU" w:eastAsia="es-CO" w:bidi="ar-SA"/>
              </w:rPr>
              <w:t xml:space="preserve">stimate relation of consumption of THA and psychosocial variables by students and professors at a colombian university. The hypothesis is raised: Are you aware of the structural causes that induce the consumption of THC? For your early educational intervention. </w:t>
            </w:r>
            <w:r w:rsidRPr="000C52AA">
              <w:rPr>
                <w:b/>
                <w:bCs/>
                <w:color w:val="0E101A"/>
                <w:sz w:val="24"/>
                <w:szCs w:val="24"/>
                <w:lang w:val="en-AU" w:eastAsia="es-CO" w:bidi="ar-SA"/>
              </w:rPr>
              <w:t xml:space="preserve">Methods: </w:t>
            </w:r>
            <w:r w:rsidRPr="000C52AA">
              <w:rPr>
                <w:color w:val="0E101A"/>
                <w:sz w:val="24"/>
                <w:szCs w:val="24"/>
                <w:lang w:val="en-AU" w:eastAsia="es-CO" w:bidi="ar-SA"/>
              </w:rPr>
              <w:t xml:space="preserve">Observational descriptive cross-sectional </w:t>
            </w:r>
            <w:r w:rsidR="003F05DC">
              <w:rPr>
                <w:color w:val="0E101A"/>
                <w:sz w:val="24"/>
                <w:szCs w:val="24"/>
                <w:lang w:val="en-AU" w:eastAsia="es-CO" w:bidi="ar-SA"/>
              </w:rPr>
              <w:t>at a</w:t>
            </w:r>
            <w:r w:rsidRPr="000C52AA">
              <w:rPr>
                <w:color w:val="0E101A"/>
                <w:sz w:val="24"/>
                <w:szCs w:val="24"/>
                <w:lang w:val="en-AU" w:eastAsia="es-CO" w:bidi="ar-SA"/>
              </w:rPr>
              <w:t xml:space="preserve"> Colombian public university. The variables correlation was analyzed using the Statistical Package for the Social Sciences (SPSS), version 24, 2016. </w:t>
            </w:r>
            <w:r w:rsidRPr="000C52AA">
              <w:rPr>
                <w:b/>
                <w:bCs/>
                <w:color w:val="0E101A"/>
                <w:sz w:val="24"/>
                <w:szCs w:val="24"/>
                <w:lang w:val="en-AU" w:eastAsia="es-CO" w:bidi="ar-SA"/>
              </w:rPr>
              <w:t xml:space="preserve">Findings: </w:t>
            </w:r>
            <w:r w:rsidRPr="000C52AA">
              <w:rPr>
                <w:bCs/>
                <w:color w:val="0E101A"/>
                <w:sz w:val="24"/>
                <w:szCs w:val="24"/>
                <w:lang w:val="en-AU" w:eastAsia="es-CO" w:bidi="ar-SA"/>
              </w:rPr>
              <w:t>a</w:t>
            </w:r>
            <w:r w:rsidRPr="000C52AA">
              <w:rPr>
                <w:color w:val="0E101A"/>
                <w:sz w:val="24"/>
                <w:szCs w:val="24"/>
                <w:lang w:val="en-AU" w:eastAsia="es-CO" w:bidi="ar-SA"/>
              </w:rPr>
              <w:t xml:space="preserve"> relation of consumption of marijuana and SPVs in the students or professors (S/P) group (59.8%), such as: consumption for the first time THC (83%), low self-esteem (66.7%), present decrease/loss of executive function (55.6%), no family support (55.6%), and no family communication (72.2%). This means that students and professors presented a relationship between risk and consumption of THC that induces to neuro-psychosocial disorders. </w:t>
            </w:r>
            <w:r w:rsidRPr="000C52AA">
              <w:rPr>
                <w:b/>
                <w:bCs/>
                <w:color w:val="0E101A"/>
                <w:sz w:val="24"/>
                <w:szCs w:val="24"/>
                <w:lang w:val="en-AU" w:eastAsia="es-CO" w:bidi="ar-SA"/>
              </w:rPr>
              <w:t xml:space="preserve">Conclusion: </w:t>
            </w:r>
            <w:r w:rsidRPr="000C52AA">
              <w:rPr>
                <w:color w:val="0E101A"/>
                <w:sz w:val="24"/>
                <w:szCs w:val="24"/>
                <w:lang w:val="en-AU" w:eastAsia="es-CO" w:bidi="ar-SA"/>
              </w:rPr>
              <w:t xml:space="preserve">THC consumption and SPVs are prevalent in the S/P group, thus inducing a neuro-cognitive disorder. Although consumption increases exponentially at an alarmingly early age and national regulations are poor, there exists an unpredictable multidimensional impact. Therefore, more scientific research is demanded with a serious focus, political will, and integrative intersectorial educational interventions. Also, there is not adequate knowledge about the possible effects of Δ9-Tetrahydrocannabinol (marijuana), these are being studied. Since, Δ9-THC contains several chemical molecules, called cannabinoid’s, and these must be separated by complex methods to identify the chemical molecule that has a specific therapeutic effect, and others cause adverse events. </w:t>
            </w:r>
          </w:p>
        </w:tc>
      </w:tr>
      <w:tr w:rsidR="002B5A18" w:rsidTr="0012773F">
        <w:trPr>
          <w:trHeight w:val="350"/>
        </w:trPr>
        <w:tc>
          <w:tcPr>
            <w:tcW w:w="2110" w:type="dxa"/>
            <w:tcBorders>
              <w:top w:val="single" w:sz="4" w:space="0" w:color="000000"/>
              <w:bottom w:val="single" w:sz="4" w:space="0" w:color="000000"/>
            </w:tcBorders>
          </w:tcPr>
          <w:p w:rsidR="002B5A18" w:rsidRDefault="00835108">
            <w:pPr>
              <w:pStyle w:val="TableParagraph"/>
              <w:spacing w:before="119" w:line="211" w:lineRule="exact"/>
              <w:ind w:left="122"/>
              <w:rPr>
                <w:b/>
                <w:sz w:val="20"/>
              </w:rPr>
            </w:pPr>
            <w:r>
              <w:rPr>
                <w:b/>
                <w:sz w:val="20"/>
              </w:rPr>
              <w:t>Introduction</w:t>
            </w:r>
          </w:p>
        </w:tc>
        <w:tc>
          <w:tcPr>
            <w:tcW w:w="729" w:type="dxa"/>
            <w:tcBorders>
              <w:top w:val="single" w:sz="4" w:space="0" w:color="000000"/>
              <w:bottom w:val="single" w:sz="4" w:space="0" w:color="000000"/>
            </w:tcBorders>
          </w:tcPr>
          <w:p w:rsidR="002B5A18" w:rsidRDefault="002B5A18">
            <w:pPr>
              <w:pStyle w:val="TableParagraph"/>
              <w:spacing w:before="0"/>
              <w:ind w:left="0"/>
              <w:rPr>
                <w:sz w:val="20"/>
              </w:rPr>
            </w:pPr>
          </w:p>
        </w:tc>
        <w:tc>
          <w:tcPr>
            <w:tcW w:w="6965" w:type="dxa"/>
            <w:tcBorders>
              <w:top w:val="single" w:sz="4" w:space="0" w:color="000000"/>
              <w:bottom w:val="single" w:sz="4" w:space="0" w:color="000000"/>
            </w:tcBorders>
          </w:tcPr>
          <w:p w:rsidR="002B5A18" w:rsidRDefault="002B5A18">
            <w:pPr>
              <w:pStyle w:val="TableParagraph"/>
              <w:spacing w:before="0"/>
              <w:ind w:left="0"/>
              <w:rPr>
                <w:sz w:val="20"/>
              </w:rPr>
            </w:pPr>
          </w:p>
        </w:tc>
      </w:tr>
      <w:tr w:rsidR="002B5A18" w:rsidTr="0012773F">
        <w:trPr>
          <w:trHeight w:val="299"/>
        </w:trPr>
        <w:tc>
          <w:tcPr>
            <w:tcW w:w="2110" w:type="dxa"/>
            <w:tcBorders>
              <w:top w:val="single" w:sz="4" w:space="0" w:color="000000"/>
              <w:bottom w:val="single" w:sz="4" w:space="0" w:color="000000"/>
            </w:tcBorders>
          </w:tcPr>
          <w:p w:rsidR="002B5A18" w:rsidRDefault="00835108">
            <w:pPr>
              <w:pStyle w:val="TableParagraph"/>
              <w:spacing w:line="227" w:lineRule="exact"/>
              <w:ind w:left="122"/>
              <w:rPr>
                <w:sz w:val="20"/>
              </w:rPr>
            </w:pPr>
            <w:r>
              <w:rPr>
                <w:sz w:val="20"/>
              </w:rPr>
              <w:t>Background/rationale</w:t>
            </w:r>
          </w:p>
        </w:tc>
        <w:tc>
          <w:tcPr>
            <w:tcW w:w="729" w:type="dxa"/>
            <w:tcBorders>
              <w:top w:val="single" w:sz="4" w:space="0" w:color="000000"/>
              <w:bottom w:val="single" w:sz="4" w:space="0" w:color="000000"/>
            </w:tcBorders>
          </w:tcPr>
          <w:p w:rsidR="002B5A18" w:rsidRDefault="00835108">
            <w:pPr>
              <w:pStyle w:val="TableParagraph"/>
              <w:spacing w:line="227" w:lineRule="exact"/>
              <w:ind w:left="23"/>
              <w:jc w:val="center"/>
              <w:rPr>
                <w:sz w:val="20"/>
              </w:rPr>
            </w:pPr>
            <w:r>
              <w:rPr>
                <w:sz w:val="20"/>
              </w:rPr>
              <w:t>2</w:t>
            </w:r>
          </w:p>
        </w:tc>
        <w:tc>
          <w:tcPr>
            <w:tcW w:w="6965" w:type="dxa"/>
            <w:tcBorders>
              <w:top w:val="single" w:sz="4" w:space="0" w:color="000000"/>
              <w:bottom w:val="single" w:sz="4" w:space="0" w:color="000000"/>
            </w:tcBorders>
          </w:tcPr>
          <w:p w:rsidR="002B5A18" w:rsidRDefault="00A15E72" w:rsidP="00A15E72">
            <w:pPr>
              <w:pStyle w:val="TableParagraph"/>
              <w:spacing w:line="227" w:lineRule="exact"/>
              <w:rPr>
                <w:sz w:val="20"/>
              </w:rPr>
            </w:pPr>
            <w:r>
              <w:rPr>
                <w:sz w:val="20"/>
              </w:rPr>
              <w:t>F</w:t>
            </w:r>
            <w:r w:rsidRPr="00A15E72">
              <w:rPr>
                <w:sz w:val="20"/>
              </w:rPr>
              <w:t>or public health it is fundamental to understand why? the exponential increase in the consumption of THC and others psychotropics.</w:t>
            </w:r>
            <w:r w:rsidR="002D0E31">
              <w:rPr>
                <w:sz w:val="20"/>
              </w:rPr>
              <w:t xml:space="preserve"> </w:t>
            </w:r>
          </w:p>
        </w:tc>
      </w:tr>
      <w:tr w:rsidR="002B5A18" w:rsidTr="0012773F">
        <w:trPr>
          <w:trHeight w:val="300"/>
        </w:trPr>
        <w:tc>
          <w:tcPr>
            <w:tcW w:w="2110" w:type="dxa"/>
            <w:tcBorders>
              <w:top w:val="single" w:sz="4" w:space="0" w:color="000000"/>
              <w:bottom w:val="single" w:sz="4" w:space="0" w:color="000000"/>
            </w:tcBorders>
          </w:tcPr>
          <w:p w:rsidR="002B5A18" w:rsidRDefault="00835108">
            <w:pPr>
              <w:pStyle w:val="TableParagraph"/>
              <w:spacing w:line="228" w:lineRule="exact"/>
              <w:ind w:left="122"/>
              <w:rPr>
                <w:sz w:val="20"/>
              </w:rPr>
            </w:pPr>
            <w:r>
              <w:rPr>
                <w:sz w:val="20"/>
              </w:rPr>
              <w:t>Objectives</w:t>
            </w:r>
          </w:p>
        </w:tc>
        <w:tc>
          <w:tcPr>
            <w:tcW w:w="729" w:type="dxa"/>
            <w:tcBorders>
              <w:top w:val="single" w:sz="4" w:space="0" w:color="000000"/>
              <w:bottom w:val="single" w:sz="4" w:space="0" w:color="000000"/>
            </w:tcBorders>
          </w:tcPr>
          <w:p w:rsidR="002B5A18" w:rsidRDefault="00835108">
            <w:pPr>
              <w:pStyle w:val="TableParagraph"/>
              <w:spacing w:line="228" w:lineRule="exact"/>
              <w:ind w:left="22"/>
              <w:jc w:val="center"/>
              <w:rPr>
                <w:sz w:val="20"/>
              </w:rPr>
            </w:pPr>
            <w:r>
              <w:rPr>
                <w:sz w:val="20"/>
              </w:rPr>
              <w:t>3</w:t>
            </w:r>
          </w:p>
        </w:tc>
        <w:tc>
          <w:tcPr>
            <w:tcW w:w="6965" w:type="dxa"/>
            <w:tcBorders>
              <w:top w:val="single" w:sz="4" w:space="0" w:color="000000"/>
              <w:bottom w:val="single" w:sz="4" w:space="0" w:color="000000"/>
            </w:tcBorders>
          </w:tcPr>
          <w:p w:rsidR="002B5A18" w:rsidRDefault="00AA306F" w:rsidP="00AA306F">
            <w:pPr>
              <w:pStyle w:val="TableParagraph"/>
              <w:spacing w:line="228" w:lineRule="exact"/>
              <w:ind w:left="114"/>
              <w:rPr>
                <w:sz w:val="20"/>
              </w:rPr>
            </w:pPr>
            <w:r>
              <w:rPr>
                <w:sz w:val="20"/>
              </w:rPr>
              <w:t>E</w:t>
            </w:r>
            <w:r w:rsidRPr="00AA306F">
              <w:rPr>
                <w:sz w:val="20"/>
              </w:rPr>
              <w:t>stimate the relation of consumption of THA and psychosocial variables by students and professors at a Colombian university. Are you aware of the structural causes that induce the consumption of THC? For your early educational intervention.</w:t>
            </w:r>
          </w:p>
        </w:tc>
      </w:tr>
      <w:tr w:rsidR="002B5A18" w:rsidTr="0012773F">
        <w:trPr>
          <w:trHeight w:val="350"/>
        </w:trPr>
        <w:tc>
          <w:tcPr>
            <w:tcW w:w="2110" w:type="dxa"/>
            <w:tcBorders>
              <w:top w:val="single" w:sz="4" w:space="0" w:color="000000"/>
              <w:bottom w:val="single" w:sz="4" w:space="0" w:color="000000"/>
            </w:tcBorders>
          </w:tcPr>
          <w:p w:rsidR="002B5A18" w:rsidRDefault="00835108">
            <w:pPr>
              <w:pStyle w:val="TableParagraph"/>
              <w:spacing w:before="119" w:line="211" w:lineRule="exact"/>
              <w:ind w:left="122"/>
              <w:rPr>
                <w:b/>
                <w:sz w:val="20"/>
              </w:rPr>
            </w:pPr>
            <w:r>
              <w:rPr>
                <w:b/>
                <w:sz w:val="20"/>
              </w:rPr>
              <w:t>Methods</w:t>
            </w:r>
          </w:p>
        </w:tc>
        <w:tc>
          <w:tcPr>
            <w:tcW w:w="729" w:type="dxa"/>
            <w:tcBorders>
              <w:top w:val="single" w:sz="4" w:space="0" w:color="000000"/>
              <w:bottom w:val="single" w:sz="4" w:space="0" w:color="000000"/>
            </w:tcBorders>
          </w:tcPr>
          <w:p w:rsidR="002B5A18" w:rsidRDefault="002B5A18">
            <w:pPr>
              <w:pStyle w:val="TableParagraph"/>
              <w:spacing w:before="0"/>
              <w:ind w:left="0"/>
              <w:rPr>
                <w:sz w:val="20"/>
              </w:rPr>
            </w:pPr>
          </w:p>
        </w:tc>
        <w:tc>
          <w:tcPr>
            <w:tcW w:w="6965" w:type="dxa"/>
            <w:tcBorders>
              <w:top w:val="single" w:sz="4" w:space="0" w:color="000000"/>
              <w:bottom w:val="single" w:sz="4" w:space="0" w:color="000000"/>
            </w:tcBorders>
          </w:tcPr>
          <w:p w:rsidR="002B5A18" w:rsidRDefault="002B5A18">
            <w:pPr>
              <w:pStyle w:val="TableParagraph"/>
              <w:spacing w:before="0"/>
              <w:ind w:left="0"/>
              <w:rPr>
                <w:sz w:val="20"/>
              </w:rPr>
            </w:pPr>
          </w:p>
        </w:tc>
      </w:tr>
      <w:tr w:rsidR="002B5A18" w:rsidTr="0012773F">
        <w:trPr>
          <w:trHeight w:val="299"/>
        </w:trPr>
        <w:tc>
          <w:tcPr>
            <w:tcW w:w="2110" w:type="dxa"/>
            <w:tcBorders>
              <w:top w:val="single" w:sz="4" w:space="0" w:color="000000"/>
              <w:bottom w:val="single" w:sz="4" w:space="0" w:color="000000"/>
            </w:tcBorders>
          </w:tcPr>
          <w:p w:rsidR="002B5A18" w:rsidRDefault="00835108">
            <w:pPr>
              <w:pStyle w:val="TableParagraph"/>
              <w:spacing w:line="227" w:lineRule="exact"/>
              <w:ind w:left="122"/>
              <w:rPr>
                <w:sz w:val="20"/>
              </w:rPr>
            </w:pPr>
            <w:r>
              <w:rPr>
                <w:sz w:val="20"/>
              </w:rPr>
              <w:t>Study design</w:t>
            </w:r>
          </w:p>
        </w:tc>
        <w:tc>
          <w:tcPr>
            <w:tcW w:w="729" w:type="dxa"/>
            <w:tcBorders>
              <w:top w:val="single" w:sz="4" w:space="0" w:color="000000"/>
              <w:bottom w:val="single" w:sz="4" w:space="0" w:color="000000"/>
            </w:tcBorders>
          </w:tcPr>
          <w:p w:rsidR="002B5A18" w:rsidRDefault="00835108">
            <w:pPr>
              <w:pStyle w:val="TableParagraph"/>
              <w:spacing w:line="227" w:lineRule="exact"/>
              <w:ind w:left="21"/>
              <w:jc w:val="center"/>
              <w:rPr>
                <w:sz w:val="20"/>
              </w:rPr>
            </w:pPr>
            <w:r>
              <w:rPr>
                <w:sz w:val="20"/>
              </w:rPr>
              <w:t>4</w:t>
            </w:r>
          </w:p>
        </w:tc>
        <w:tc>
          <w:tcPr>
            <w:tcW w:w="6965" w:type="dxa"/>
            <w:tcBorders>
              <w:top w:val="single" w:sz="4" w:space="0" w:color="000000"/>
              <w:bottom w:val="single" w:sz="4" w:space="0" w:color="000000"/>
            </w:tcBorders>
          </w:tcPr>
          <w:p w:rsidR="002B5A18" w:rsidRPr="00C601C0" w:rsidRDefault="00AF132A" w:rsidP="00563711">
            <w:pPr>
              <w:pStyle w:val="TableParagraph"/>
              <w:spacing w:line="227" w:lineRule="exact"/>
              <w:ind w:left="114"/>
              <w:rPr>
                <w:sz w:val="20"/>
                <w:lang w:val="en-AU"/>
              </w:rPr>
            </w:pPr>
            <w:r w:rsidRPr="000C52AA">
              <w:rPr>
                <w:color w:val="0E101A"/>
                <w:sz w:val="20"/>
                <w:szCs w:val="20"/>
                <w:lang w:val="en-AU" w:eastAsia="es-CO" w:bidi="ar-SA"/>
              </w:rPr>
              <w:t>Observational descriptive cross-sectional study for four consecutive</w:t>
            </w:r>
            <w:r w:rsidRPr="000C52AA">
              <w:rPr>
                <w:color w:val="0E101A"/>
                <w:sz w:val="24"/>
                <w:szCs w:val="24"/>
                <w:lang w:val="en-AU" w:eastAsia="es-CO" w:bidi="ar-SA"/>
              </w:rPr>
              <w:t xml:space="preserve"> months. </w:t>
            </w:r>
          </w:p>
        </w:tc>
      </w:tr>
      <w:tr w:rsidR="002B5A18" w:rsidRPr="005D6ECD" w:rsidTr="0012773F">
        <w:trPr>
          <w:trHeight w:val="599"/>
        </w:trPr>
        <w:tc>
          <w:tcPr>
            <w:tcW w:w="2110" w:type="dxa"/>
            <w:tcBorders>
              <w:top w:val="single" w:sz="4" w:space="0" w:color="000000"/>
              <w:bottom w:val="single" w:sz="4" w:space="0" w:color="000000"/>
            </w:tcBorders>
          </w:tcPr>
          <w:p w:rsidR="002B5A18" w:rsidRDefault="00835108">
            <w:pPr>
              <w:pStyle w:val="TableParagraph"/>
              <w:ind w:left="122"/>
              <w:rPr>
                <w:sz w:val="20"/>
              </w:rPr>
            </w:pPr>
            <w:r>
              <w:rPr>
                <w:sz w:val="20"/>
              </w:rPr>
              <w:t>Setting</w:t>
            </w:r>
          </w:p>
        </w:tc>
        <w:tc>
          <w:tcPr>
            <w:tcW w:w="729" w:type="dxa"/>
            <w:tcBorders>
              <w:top w:val="single" w:sz="4" w:space="0" w:color="000000"/>
              <w:bottom w:val="single" w:sz="4" w:space="0" w:color="000000"/>
            </w:tcBorders>
          </w:tcPr>
          <w:p w:rsidR="002B5A18" w:rsidRDefault="00835108">
            <w:pPr>
              <w:pStyle w:val="TableParagraph"/>
              <w:ind w:left="23"/>
              <w:jc w:val="center"/>
              <w:rPr>
                <w:sz w:val="20"/>
              </w:rPr>
            </w:pPr>
            <w:r>
              <w:rPr>
                <w:sz w:val="20"/>
              </w:rPr>
              <w:t>5</w:t>
            </w:r>
          </w:p>
        </w:tc>
        <w:tc>
          <w:tcPr>
            <w:tcW w:w="6965" w:type="dxa"/>
            <w:tcBorders>
              <w:top w:val="single" w:sz="4" w:space="0" w:color="000000"/>
              <w:bottom w:val="single" w:sz="4" w:space="0" w:color="000000"/>
            </w:tcBorders>
          </w:tcPr>
          <w:p w:rsidR="005D6ECD" w:rsidRPr="005D6ECD" w:rsidRDefault="00C32097" w:rsidP="00E93F17">
            <w:pPr>
              <w:pStyle w:val="TableParagraph"/>
              <w:rPr>
                <w:sz w:val="20"/>
              </w:rPr>
            </w:pPr>
            <w:r w:rsidRPr="00C32097">
              <w:rPr>
                <w:color w:val="0E101A"/>
                <w:sz w:val="20"/>
                <w:szCs w:val="24"/>
                <w:lang w:val="en-AU" w:eastAsia="es-CO" w:bidi="ar-SA"/>
              </w:rPr>
              <w:t xml:space="preserve">Observational study </w:t>
            </w:r>
            <w:r w:rsidR="00563711" w:rsidRPr="000C52AA">
              <w:rPr>
                <w:color w:val="0E101A"/>
                <w:sz w:val="20"/>
                <w:szCs w:val="24"/>
                <w:lang w:val="en-AU" w:eastAsia="es-CO" w:bidi="ar-SA"/>
              </w:rPr>
              <w:t xml:space="preserve">developed between 2016 and </w:t>
            </w:r>
            <w:r w:rsidR="005F6C4D" w:rsidRPr="000C52AA">
              <w:rPr>
                <w:color w:val="0E101A"/>
                <w:sz w:val="20"/>
                <w:szCs w:val="24"/>
                <w:lang w:val="en-AU" w:eastAsia="es-CO" w:bidi="ar-SA"/>
              </w:rPr>
              <w:t>2018</w:t>
            </w:r>
            <w:r w:rsidR="005F6C4D">
              <w:rPr>
                <w:color w:val="0E101A"/>
                <w:sz w:val="20"/>
                <w:szCs w:val="24"/>
                <w:lang w:val="en-AU" w:eastAsia="es-CO" w:bidi="ar-SA"/>
              </w:rPr>
              <w:t xml:space="preserve"> at</w:t>
            </w:r>
            <w:r w:rsidR="005D6ECD">
              <w:rPr>
                <w:color w:val="0E101A"/>
                <w:sz w:val="20"/>
                <w:szCs w:val="24"/>
                <w:lang w:val="en-AU" w:eastAsia="es-CO" w:bidi="ar-SA"/>
              </w:rPr>
              <w:t xml:space="preserve"> </w:t>
            </w:r>
            <w:r w:rsidR="005D6ECD" w:rsidRPr="005D6ECD">
              <w:rPr>
                <w:color w:val="0E101A"/>
                <w:sz w:val="20"/>
                <w:szCs w:val="24"/>
                <w:lang w:val="en-AU" w:eastAsia="es-CO" w:bidi="ar-SA"/>
              </w:rPr>
              <w:t xml:space="preserve">a </w:t>
            </w:r>
            <w:r w:rsidR="005D6ECD">
              <w:rPr>
                <w:color w:val="0E101A"/>
                <w:sz w:val="20"/>
                <w:szCs w:val="24"/>
                <w:lang w:val="en-AU" w:eastAsia="es-CO" w:bidi="ar-SA"/>
              </w:rPr>
              <w:t>c</w:t>
            </w:r>
            <w:r w:rsidR="005D6ECD" w:rsidRPr="005D6ECD">
              <w:rPr>
                <w:color w:val="0E101A"/>
                <w:sz w:val="20"/>
                <w:szCs w:val="24"/>
                <w:lang w:val="en-AU" w:eastAsia="es-CO" w:bidi="ar-SA"/>
              </w:rPr>
              <w:t xml:space="preserve">olombian public </w:t>
            </w:r>
            <w:r w:rsidR="005F6C4D" w:rsidRPr="005D6ECD">
              <w:rPr>
                <w:color w:val="0E101A"/>
                <w:sz w:val="20"/>
                <w:szCs w:val="24"/>
                <w:lang w:val="en-AU" w:eastAsia="es-CO" w:bidi="ar-SA"/>
              </w:rPr>
              <w:t>university</w:t>
            </w:r>
            <w:r>
              <w:rPr>
                <w:color w:val="0E101A"/>
                <w:sz w:val="20"/>
                <w:szCs w:val="24"/>
                <w:lang w:val="en-AU" w:eastAsia="es-CO" w:bidi="ar-SA"/>
              </w:rPr>
              <w:t xml:space="preserve"> that </w:t>
            </w:r>
            <w:r w:rsidR="0096682A">
              <w:rPr>
                <w:color w:val="0E101A"/>
                <w:sz w:val="20"/>
                <w:szCs w:val="24"/>
                <w:lang w:val="en-AU" w:eastAsia="es-CO" w:bidi="ar-SA"/>
              </w:rPr>
              <w:t xml:space="preserve">include </w:t>
            </w:r>
            <w:r w:rsidRPr="00C32097">
              <w:rPr>
                <w:color w:val="0E101A"/>
                <w:sz w:val="20"/>
                <w:szCs w:val="24"/>
                <w:lang w:val="en-AU" w:eastAsia="es-CO" w:bidi="ar-SA"/>
              </w:rPr>
              <w:t>students and professors</w:t>
            </w:r>
            <w:r>
              <w:rPr>
                <w:color w:val="0E101A"/>
                <w:sz w:val="20"/>
                <w:szCs w:val="24"/>
                <w:lang w:val="en-AU" w:eastAsia="es-CO" w:bidi="ar-SA"/>
              </w:rPr>
              <w:t xml:space="preserve"> of </w:t>
            </w:r>
            <w:r w:rsidRPr="00C32097">
              <w:rPr>
                <w:color w:val="0E101A"/>
                <w:sz w:val="20"/>
                <w:szCs w:val="24"/>
                <w:lang w:val="en-AU" w:eastAsia="es-CO" w:bidi="ar-SA"/>
              </w:rPr>
              <w:t>the pharmaceutical chemistry program</w:t>
            </w:r>
            <w:r w:rsidR="00395017">
              <w:rPr>
                <w:color w:val="0E101A"/>
                <w:sz w:val="20"/>
                <w:szCs w:val="24"/>
                <w:lang w:val="en-AU" w:eastAsia="es-CO" w:bidi="ar-SA"/>
              </w:rPr>
              <w:t>.</w:t>
            </w:r>
            <w:r w:rsidR="00E93F17">
              <w:rPr>
                <w:color w:val="0E101A"/>
                <w:sz w:val="20"/>
                <w:szCs w:val="24"/>
                <w:lang w:val="en-AU" w:eastAsia="es-CO" w:bidi="ar-SA"/>
              </w:rPr>
              <w:t xml:space="preserve"> T</w:t>
            </w:r>
            <w:r w:rsidR="00E93F17" w:rsidRPr="00E93F17">
              <w:rPr>
                <w:color w:val="0E101A"/>
                <w:sz w:val="20"/>
                <w:szCs w:val="24"/>
                <w:lang w:val="en-AU" w:eastAsia="es-CO" w:bidi="ar-SA"/>
              </w:rPr>
              <w:t>he Depression Inventory for Latin America (CDI-LA) instrument, designed by Kovacs (1977)</w:t>
            </w:r>
            <w:r w:rsidR="00E93F17">
              <w:rPr>
                <w:color w:val="0E101A"/>
                <w:sz w:val="20"/>
                <w:szCs w:val="24"/>
                <w:lang w:val="en-AU" w:eastAsia="es-CO" w:bidi="ar-SA"/>
              </w:rPr>
              <w:t>.</w:t>
            </w:r>
          </w:p>
        </w:tc>
      </w:tr>
      <w:tr w:rsidR="002B5A18" w:rsidTr="0012773F">
        <w:trPr>
          <w:trHeight w:val="265"/>
        </w:trPr>
        <w:tc>
          <w:tcPr>
            <w:tcW w:w="2110" w:type="dxa"/>
            <w:tcBorders>
              <w:top w:val="single" w:sz="4" w:space="0" w:color="000000"/>
              <w:bottom w:val="single" w:sz="4" w:space="0" w:color="000000"/>
            </w:tcBorders>
          </w:tcPr>
          <w:p w:rsidR="002B5A18" w:rsidRDefault="00835108">
            <w:pPr>
              <w:pStyle w:val="TableParagraph"/>
              <w:ind w:left="122"/>
              <w:rPr>
                <w:sz w:val="20"/>
              </w:rPr>
            </w:pPr>
            <w:r>
              <w:rPr>
                <w:sz w:val="20"/>
              </w:rPr>
              <w:t>Participants</w:t>
            </w:r>
          </w:p>
        </w:tc>
        <w:tc>
          <w:tcPr>
            <w:tcW w:w="729" w:type="dxa"/>
            <w:tcBorders>
              <w:top w:val="single" w:sz="4" w:space="0" w:color="000000"/>
              <w:bottom w:val="single" w:sz="4" w:space="0" w:color="000000"/>
            </w:tcBorders>
          </w:tcPr>
          <w:p w:rsidR="002B5A18" w:rsidRDefault="00835108">
            <w:pPr>
              <w:pStyle w:val="TableParagraph"/>
              <w:ind w:left="22"/>
              <w:jc w:val="center"/>
              <w:rPr>
                <w:sz w:val="20"/>
              </w:rPr>
            </w:pPr>
            <w:r>
              <w:rPr>
                <w:sz w:val="20"/>
              </w:rPr>
              <w:t>6</w:t>
            </w:r>
          </w:p>
        </w:tc>
        <w:tc>
          <w:tcPr>
            <w:tcW w:w="6965" w:type="dxa"/>
            <w:tcBorders>
              <w:top w:val="single" w:sz="4" w:space="0" w:color="000000"/>
              <w:bottom w:val="single" w:sz="4" w:space="0" w:color="000000"/>
            </w:tcBorders>
          </w:tcPr>
          <w:p w:rsidR="002B5A18" w:rsidRPr="005D6ECD" w:rsidRDefault="00835108" w:rsidP="00EC209B">
            <w:pPr>
              <w:pStyle w:val="TableParagraph"/>
              <w:ind w:left="13"/>
              <w:rPr>
                <w:sz w:val="20"/>
                <w:lang w:val="en-AU"/>
              </w:rPr>
            </w:pPr>
            <w:r>
              <w:rPr>
                <w:sz w:val="20"/>
              </w:rPr>
              <w:t>(</w:t>
            </w:r>
            <w:r>
              <w:rPr>
                <w:i/>
                <w:sz w:val="20"/>
              </w:rPr>
              <w:t>a</w:t>
            </w:r>
            <w:r>
              <w:rPr>
                <w:sz w:val="20"/>
              </w:rPr>
              <w:t xml:space="preserve">) </w:t>
            </w:r>
            <w:r w:rsidR="005D6ECD" w:rsidRPr="005D6ECD">
              <w:rPr>
                <w:sz w:val="20"/>
              </w:rPr>
              <w:t>A total of 160 university students and 60 professors</w:t>
            </w:r>
            <w:r w:rsidR="00C044F4">
              <w:rPr>
                <w:sz w:val="20"/>
              </w:rPr>
              <w:t xml:space="preserve">, </w:t>
            </w:r>
            <w:r w:rsidR="00C044F4" w:rsidRPr="00C044F4">
              <w:rPr>
                <w:sz w:val="20"/>
              </w:rPr>
              <w:t xml:space="preserve">whose selection criteria were: </w:t>
            </w:r>
            <w:r w:rsidR="005D6ECD" w:rsidRPr="005D6ECD">
              <w:rPr>
                <w:color w:val="0E101A"/>
                <w:sz w:val="20"/>
                <w:szCs w:val="24"/>
                <w:lang w:val="en-AU" w:eastAsia="es-CO" w:bidi="ar-SA"/>
              </w:rPr>
              <w:t xml:space="preserve">1), random and proportional for each level, from the first semester to the tenth semester of the pharmaceutical of the pharmaceutical chemistry program curriculum. 2), be in linking with the university during the study, and 3), participants were surveyed directly, voluntarily, and anonymously about marijuana use and psychosocial variables of everyday life. </w:t>
            </w:r>
          </w:p>
        </w:tc>
      </w:tr>
      <w:tr w:rsidR="002B5A18" w:rsidTr="0012773F">
        <w:trPr>
          <w:trHeight w:val="265"/>
        </w:trPr>
        <w:tc>
          <w:tcPr>
            <w:tcW w:w="2110" w:type="dxa"/>
            <w:tcBorders>
              <w:top w:val="single" w:sz="4" w:space="0" w:color="000000"/>
              <w:bottom w:val="single" w:sz="4" w:space="0" w:color="000000"/>
            </w:tcBorders>
          </w:tcPr>
          <w:p w:rsidR="002B5A18" w:rsidRDefault="00835108">
            <w:pPr>
              <w:pStyle w:val="TableParagraph"/>
              <w:ind w:left="122"/>
              <w:rPr>
                <w:sz w:val="20"/>
              </w:rPr>
            </w:pPr>
            <w:r>
              <w:rPr>
                <w:sz w:val="20"/>
              </w:rPr>
              <w:t>Variables</w:t>
            </w:r>
          </w:p>
        </w:tc>
        <w:tc>
          <w:tcPr>
            <w:tcW w:w="729" w:type="dxa"/>
            <w:tcBorders>
              <w:top w:val="single" w:sz="4" w:space="0" w:color="000000"/>
              <w:bottom w:val="single" w:sz="4" w:space="0" w:color="000000"/>
            </w:tcBorders>
          </w:tcPr>
          <w:p w:rsidR="002B5A18" w:rsidRDefault="00835108">
            <w:pPr>
              <w:pStyle w:val="TableParagraph"/>
              <w:ind w:left="23"/>
              <w:jc w:val="center"/>
              <w:rPr>
                <w:sz w:val="20"/>
              </w:rPr>
            </w:pPr>
            <w:r>
              <w:rPr>
                <w:sz w:val="20"/>
              </w:rPr>
              <w:t>7</w:t>
            </w:r>
          </w:p>
        </w:tc>
        <w:tc>
          <w:tcPr>
            <w:tcW w:w="6965" w:type="dxa"/>
            <w:tcBorders>
              <w:top w:val="single" w:sz="4" w:space="0" w:color="000000"/>
              <w:bottom w:val="single" w:sz="4" w:space="0" w:color="000000"/>
            </w:tcBorders>
          </w:tcPr>
          <w:p w:rsidR="002B5A18" w:rsidRDefault="00CE30FC" w:rsidP="00CE30FC">
            <w:pPr>
              <w:pStyle w:val="TableParagraph"/>
              <w:spacing w:before="70" w:line="227" w:lineRule="exact"/>
              <w:rPr>
                <w:sz w:val="20"/>
              </w:rPr>
            </w:pPr>
            <w:r w:rsidRPr="00CE30FC">
              <w:rPr>
                <w:sz w:val="20"/>
              </w:rPr>
              <w:t xml:space="preserve">Controllable factors included direct, and indirect mental health self-care of the population studied. The independent variables (experimental) were associated to a cut-off group (CG), which included the relationship between students </w:t>
            </w:r>
            <w:r>
              <w:rPr>
                <w:sz w:val="20"/>
              </w:rPr>
              <w:t xml:space="preserve">(S) </w:t>
            </w:r>
            <w:r w:rsidRPr="00CE30FC">
              <w:rPr>
                <w:sz w:val="20"/>
              </w:rPr>
              <w:t xml:space="preserve">and professors </w:t>
            </w:r>
            <w:r>
              <w:rPr>
                <w:sz w:val="20"/>
              </w:rPr>
              <w:t xml:space="preserve">(P) </w:t>
            </w:r>
            <w:r w:rsidRPr="00CE30FC">
              <w:rPr>
                <w:sz w:val="20"/>
              </w:rPr>
              <w:t>samples and THC consumption</w:t>
            </w:r>
            <w:r>
              <w:rPr>
                <w:sz w:val="20"/>
              </w:rPr>
              <w:t xml:space="preserve">. </w:t>
            </w:r>
            <w:r w:rsidRPr="00CE30FC">
              <w:rPr>
                <w:sz w:val="20"/>
              </w:rPr>
              <w:t>Criteria of the exclusion variable (bias), being S or P that does not belong to the pharmaceutical chemistry program</w:t>
            </w:r>
            <w:r>
              <w:rPr>
                <w:sz w:val="20"/>
              </w:rPr>
              <w:t xml:space="preserve"> </w:t>
            </w:r>
            <w:r>
              <w:rPr>
                <w:sz w:val="20"/>
              </w:rPr>
              <w:lastRenderedPageBreak/>
              <w:t xml:space="preserve">(PCP) </w:t>
            </w:r>
            <w:r w:rsidRPr="00CE30FC">
              <w:rPr>
                <w:sz w:val="20"/>
              </w:rPr>
              <w:t>or that did not accept informed and understood consent; definition inclusion variables, wither S or P of the PCP, was done using a Cluster method for subjects who fulfilled exclusion variables.</w:t>
            </w:r>
          </w:p>
        </w:tc>
      </w:tr>
      <w:tr w:rsidR="002B5A18" w:rsidTr="0012773F">
        <w:trPr>
          <w:trHeight w:val="899"/>
        </w:trPr>
        <w:tc>
          <w:tcPr>
            <w:tcW w:w="2110" w:type="dxa"/>
            <w:tcBorders>
              <w:top w:val="single" w:sz="4" w:space="0" w:color="000000"/>
              <w:bottom w:val="single" w:sz="4" w:space="0" w:color="000000"/>
            </w:tcBorders>
          </w:tcPr>
          <w:p w:rsidR="002B5A18" w:rsidRDefault="00835108">
            <w:pPr>
              <w:pStyle w:val="TableParagraph"/>
              <w:spacing w:line="312" w:lineRule="auto"/>
              <w:ind w:left="122" w:right="885"/>
              <w:rPr>
                <w:sz w:val="20"/>
              </w:rPr>
            </w:pPr>
            <w:r>
              <w:rPr>
                <w:sz w:val="20"/>
              </w:rPr>
              <w:lastRenderedPageBreak/>
              <w:t>Data sources/ measurement</w:t>
            </w:r>
          </w:p>
        </w:tc>
        <w:tc>
          <w:tcPr>
            <w:tcW w:w="729" w:type="dxa"/>
            <w:tcBorders>
              <w:top w:val="single" w:sz="4" w:space="0" w:color="000000"/>
              <w:bottom w:val="single" w:sz="4" w:space="0" w:color="000000"/>
            </w:tcBorders>
          </w:tcPr>
          <w:p w:rsidR="002B5A18" w:rsidRDefault="00835108">
            <w:pPr>
              <w:pStyle w:val="TableParagraph"/>
              <w:ind w:left="205" w:right="182"/>
              <w:jc w:val="center"/>
              <w:rPr>
                <w:sz w:val="20"/>
              </w:rPr>
            </w:pPr>
            <w:r>
              <w:rPr>
                <w:sz w:val="20"/>
              </w:rPr>
              <w:t>8*</w:t>
            </w:r>
          </w:p>
        </w:tc>
        <w:tc>
          <w:tcPr>
            <w:tcW w:w="6965" w:type="dxa"/>
            <w:tcBorders>
              <w:top w:val="single" w:sz="4" w:space="0" w:color="000000"/>
              <w:bottom w:val="single" w:sz="4" w:space="0" w:color="000000"/>
            </w:tcBorders>
          </w:tcPr>
          <w:p w:rsidR="002B5A18" w:rsidRDefault="004D1862" w:rsidP="004D1862">
            <w:pPr>
              <w:pStyle w:val="TableParagraph"/>
              <w:ind w:right="96" w:firstLine="50"/>
              <w:rPr>
                <w:sz w:val="20"/>
              </w:rPr>
            </w:pPr>
            <w:r w:rsidRPr="004D1862">
              <w:rPr>
                <w:sz w:val="20"/>
              </w:rPr>
              <w:t>In each variable, risk factors were analyzed using the statistical parameter "Chi-square" and "Odds Ratio" with a statistical significance of p ≤ 0.05 in the population risk estimate</w:t>
            </w:r>
            <w:r w:rsidR="001E728A">
              <w:rPr>
                <w:sz w:val="20"/>
              </w:rPr>
              <w:t>,</w:t>
            </w:r>
            <w:r w:rsidR="00C72A8B" w:rsidRPr="001E728A">
              <w:rPr>
                <w:sz w:val="20"/>
              </w:rPr>
              <w:t xml:space="preserve"> </w:t>
            </w:r>
            <w:r w:rsidR="001E728A" w:rsidRPr="001E728A">
              <w:rPr>
                <w:sz w:val="20"/>
              </w:rPr>
              <w:t xml:space="preserve">according to the dominant or dependent psychosocial variable. In addition, </w:t>
            </w:r>
            <w:r w:rsidR="001E728A" w:rsidRPr="001E728A">
              <w:rPr>
                <w:sz w:val="20"/>
              </w:rPr>
              <w:t>Variable Crossing</w:t>
            </w:r>
            <w:r w:rsidR="001E728A">
              <w:rPr>
                <w:sz w:val="20"/>
              </w:rPr>
              <w:t xml:space="preserve"> </w:t>
            </w:r>
            <w:r w:rsidR="001E728A" w:rsidRPr="001E728A">
              <w:rPr>
                <w:sz w:val="20"/>
              </w:rPr>
              <w:t xml:space="preserve">related to risk factors and protective factors </w:t>
            </w:r>
            <w:r w:rsidR="001E728A" w:rsidRPr="001E728A">
              <w:rPr>
                <w:sz w:val="20"/>
              </w:rPr>
              <w:t xml:space="preserve">between students and </w:t>
            </w:r>
            <w:r w:rsidR="009B072D" w:rsidRPr="009B072D">
              <w:rPr>
                <w:sz w:val="20"/>
              </w:rPr>
              <w:t xml:space="preserve">professors </w:t>
            </w:r>
            <w:r w:rsidR="001E728A" w:rsidRPr="001E728A">
              <w:rPr>
                <w:sz w:val="20"/>
              </w:rPr>
              <w:t>to achieve mental health.</w:t>
            </w:r>
          </w:p>
        </w:tc>
      </w:tr>
      <w:tr w:rsidR="002B5A18" w:rsidTr="0012773F">
        <w:trPr>
          <w:trHeight w:val="300"/>
        </w:trPr>
        <w:tc>
          <w:tcPr>
            <w:tcW w:w="2110" w:type="dxa"/>
            <w:tcBorders>
              <w:top w:val="single" w:sz="4" w:space="0" w:color="000000"/>
              <w:bottom w:val="single" w:sz="4" w:space="0" w:color="000000"/>
            </w:tcBorders>
          </w:tcPr>
          <w:p w:rsidR="002B5A18" w:rsidRDefault="00835108">
            <w:pPr>
              <w:pStyle w:val="TableParagraph"/>
              <w:spacing w:line="228" w:lineRule="exact"/>
              <w:ind w:left="122"/>
              <w:rPr>
                <w:sz w:val="20"/>
              </w:rPr>
            </w:pPr>
            <w:r>
              <w:rPr>
                <w:sz w:val="20"/>
              </w:rPr>
              <w:t>Bias</w:t>
            </w:r>
          </w:p>
        </w:tc>
        <w:tc>
          <w:tcPr>
            <w:tcW w:w="729" w:type="dxa"/>
            <w:tcBorders>
              <w:top w:val="single" w:sz="4" w:space="0" w:color="000000"/>
              <w:bottom w:val="single" w:sz="4" w:space="0" w:color="000000"/>
            </w:tcBorders>
          </w:tcPr>
          <w:p w:rsidR="002B5A18" w:rsidRDefault="00835108">
            <w:pPr>
              <w:pStyle w:val="TableParagraph"/>
              <w:spacing w:line="228" w:lineRule="exact"/>
              <w:ind w:left="21"/>
              <w:jc w:val="center"/>
              <w:rPr>
                <w:sz w:val="20"/>
              </w:rPr>
            </w:pPr>
            <w:r>
              <w:rPr>
                <w:sz w:val="20"/>
              </w:rPr>
              <w:t>9</w:t>
            </w:r>
          </w:p>
        </w:tc>
        <w:tc>
          <w:tcPr>
            <w:tcW w:w="6965" w:type="dxa"/>
            <w:tcBorders>
              <w:top w:val="single" w:sz="4" w:space="0" w:color="000000"/>
              <w:bottom w:val="single" w:sz="4" w:space="0" w:color="000000"/>
            </w:tcBorders>
          </w:tcPr>
          <w:p w:rsidR="002B5A18" w:rsidRDefault="00C91F34" w:rsidP="00C91F34">
            <w:pPr>
              <w:pStyle w:val="TableParagraph"/>
              <w:spacing w:line="228" w:lineRule="exact"/>
              <w:ind w:left="114"/>
              <w:rPr>
                <w:sz w:val="20"/>
              </w:rPr>
            </w:pPr>
            <w:r w:rsidRPr="00C91F34">
              <w:rPr>
                <w:sz w:val="20"/>
              </w:rPr>
              <w:t>Criteria bias, being S or P that does not belong to the PCP or that did not accept informed and understood consent; definition inclusion variables, wither S or P of the PCP, was done using a Cluster method for subjects who fulfilled exclusion variables.</w:t>
            </w:r>
          </w:p>
        </w:tc>
      </w:tr>
      <w:tr w:rsidR="002B5A18" w:rsidTr="0012773F">
        <w:trPr>
          <w:trHeight w:val="299"/>
        </w:trPr>
        <w:tc>
          <w:tcPr>
            <w:tcW w:w="2110" w:type="dxa"/>
            <w:tcBorders>
              <w:top w:val="single" w:sz="4" w:space="0" w:color="000000"/>
              <w:bottom w:val="single" w:sz="4" w:space="0" w:color="000000"/>
            </w:tcBorders>
          </w:tcPr>
          <w:p w:rsidR="002B5A18" w:rsidRDefault="00835108">
            <w:pPr>
              <w:pStyle w:val="TableParagraph"/>
              <w:spacing w:line="227" w:lineRule="exact"/>
              <w:ind w:left="122"/>
              <w:rPr>
                <w:sz w:val="20"/>
              </w:rPr>
            </w:pPr>
            <w:r>
              <w:rPr>
                <w:sz w:val="20"/>
              </w:rPr>
              <w:t>Study size</w:t>
            </w:r>
          </w:p>
        </w:tc>
        <w:tc>
          <w:tcPr>
            <w:tcW w:w="729" w:type="dxa"/>
            <w:tcBorders>
              <w:top w:val="single" w:sz="4" w:space="0" w:color="000000"/>
              <w:bottom w:val="single" w:sz="4" w:space="0" w:color="000000"/>
            </w:tcBorders>
          </w:tcPr>
          <w:p w:rsidR="002B5A18" w:rsidRDefault="00835108">
            <w:pPr>
              <w:pStyle w:val="TableParagraph"/>
              <w:spacing w:line="227" w:lineRule="exact"/>
              <w:ind w:left="205" w:right="182"/>
              <w:jc w:val="center"/>
              <w:rPr>
                <w:sz w:val="20"/>
              </w:rPr>
            </w:pPr>
            <w:r>
              <w:rPr>
                <w:sz w:val="20"/>
              </w:rPr>
              <w:t>10</w:t>
            </w:r>
          </w:p>
        </w:tc>
        <w:tc>
          <w:tcPr>
            <w:tcW w:w="6965" w:type="dxa"/>
            <w:tcBorders>
              <w:top w:val="single" w:sz="4" w:space="0" w:color="000000"/>
              <w:bottom w:val="single" w:sz="4" w:space="0" w:color="000000"/>
            </w:tcBorders>
          </w:tcPr>
          <w:p w:rsidR="002B5A18" w:rsidRDefault="00790653" w:rsidP="00790653">
            <w:pPr>
              <w:pStyle w:val="TableParagraph"/>
              <w:spacing w:line="227" w:lineRule="exact"/>
              <w:ind w:left="114"/>
              <w:rPr>
                <w:sz w:val="20"/>
              </w:rPr>
            </w:pPr>
            <w:r>
              <w:rPr>
                <w:sz w:val="20"/>
              </w:rPr>
              <w:t>T</w:t>
            </w:r>
            <w:r w:rsidRPr="00790653">
              <w:rPr>
                <w:sz w:val="20"/>
              </w:rPr>
              <w:t>his study was carried out with a random selection of: a) 160 student staff between 16-28 years of age out of a population of 445 students enrolled in the academic year 2016, and b) 60 teaching staff between 25-66 years of age out of 155 professors of the academic unit under study</w:t>
            </w:r>
            <w:r>
              <w:rPr>
                <w:sz w:val="20"/>
              </w:rPr>
              <w:t>.</w:t>
            </w:r>
          </w:p>
        </w:tc>
      </w:tr>
      <w:tr w:rsidR="002B5A18" w:rsidTr="0012773F">
        <w:trPr>
          <w:trHeight w:val="599"/>
        </w:trPr>
        <w:tc>
          <w:tcPr>
            <w:tcW w:w="2110" w:type="dxa"/>
            <w:tcBorders>
              <w:top w:val="single" w:sz="4" w:space="0" w:color="000000"/>
              <w:bottom w:val="single" w:sz="4" w:space="0" w:color="000000"/>
            </w:tcBorders>
          </w:tcPr>
          <w:p w:rsidR="002B5A18" w:rsidRDefault="00835108">
            <w:pPr>
              <w:pStyle w:val="TableParagraph"/>
              <w:ind w:left="122"/>
              <w:rPr>
                <w:sz w:val="20"/>
              </w:rPr>
            </w:pPr>
            <w:r>
              <w:rPr>
                <w:sz w:val="20"/>
              </w:rPr>
              <w:t>Quantitative variables</w:t>
            </w:r>
          </w:p>
        </w:tc>
        <w:tc>
          <w:tcPr>
            <w:tcW w:w="729" w:type="dxa"/>
            <w:tcBorders>
              <w:top w:val="single" w:sz="4" w:space="0" w:color="000000"/>
              <w:bottom w:val="single" w:sz="4" w:space="0" w:color="000000"/>
            </w:tcBorders>
          </w:tcPr>
          <w:p w:rsidR="002B5A18" w:rsidRDefault="00835108">
            <w:pPr>
              <w:pStyle w:val="TableParagraph"/>
              <w:ind w:left="205" w:right="182"/>
              <w:jc w:val="center"/>
              <w:rPr>
                <w:sz w:val="20"/>
              </w:rPr>
            </w:pPr>
            <w:r>
              <w:rPr>
                <w:sz w:val="20"/>
              </w:rPr>
              <w:t>11</w:t>
            </w:r>
          </w:p>
        </w:tc>
        <w:tc>
          <w:tcPr>
            <w:tcW w:w="6965" w:type="dxa"/>
            <w:tcBorders>
              <w:top w:val="single" w:sz="4" w:space="0" w:color="000000"/>
              <w:bottom w:val="single" w:sz="4" w:space="0" w:color="000000"/>
            </w:tcBorders>
          </w:tcPr>
          <w:p w:rsidR="002B5A18" w:rsidRDefault="00790653">
            <w:pPr>
              <w:pStyle w:val="TableParagraph"/>
              <w:spacing w:before="70" w:line="227" w:lineRule="exact"/>
              <w:rPr>
                <w:sz w:val="20"/>
              </w:rPr>
            </w:pPr>
            <w:r w:rsidRPr="00790653">
              <w:rPr>
                <w:sz w:val="20"/>
              </w:rPr>
              <w:t>Controllable factors included direct, and indirect mental health self-care of the population studied. The independent variables (experimental) were associated to a cut-off group (CG), which included the relationship between S and P samples and THC consumption</w:t>
            </w:r>
            <w:r>
              <w:rPr>
                <w:sz w:val="20"/>
              </w:rPr>
              <w:t xml:space="preserve">, </w:t>
            </w:r>
            <w:r w:rsidRPr="00790653">
              <w:rPr>
                <w:sz w:val="20"/>
              </w:rPr>
              <w:t>to compare the results between S and P</w:t>
            </w:r>
            <w:r>
              <w:rPr>
                <w:sz w:val="20"/>
              </w:rPr>
              <w:t>.</w:t>
            </w:r>
          </w:p>
        </w:tc>
      </w:tr>
      <w:tr w:rsidR="002B5A18" w:rsidTr="0012773F">
        <w:trPr>
          <w:trHeight w:val="300"/>
        </w:trPr>
        <w:tc>
          <w:tcPr>
            <w:tcW w:w="2110" w:type="dxa"/>
            <w:tcBorders>
              <w:top w:val="single" w:sz="4" w:space="0" w:color="000000"/>
            </w:tcBorders>
          </w:tcPr>
          <w:p w:rsidR="002B5A18" w:rsidRDefault="00835108">
            <w:pPr>
              <w:pStyle w:val="TableParagraph"/>
              <w:spacing w:line="228" w:lineRule="exact"/>
              <w:ind w:left="122"/>
              <w:rPr>
                <w:sz w:val="20"/>
              </w:rPr>
            </w:pPr>
            <w:r>
              <w:rPr>
                <w:sz w:val="20"/>
              </w:rPr>
              <w:t>Statistical methods</w:t>
            </w:r>
          </w:p>
        </w:tc>
        <w:tc>
          <w:tcPr>
            <w:tcW w:w="729" w:type="dxa"/>
            <w:tcBorders>
              <w:top w:val="single" w:sz="4" w:space="0" w:color="000000"/>
            </w:tcBorders>
          </w:tcPr>
          <w:p w:rsidR="002B5A18" w:rsidRDefault="00835108">
            <w:pPr>
              <w:pStyle w:val="TableParagraph"/>
              <w:spacing w:line="228" w:lineRule="exact"/>
              <w:ind w:left="205" w:right="182"/>
              <w:jc w:val="center"/>
              <w:rPr>
                <w:sz w:val="20"/>
              </w:rPr>
            </w:pPr>
            <w:r>
              <w:rPr>
                <w:sz w:val="20"/>
              </w:rPr>
              <w:t>12</w:t>
            </w:r>
          </w:p>
        </w:tc>
        <w:tc>
          <w:tcPr>
            <w:tcW w:w="6965" w:type="dxa"/>
            <w:tcBorders>
              <w:top w:val="single" w:sz="4" w:space="0" w:color="000000"/>
              <w:bottom w:val="single" w:sz="4" w:space="0" w:color="000000"/>
            </w:tcBorders>
          </w:tcPr>
          <w:p w:rsidR="002B5A18" w:rsidRDefault="00835108" w:rsidP="000D2EB6">
            <w:pPr>
              <w:pStyle w:val="TableParagraph"/>
              <w:spacing w:line="228" w:lineRule="exact"/>
              <w:rPr>
                <w:sz w:val="20"/>
              </w:rPr>
            </w:pPr>
            <w:r>
              <w:rPr>
                <w:sz w:val="20"/>
              </w:rPr>
              <w:t>(</w:t>
            </w:r>
            <w:r>
              <w:rPr>
                <w:i/>
                <w:sz w:val="20"/>
              </w:rPr>
              <w:t>a</w:t>
            </w:r>
            <w:r>
              <w:rPr>
                <w:sz w:val="20"/>
              </w:rPr>
              <w:t xml:space="preserve">) </w:t>
            </w:r>
            <w:r w:rsidR="000D2EB6">
              <w:rPr>
                <w:sz w:val="20"/>
              </w:rPr>
              <w:t>N/A</w:t>
            </w:r>
          </w:p>
        </w:tc>
      </w:tr>
      <w:tr w:rsidR="002B5A18" w:rsidTr="0012773F">
        <w:trPr>
          <w:trHeight w:val="299"/>
        </w:trPr>
        <w:tc>
          <w:tcPr>
            <w:tcW w:w="2110" w:type="dxa"/>
          </w:tcPr>
          <w:p w:rsidR="002B5A18" w:rsidRDefault="002B5A18">
            <w:pPr>
              <w:pStyle w:val="TableParagraph"/>
              <w:spacing w:before="0"/>
              <w:ind w:left="0"/>
              <w:rPr>
                <w:sz w:val="20"/>
              </w:rPr>
            </w:pPr>
          </w:p>
        </w:tc>
        <w:tc>
          <w:tcPr>
            <w:tcW w:w="729" w:type="dxa"/>
          </w:tcPr>
          <w:p w:rsidR="002B5A18" w:rsidRDefault="002B5A18">
            <w:pPr>
              <w:pStyle w:val="TableParagraph"/>
              <w:spacing w:before="0"/>
              <w:ind w:left="0"/>
              <w:rPr>
                <w:sz w:val="20"/>
              </w:rPr>
            </w:pPr>
          </w:p>
        </w:tc>
        <w:tc>
          <w:tcPr>
            <w:tcW w:w="6965" w:type="dxa"/>
            <w:tcBorders>
              <w:top w:val="single" w:sz="4" w:space="0" w:color="000000"/>
              <w:bottom w:val="single" w:sz="4" w:space="0" w:color="000000"/>
            </w:tcBorders>
          </w:tcPr>
          <w:p w:rsidR="002B5A18" w:rsidRDefault="00835108" w:rsidP="000D2EB6">
            <w:pPr>
              <w:pStyle w:val="TableParagraph"/>
              <w:spacing w:line="227" w:lineRule="exact"/>
              <w:rPr>
                <w:sz w:val="20"/>
              </w:rPr>
            </w:pPr>
            <w:r>
              <w:rPr>
                <w:sz w:val="20"/>
              </w:rPr>
              <w:t>(</w:t>
            </w:r>
            <w:r>
              <w:rPr>
                <w:i/>
                <w:sz w:val="20"/>
              </w:rPr>
              <w:t>b</w:t>
            </w:r>
            <w:r>
              <w:rPr>
                <w:sz w:val="20"/>
              </w:rPr>
              <w:t xml:space="preserve">) </w:t>
            </w:r>
            <w:r w:rsidR="000D2EB6" w:rsidRPr="000D2EB6">
              <w:rPr>
                <w:sz w:val="20"/>
              </w:rPr>
              <w:t>by means of Pearson's Chi-square (X</w:t>
            </w:r>
            <w:r w:rsidR="000D2EB6" w:rsidRPr="0084185A">
              <w:rPr>
                <w:sz w:val="20"/>
                <w:vertAlign w:val="superscript"/>
              </w:rPr>
              <w:t>2</w:t>
            </w:r>
            <w:r w:rsidR="000D2EB6" w:rsidRPr="000D2EB6">
              <w:rPr>
                <w:sz w:val="20"/>
              </w:rPr>
              <w:t>) and Odds ratio (OR) for the disparity index.</w:t>
            </w:r>
          </w:p>
        </w:tc>
      </w:tr>
      <w:tr w:rsidR="002B5A18" w:rsidTr="0012773F">
        <w:trPr>
          <w:trHeight w:val="299"/>
        </w:trPr>
        <w:tc>
          <w:tcPr>
            <w:tcW w:w="2110" w:type="dxa"/>
          </w:tcPr>
          <w:p w:rsidR="002B5A18" w:rsidRDefault="002B5A18">
            <w:pPr>
              <w:pStyle w:val="TableParagraph"/>
              <w:spacing w:before="0"/>
              <w:ind w:left="0"/>
              <w:rPr>
                <w:sz w:val="20"/>
              </w:rPr>
            </w:pPr>
          </w:p>
        </w:tc>
        <w:tc>
          <w:tcPr>
            <w:tcW w:w="729" w:type="dxa"/>
          </w:tcPr>
          <w:p w:rsidR="002B5A18" w:rsidRDefault="002B5A18">
            <w:pPr>
              <w:pStyle w:val="TableParagraph"/>
              <w:spacing w:before="0"/>
              <w:ind w:left="0"/>
              <w:rPr>
                <w:sz w:val="20"/>
              </w:rPr>
            </w:pPr>
          </w:p>
        </w:tc>
        <w:tc>
          <w:tcPr>
            <w:tcW w:w="6965" w:type="dxa"/>
            <w:tcBorders>
              <w:top w:val="single" w:sz="4" w:space="0" w:color="000000"/>
              <w:bottom w:val="single" w:sz="4" w:space="0" w:color="000000"/>
            </w:tcBorders>
          </w:tcPr>
          <w:p w:rsidR="002B5A18" w:rsidRDefault="00835108" w:rsidP="000D2EB6">
            <w:pPr>
              <w:pStyle w:val="TableParagraph"/>
              <w:spacing w:line="227" w:lineRule="exact"/>
              <w:rPr>
                <w:sz w:val="20"/>
              </w:rPr>
            </w:pPr>
            <w:r>
              <w:rPr>
                <w:sz w:val="20"/>
              </w:rPr>
              <w:t>(</w:t>
            </w:r>
            <w:r>
              <w:rPr>
                <w:i/>
                <w:sz w:val="20"/>
              </w:rPr>
              <w:t>c</w:t>
            </w:r>
            <w:r>
              <w:rPr>
                <w:sz w:val="20"/>
              </w:rPr>
              <w:t xml:space="preserve">) </w:t>
            </w:r>
            <w:r w:rsidR="000D2EB6">
              <w:rPr>
                <w:sz w:val="20"/>
              </w:rPr>
              <w:t>NA</w:t>
            </w:r>
          </w:p>
        </w:tc>
      </w:tr>
      <w:tr w:rsidR="002B5A18" w:rsidTr="0012773F">
        <w:trPr>
          <w:trHeight w:val="300"/>
        </w:trPr>
        <w:tc>
          <w:tcPr>
            <w:tcW w:w="2110" w:type="dxa"/>
          </w:tcPr>
          <w:p w:rsidR="002B5A18" w:rsidRDefault="002B5A18">
            <w:pPr>
              <w:pStyle w:val="TableParagraph"/>
              <w:spacing w:before="0"/>
              <w:ind w:left="0"/>
              <w:rPr>
                <w:sz w:val="20"/>
              </w:rPr>
            </w:pPr>
          </w:p>
        </w:tc>
        <w:tc>
          <w:tcPr>
            <w:tcW w:w="729" w:type="dxa"/>
          </w:tcPr>
          <w:p w:rsidR="002B5A18" w:rsidRDefault="002B5A18">
            <w:pPr>
              <w:pStyle w:val="TableParagraph"/>
              <w:spacing w:before="0"/>
              <w:ind w:left="0"/>
              <w:rPr>
                <w:sz w:val="20"/>
              </w:rPr>
            </w:pPr>
          </w:p>
        </w:tc>
        <w:tc>
          <w:tcPr>
            <w:tcW w:w="6965" w:type="dxa"/>
            <w:tcBorders>
              <w:top w:val="single" w:sz="4" w:space="0" w:color="000000"/>
              <w:bottom w:val="single" w:sz="4" w:space="0" w:color="000000"/>
            </w:tcBorders>
          </w:tcPr>
          <w:p w:rsidR="002B5A18" w:rsidRDefault="00835108" w:rsidP="002B4EC0">
            <w:pPr>
              <w:pStyle w:val="TableParagraph"/>
              <w:spacing w:line="228" w:lineRule="exact"/>
              <w:rPr>
                <w:sz w:val="20"/>
              </w:rPr>
            </w:pPr>
            <w:r>
              <w:rPr>
                <w:sz w:val="20"/>
              </w:rPr>
              <w:t>(</w:t>
            </w:r>
            <w:r>
              <w:rPr>
                <w:i/>
                <w:sz w:val="20"/>
              </w:rPr>
              <w:t>d</w:t>
            </w:r>
            <w:r>
              <w:rPr>
                <w:sz w:val="20"/>
              </w:rPr>
              <w:t xml:space="preserve">) </w:t>
            </w:r>
            <w:r w:rsidR="002B4EC0">
              <w:t xml:space="preserve"> </w:t>
            </w:r>
            <w:r w:rsidR="002B4EC0" w:rsidRPr="002B4EC0">
              <w:rPr>
                <w:sz w:val="20"/>
              </w:rPr>
              <w:t>random statistical strategy</w:t>
            </w:r>
          </w:p>
        </w:tc>
      </w:tr>
      <w:tr w:rsidR="002B5A18" w:rsidTr="0012773F">
        <w:trPr>
          <w:trHeight w:val="299"/>
        </w:trPr>
        <w:tc>
          <w:tcPr>
            <w:tcW w:w="2110" w:type="dxa"/>
            <w:tcBorders>
              <w:bottom w:val="single" w:sz="4" w:space="0" w:color="000000"/>
            </w:tcBorders>
          </w:tcPr>
          <w:p w:rsidR="002B5A18" w:rsidRDefault="002B5A18">
            <w:pPr>
              <w:pStyle w:val="TableParagraph"/>
              <w:spacing w:before="0"/>
              <w:ind w:left="0"/>
              <w:rPr>
                <w:sz w:val="20"/>
              </w:rPr>
            </w:pPr>
          </w:p>
        </w:tc>
        <w:tc>
          <w:tcPr>
            <w:tcW w:w="729" w:type="dxa"/>
            <w:tcBorders>
              <w:bottom w:val="single" w:sz="4" w:space="0" w:color="000000"/>
            </w:tcBorders>
          </w:tcPr>
          <w:p w:rsidR="002B5A18" w:rsidRDefault="002B5A18">
            <w:pPr>
              <w:pStyle w:val="TableParagraph"/>
              <w:spacing w:before="0"/>
              <w:ind w:left="0"/>
              <w:rPr>
                <w:sz w:val="20"/>
              </w:rPr>
            </w:pPr>
          </w:p>
        </w:tc>
        <w:tc>
          <w:tcPr>
            <w:tcW w:w="6965" w:type="dxa"/>
            <w:tcBorders>
              <w:top w:val="single" w:sz="4" w:space="0" w:color="000000"/>
              <w:bottom w:val="single" w:sz="4" w:space="0" w:color="000000"/>
            </w:tcBorders>
          </w:tcPr>
          <w:p w:rsidR="002B5A18" w:rsidRDefault="00835108" w:rsidP="009C2315">
            <w:pPr>
              <w:pStyle w:val="TableParagraph"/>
              <w:spacing w:line="227" w:lineRule="exact"/>
              <w:rPr>
                <w:sz w:val="20"/>
              </w:rPr>
            </w:pPr>
            <w:r>
              <w:rPr>
                <w:sz w:val="20"/>
              </w:rPr>
              <w:t>(</w:t>
            </w:r>
            <w:r>
              <w:rPr>
                <w:i/>
                <w:sz w:val="20"/>
                <w:u w:val="single"/>
              </w:rPr>
              <w:t>e</w:t>
            </w:r>
            <w:r>
              <w:rPr>
                <w:sz w:val="20"/>
              </w:rPr>
              <w:t xml:space="preserve">) </w:t>
            </w:r>
            <w:r w:rsidR="009C2315" w:rsidRPr="009C2315">
              <w:rPr>
                <w:sz w:val="20"/>
              </w:rPr>
              <w:t>The confidence values (p) were: p≥0.05, non-significant (NS); 0.01&lt;p&lt;0.05, significant statistical difference; 0.001&lt;p&lt;0.01, strong statistically significant difference; and p &lt;0.0001 there is a very high statistically significant difference.</w:t>
            </w:r>
          </w:p>
        </w:tc>
      </w:tr>
      <w:tr w:rsidR="002B5A18" w:rsidTr="0012773F">
        <w:trPr>
          <w:trHeight w:val="350"/>
        </w:trPr>
        <w:tc>
          <w:tcPr>
            <w:tcW w:w="2110" w:type="dxa"/>
            <w:tcBorders>
              <w:top w:val="single" w:sz="4" w:space="0" w:color="000000"/>
              <w:bottom w:val="single" w:sz="4" w:space="0" w:color="000000"/>
            </w:tcBorders>
          </w:tcPr>
          <w:p w:rsidR="002B5A18" w:rsidRDefault="00835108">
            <w:pPr>
              <w:pStyle w:val="TableParagraph"/>
              <w:spacing w:before="119" w:line="211" w:lineRule="exact"/>
              <w:ind w:left="122"/>
              <w:rPr>
                <w:b/>
                <w:sz w:val="20"/>
              </w:rPr>
            </w:pPr>
            <w:r>
              <w:rPr>
                <w:b/>
                <w:sz w:val="20"/>
              </w:rPr>
              <w:t>Results</w:t>
            </w:r>
          </w:p>
        </w:tc>
        <w:tc>
          <w:tcPr>
            <w:tcW w:w="729" w:type="dxa"/>
            <w:tcBorders>
              <w:top w:val="single" w:sz="4" w:space="0" w:color="000000"/>
              <w:bottom w:val="single" w:sz="4" w:space="0" w:color="000000"/>
            </w:tcBorders>
          </w:tcPr>
          <w:p w:rsidR="002B5A18" w:rsidRDefault="002B5A18">
            <w:pPr>
              <w:pStyle w:val="TableParagraph"/>
              <w:spacing w:before="0"/>
              <w:ind w:left="0"/>
              <w:rPr>
                <w:sz w:val="20"/>
              </w:rPr>
            </w:pPr>
          </w:p>
        </w:tc>
        <w:tc>
          <w:tcPr>
            <w:tcW w:w="6965" w:type="dxa"/>
            <w:tcBorders>
              <w:top w:val="single" w:sz="4" w:space="0" w:color="000000"/>
              <w:bottom w:val="single" w:sz="4" w:space="0" w:color="000000"/>
            </w:tcBorders>
          </w:tcPr>
          <w:p w:rsidR="002B5A18" w:rsidRDefault="002B5A18">
            <w:pPr>
              <w:pStyle w:val="TableParagraph"/>
              <w:spacing w:before="0"/>
              <w:ind w:left="0"/>
              <w:rPr>
                <w:sz w:val="20"/>
              </w:rPr>
            </w:pPr>
          </w:p>
        </w:tc>
      </w:tr>
      <w:tr w:rsidR="002B5A18" w:rsidTr="0012773F">
        <w:trPr>
          <w:trHeight w:val="331"/>
        </w:trPr>
        <w:tc>
          <w:tcPr>
            <w:tcW w:w="2110" w:type="dxa"/>
            <w:tcBorders>
              <w:top w:val="single" w:sz="4" w:space="0" w:color="000000"/>
            </w:tcBorders>
          </w:tcPr>
          <w:p w:rsidR="002B5A18" w:rsidRDefault="00835108">
            <w:pPr>
              <w:pStyle w:val="TableParagraph"/>
              <w:ind w:left="122"/>
              <w:rPr>
                <w:sz w:val="20"/>
              </w:rPr>
            </w:pPr>
            <w:r>
              <w:rPr>
                <w:sz w:val="20"/>
              </w:rPr>
              <w:t>Participants</w:t>
            </w:r>
          </w:p>
        </w:tc>
        <w:tc>
          <w:tcPr>
            <w:tcW w:w="729" w:type="dxa"/>
            <w:tcBorders>
              <w:top w:val="single" w:sz="4" w:space="0" w:color="000000"/>
            </w:tcBorders>
          </w:tcPr>
          <w:p w:rsidR="002B5A18" w:rsidRDefault="00835108">
            <w:pPr>
              <w:pStyle w:val="TableParagraph"/>
              <w:ind w:left="205" w:right="182"/>
              <w:jc w:val="center"/>
              <w:rPr>
                <w:sz w:val="20"/>
              </w:rPr>
            </w:pPr>
            <w:r>
              <w:rPr>
                <w:sz w:val="20"/>
              </w:rPr>
              <w:t>13*</w:t>
            </w:r>
          </w:p>
        </w:tc>
        <w:tc>
          <w:tcPr>
            <w:tcW w:w="6965" w:type="dxa"/>
            <w:tcBorders>
              <w:top w:val="single" w:sz="4" w:space="0" w:color="000000"/>
              <w:bottom w:val="single" w:sz="4" w:space="0" w:color="000000"/>
            </w:tcBorders>
          </w:tcPr>
          <w:p w:rsidR="002B5A18" w:rsidRDefault="00E4714A" w:rsidP="00E4714A">
            <w:pPr>
              <w:pStyle w:val="TableParagraph"/>
              <w:spacing w:line="312" w:lineRule="auto"/>
              <w:ind w:right="379"/>
              <w:rPr>
                <w:sz w:val="20"/>
              </w:rPr>
            </w:pPr>
            <w:r w:rsidRPr="00E4714A">
              <w:rPr>
                <w:sz w:val="20"/>
              </w:rPr>
              <w:t xml:space="preserve">160 </w:t>
            </w:r>
            <w:r w:rsidRPr="00E4714A">
              <w:rPr>
                <w:sz w:val="20"/>
              </w:rPr>
              <w:t>university students and 60 professors</w:t>
            </w:r>
            <w:r>
              <w:rPr>
                <w:sz w:val="20"/>
              </w:rPr>
              <w:t>.</w:t>
            </w:r>
          </w:p>
        </w:tc>
      </w:tr>
      <w:tr w:rsidR="002B5A18" w:rsidTr="0012773F">
        <w:trPr>
          <w:trHeight w:val="300"/>
        </w:trPr>
        <w:tc>
          <w:tcPr>
            <w:tcW w:w="2110" w:type="dxa"/>
          </w:tcPr>
          <w:p w:rsidR="002B5A18" w:rsidRDefault="002B5A18">
            <w:pPr>
              <w:pStyle w:val="TableParagraph"/>
              <w:spacing w:before="0"/>
              <w:ind w:left="0"/>
              <w:rPr>
                <w:sz w:val="20"/>
              </w:rPr>
            </w:pPr>
          </w:p>
        </w:tc>
        <w:tc>
          <w:tcPr>
            <w:tcW w:w="729" w:type="dxa"/>
          </w:tcPr>
          <w:p w:rsidR="002B5A18" w:rsidRDefault="002B5A18">
            <w:pPr>
              <w:pStyle w:val="TableParagraph"/>
              <w:spacing w:before="0"/>
              <w:ind w:left="0"/>
              <w:rPr>
                <w:sz w:val="20"/>
              </w:rPr>
            </w:pPr>
          </w:p>
        </w:tc>
        <w:tc>
          <w:tcPr>
            <w:tcW w:w="6965" w:type="dxa"/>
            <w:tcBorders>
              <w:top w:val="single" w:sz="4" w:space="0" w:color="000000"/>
              <w:bottom w:val="single" w:sz="4" w:space="0" w:color="000000"/>
            </w:tcBorders>
          </w:tcPr>
          <w:p w:rsidR="002B5A18" w:rsidRDefault="00835108" w:rsidP="00E4714A">
            <w:pPr>
              <w:pStyle w:val="TableParagraph"/>
              <w:spacing w:line="228" w:lineRule="exact"/>
              <w:rPr>
                <w:sz w:val="20"/>
              </w:rPr>
            </w:pPr>
            <w:r>
              <w:rPr>
                <w:sz w:val="20"/>
              </w:rPr>
              <w:t xml:space="preserve">(b) </w:t>
            </w:r>
            <w:r w:rsidR="00E4714A">
              <w:rPr>
                <w:sz w:val="20"/>
              </w:rPr>
              <w:t>N/A</w:t>
            </w:r>
          </w:p>
        </w:tc>
      </w:tr>
      <w:tr w:rsidR="002B5A18" w:rsidTr="0012773F">
        <w:trPr>
          <w:trHeight w:val="299"/>
        </w:trPr>
        <w:tc>
          <w:tcPr>
            <w:tcW w:w="2110" w:type="dxa"/>
            <w:tcBorders>
              <w:bottom w:val="single" w:sz="4" w:space="0" w:color="000000"/>
            </w:tcBorders>
          </w:tcPr>
          <w:p w:rsidR="002B5A18" w:rsidRDefault="002B5A18">
            <w:pPr>
              <w:pStyle w:val="TableParagraph"/>
              <w:spacing w:before="0"/>
              <w:ind w:left="0"/>
              <w:rPr>
                <w:sz w:val="20"/>
              </w:rPr>
            </w:pPr>
          </w:p>
        </w:tc>
        <w:tc>
          <w:tcPr>
            <w:tcW w:w="729" w:type="dxa"/>
            <w:tcBorders>
              <w:bottom w:val="single" w:sz="4" w:space="0" w:color="000000"/>
            </w:tcBorders>
          </w:tcPr>
          <w:p w:rsidR="002B5A18" w:rsidRDefault="002B5A18">
            <w:pPr>
              <w:pStyle w:val="TableParagraph"/>
              <w:spacing w:before="0"/>
              <w:ind w:left="0"/>
              <w:rPr>
                <w:sz w:val="20"/>
              </w:rPr>
            </w:pPr>
          </w:p>
        </w:tc>
        <w:tc>
          <w:tcPr>
            <w:tcW w:w="6965" w:type="dxa"/>
            <w:tcBorders>
              <w:top w:val="single" w:sz="4" w:space="0" w:color="000000"/>
              <w:bottom w:val="single" w:sz="4" w:space="0" w:color="000000"/>
            </w:tcBorders>
          </w:tcPr>
          <w:p w:rsidR="002B5A18" w:rsidRDefault="00835108" w:rsidP="00E4714A">
            <w:pPr>
              <w:pStyle w:val="TableParagraph"/>
              <w:spacing w:line="227" w:lineRule="exact"/>
              <w:rPr>
                <w:sz w:val="20"/>
              </w:rPr>
            </w:pPr>
            <w:r>
              <w:rPr>
                <w:sz w:val="20"/>
              </w:rPr>
              <w:t xml:space="preserve">(c) </w:t>
            </w:r>
            <w:r w:rsidR="00E4714A">
              <w:rPr>
                <w:sz w:val="20"/>
              </w:rPr>
              <w:t>N/A</w:t>
            </w:r>
          </w:p>
        </w:tc>
      </w:tr>
      <w:tr w:rsidR="002B5A18" w:rsidTr="0012773F">
        <w:trPr>
          <w:trHeight w:val="599"/>
        </w:trPr>
        <w:tc>
          <w:tcPr>
            <w:tcW w:w="2110" w:type="dxa"/>
            <w:tcBorders>
              <w:top w:val="single" w:sz="4" w:space="0" w:color="000000"/>
            </w:tcBorders>
          </w:tcPr>
          <w:p w:rsidR="002B5A18" w:rsidRDefault="00835108">
            <w:pPr>
              <w:pStyle w:val="TableParagraph"/>
              <w:ind w:left="122"/>
              <w:rPr>
                <w:sz w:val="20"/>
              </w:rPr>
            </w:pPr>
            <w:r>
              <w:rPr>
                <w:sz w:val="20"/>
              </w:rPr>
              <w:t>Descriptive data</w:t>
            </w:r>
          </w:p>
        </w:tc>
        <w:tc>
          <w:tcPr>
            <w:tcW w:w="729" w:type="dxa"/>
            <w:tcBorders>
              <w:top w:val="single" w:sz="4" w:space="0" w:color="000000"/>
            </w:tcBorders>
          </w:tcPr>
          <w:p w:rsidR="002B5A18" w:rsidRDefault="00835108">
            <w:pPr>
              <w:pStyle w:val="TableParagraph"/>
              <w:ind w:left="206" w:right="181"/>
              <w:jc w:val="center"/>
              <w:rPr>
                <w:sz w:val="20"/>
              </w:rPr>
            </w:pPr>
            <w:r>
              <w:rPr>
                <w:sz w:val="20"/>
              </w:rPr>
              <w:t>14*</w:t>
            </w:r>
          </w:p>
        </w:tc>
        <w:tc>
          <w:tcPr>
            <w:tcW w:w="6965" w:type="dxa"/>
            <w:tcBorders>
              <w:top w:val="single" w:sz="4" w:space="0" w:color="000000"/>
              <w:bottom w:val="single" w:sz="4" w:space="0" w:color="000000"/>
            </w:tcBorders>
          </w:tcPr>
          <w:p w:rsidR="002B5A18" w:rsidRDefault="00835108">
            <w:pPr>
              <w:pStyle w:val="TableParagraph"/>
              <w:spacing w:before="70" w:line="227" w:lineRule="exact"/>
              <w:rPr>
                <w:sz w:val="20"/>
              </w:rPr>
            </w:pPr>
            <w:r>
              <w:rPr>
                <w:sz w:val="20"/>
              </w:rPr>
              <w:t xml:space="preserve">(a) </w:t>
            </w:r>
            <w:r w:rsidR="000F31B6" w:rsidRPr="000F31B6">
              <w:rPr>
                <w:sz w:val="20"/>
              </w:rPr>
              <w:t>age, sex, academic level, socioeconomic status, use chronic or use by first-time  of THC, family communication, functional family nucleus or not, mental health.</w:t>
            </w:r>
          </w:p>
        </w:tc>
      </w:tr>
      <w:tr w:rsidR="002B5A18" w:rsidTr="0012773F">
        <w:trPr>
          <w:trHeight w:val="300"/>
        </w:trPr>
        <w:tc>
          <w:tcPr>
            <w:tcW w:w="2110" w:type="dxa"/>
            <w:tcBorders>
              <w:bottom w:val="single" w:sz="4" w:space="0" w:color="000000"/>
            </w:tcBorders>
          </w:tcPr>
          <w:p w:rsidR="002B5A18" w:rsidRDefault="002B5A18">
            <w:pPr>
              <w:pStyle w:val="TableParagraph"/>
              <w:spacing w:before="0"/>
              <w:ind w:left="0"/>
              <w:rPr>
                <w:sz w:val="20"/>
              </w:rPr>
            </w:pPr>
          </w:p>
        </w:tc>
        <w:tc>
          <w:tcPr>
            <w:tcW w:w="729" w:type="dxa"/>
            <w:tcBorders>
              <w:bottom w:val="single" w:sz="4" w:space="0" w:color="000000"/>
            </w:tcBorders>
          </w:tcPr>
          <w:p w:rsidR="002B5A18" w:rsidRDefault="002B5A18">
            <w:pPr>
              <w:pStyle w:val="TableParagraph"/>
              <w:spacing w:before="0"/>
              <w:ind w:left="0"/>
              <w:rPr>
                <w:sz w:val="20"/>
              </w:rPr>
            </w:pPr>
          </w:p>
        </w:tc>
        <w:tc>
          <w:tcPr>
            <w:tcW w:w="6965" w:type="dxa"/>
            <w:tcBorders>
              <w:top w:val="single" w:sz="4" w:space="0" w:color="000000"/>
              <w:bottom w:val="single" w:sz="4" w:space="0" w:color="000000"/>
            </w:tcBorders>
          </w:tcPr>
          <w:p w:rsidR="002B5A18" w:rsidRDefault="00835108" w:rsidP="00E02190">
            <w:pPr>
              <w:pStyle w:val="TableParagraph"/>
              <w:spacing w:line="228" w:lineRule="exact"/>
              <w:rPr>
                <w:sz w:val="20"/>
              </w:rPr>
            </w:pPr>
            <w:r>
              <w:rPr>
                <w:sz w:val="20"/>
              </w:rPr>
              <w:t xml:space="preserve">(b) </w:t>
            </w:r>
            <w:r w:rsidR="00E02190">
              <w:rPr>
                <w:sz w:val="20"/>
              </w:rPr>
              <w:t>N/A</w:t>
            </w:r>
          </w:p>
        </w:tc>
      </w:tr>
      <w:tr w:rsidR="002B5A18" w:rsidTr="00442BAE">
        <w:trPr>
          <w:trHeight w:val="3824"/>
        </w:trPr>
        <w:tc>
          <w:tcPr>
            <w:tcW w:w="2110" w:type="dxa"/>
            <w:tcBorders>
              <w:top w:val="single" w:sz="4" w:space="0" w:color="000000"/>
              <w:bottom w:val="single" w:sz="4" w:space="0" w:color="000000"/>
            </w:tcBorders>
          </w:tcPr>
          <w:p w:rsidR="002B5A18" w:rsidRDefault="00835108">
            <w:pPr>
              <w:pStyle w:val="TableParagraph"/>
              <w:spacing w:line="227" w:lineRule="exact"/>
              <w:ind w:left="122"/>
              <w:rPr>
                <w:sz w:val="20"/>
              </w:rPr>
            </w:pPr>
            <w:r>
              <w:rPr>
                <w:sz w:val="20"/>
              </w:rPr>
              <w:t>Outcome data</w:t>
            </w:r>
          </w:p>
        </w:tc>
        <w:tc>
          <w:tcPr>
            <w:tcW w:w="729" w:type="dxa"/>
            <w:tcBorders>
              <w:top w:val="single" w:sz="4" w:space="0" w:color="000000"/>
              <w:bottom w:val="single" w:sz="4" w:space="0" w:color="000000"/>
            </w:tcBorders>
          </w:tcPr>
          <w:p w:rsidR="002B5A18" w:rsidRDefault="00835108" w:rsidP="0012773F">
            <w:pPr>
              <w:pStyle w:val="TableParagraph"/>
              <w:spacing w:line="227" w:lineRule="exact"/>
              <w:ind w:left="206" w:right="182"/>
              <w:jc w:val="both"/>
              <w:rPr>
                <w:sz w:val="20"/>
              </w:rPr>
            </w:pPr>
            <w:r>
              <w:rPr>
                <w:sz w:val="20"/>
              </w:rPr>
              <w:t>15*</w:t>
            </w:r>
            <w:r w:rsidR="0012773F">
              <w:rPr>
                <w:sz w:val="20"/>
              </w:rPr>
              <w:t xml:space="preserve">  </w:t>
            </w:r>
          </w:p>
        </w:tc>
        <w:tc>
          <w:tcPr>
            <w:tcW w:w="6965" w:type="dxa"/>
            <w:tcBorders>
              <w:top w:val="single" w:sz="4" w:space="0" w:color="000000"/>
              <w:bottom w:val="single" w:sz="4" w:space="0" w:color="000000"/>
            </w:tcBorders>
          </w:tcPr>
          <w:p w:rsidR="0012773F" w:rsidRDefault="00BC66A8" w:rsidP="005709F6">
            <w:pPr>
              <w:pStyle w:val="TableParagraph"/>
              <w:numPr>
                <w:ilvl w:val="0"/>
                <w:numId w:val="2"/>
              </w:numPr>
              <w:spacing w:line="227" w:lineRule="exact"/>
              <w:rPr>
                <w:sz w:val="20"/>
              </w:rPr>
            </w:pPr>
            <w:r w:rsidRPr="0012773F">
              <w:rPr>
                <w:rFonts w:eastAsia="Calibri"/>
                <w:noProof/>
                <w:color w:val="000000"/>
                <w:sz w:val="24"/>
                <w:szCs w:val="24"/>
                <w:lang w:bidi="ar-SA"/>
              </w:rPr>
              <w:drawing>
                <wp:anchor distT="0" distB="0" distL="114300" distR="114300" simplePos="0" relativeHeight="251662848" behindDoc="0" locked="0" layoutInCell="1" allowOverlap="1" wp14:anchorId="67203E67" wp14:editId="5B06E7C2">
                  <wp:simplePos x="0" y="0"/>
                  <wp:positionH relativeFrom="margin">
                    <wp:posOffset>-3810</wp:posOffset>
                  </wp:positionH>
                  <wp:positionV relativeFrom="paragraph">
                    <wp:posOffset>247650</wp:posOffset>
                  </wp:positionV>
                  <wp:extent cx="4099560" cy="2659380"/>
                  <wp:effectExtent l="0" t="0" r="0" b="83820"/>
                  <wp:wrapSquare wrapText="bothSides"/>
                  <wp:docPr id="4" name="Diagram 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7" r:lo="rId8" r:qs="rId9" r:cs="rId10"/>
                    </a:graphicData>
                  </a:graphic>
                  <wp14:sizeRelH relativeFrom="margin">
                    <wp14:pctWidth>0</wp14:pctWidth>
                  </wp14:sizeRelH>
                  <wp14:sizeRelV relativeFrom="margin">
                    <wp14:pctHeight>0</wp14:pctHeight>
                  </wp14:sizeRelV>
                </wp:anchor>
              </w:drawing>
            </w:r>
            <w:r w:rsidR="005709F6">
              <w:rPr>
                <w:sz w:val="20"/>
              </w:rPr>
              <w:t>T</w:t>
            </w:r>
            <w:r w:rsidR="005709F6" w:rsidRPr="005709F6">
              <w:rPr>
                <w:sz w:val="20"/>
              </w:rPr>
              <w:t>ransversals</w:t>
            </w:r>
            <w:r w:rsidR="005709F6">
              <w:rPr>
                <w:sz w:val="20"/>
              </w:rPr>
              <w:t xml:space="preserve"> study</w:t>
            </w:r>
          </w:p>
          <w:p w:rsidR="00D8193A" w:rsidRDefault="00D8193A" w:rsidP="00BC66A8">
            <w:pPr>
              <w:pStyle w:val="TableParagraph"/>
              <w:spacing w:line="227" w:lineRule="exact"/>
              <w:ind w:left="114"/>
              <w:rPr>
                <w:sz w:val="20"/>
              </w:rPr>
            </w:pPr>
            <w:r>
              <w:rPr>
                <w:noProof/>
                <w:sz w:val="20"/>
                <w:lang w:bidi="ar-SA"/>
              </w:rPr>
              <w:t xml:space="preserve"> </w:t>
            </w:r>
            <w:r w:rsidR="0012773F">
              <w:rPr>
                <w:noProof/>
                <w:sz w:val="20"/>
                <w:lang w:bidi="ar-SA"/>
              </w:rPr>
              <w:t xml:space="preserve">   </w:t>
            </w:r>
          </w:p>
        </w:tc>
      </w:tr>
      <w:tr w:rsidR="002B5A18" w:rsidTr="001F1A96">
        <w:trPr>
          <w:trHeight w:val="1129"/>
        </w:trPr>
        <w:tc>
          <w:tcPr>
            <w:tcW w:w="2110" w:type="dxa"/>
            <w:tcBorders>
              <w:top w:val="single" w:sz="4" w:space="0" w:color="000000"/>
            </w:tcBorders>
          </w:tcPr>
          <w:p w:rsidR="002B5A18" w:rsidRDefault="00835108">
            <w:pPr>
              <w:pStyle w:val="TableParagraph"/>
              <w:ind w:left="122"/>
              <w:rPr>
                <w:sz w:val="20"/>
              </w:rPr>
            </w:pPr>
            <w:r>
              <w:rPr>
                <w:sz w:val="20"/>
              </w:rPr>
              <w:lastRenderedPageBreak/>
              <w:t>Main results</w:t>
            </w:r>
          </w:p>
        </w:tc>
        <w:tc>
          <w:tcPr>
            <w:tcW w:w="729" w:type="dxa"/>
            <w:tcBorders>
              <w:top w:val="single" w:sz="4" w:space="0" w:color="000000"/>
            </w:tcBorders>
          </w:tcPr>
          <w:p w:rsidR="00BC66A8" w:rsidRDefault="00835108" w:rsidP="00A3753C">
            <w:pPr>
              <w:pStyle w:val="TableParagraph"/>
              <w:ind w:left="204" w:right="182"/>
              <w:jc w:val="center"/>
              <w:rPr>
                <w:sz w:val="20"/>
              </w:rPr>
            </w:pPr>
            <w:r>
              <w:rPr>
                <w:sz w:val="20"/>
              </w:rPr>
              <w:t>16</w:t>
            </w:r>
            <w:r w:rsidR="00A3753C">
              <w:rPr>
                <w:sz w:val="20"/>
              </w:rPr>
              <w:t xml:space="preserve">    </w:t>
            </w:r>
          </w:p>
          <w:p w:rsidR="002B5A18" w:rsidRDefault="00A3753C" w:rsidP="00A3753C">
            <w:pPr>
              <w:pStyle w:val="TableParagraph"/>
              <w:ind w:left="204" w:right="182"/>
              <w:jc w:val="center"/>
              <w:rPr>
                <w:sz w:val="20"/>
              </w:rPr>
            </w:pPr>
            <w:r>
              <w:rPr>
                <w:sz w:val="20"/>
              </w:rPr>
              <w:t xml:space="preserve"> </w:t>
            </w:r>
          </w:p>
          <w:p w:rsidR="00BC66A8" w:rsidRDefault="00BC66A8" w:rsidP="00A3753C">
            <w:pPr>
              <w:pStyle w:val="TableParagraph"/>
              <w:ind w:left="204" w:right="182"/>
              <w:jc w:val="center"/>
              <w:rPr>
                <w:sz w:val="20"/>
              </w:rPr>
            </w:pPr>
          </w:p>
          <w:p w:rsidR="00BC66A8" w:rsidRDefault="00BC66A8" w:rsidP="00A3753C">
            <w:pPr>
              <w:pStyle w:val="TableParagraph"/>
              <w:ind w:left="204" w:right="182"/>
              <w:jc w:val="center"/>
              <w:rPr>
                <w:sz w:val="20"/>
              </w:rPr>
            </w:pPr>
          </w:p>
          <w:p w:rsidR="00BC66A8" w:rsidRDefault="00BC66A8" w:rsidP="00A3753C">
            <w:pPr>
              <w:pStyle w:val="TableParagraph"/>
              <w:ind w:left="204" w:right="182"/>
              <w:jc w:val="center"/>
              <w:rPr>
                <w:sz w:val="20"/>
              </w:rPr>
            </w:pPr>
          </w:p>
          <w:p w:rsidR="00BC66A8" w:rsidRDefault="00BC66A8" w:rsidP="00A3753C">
            <w:pPr>
              <w:pStyle w:val="TableParagraph"/>
              <w:ind w:left="204" w:right="182"/>
              <w:jc w:val="center"/>
              <w:rPr>
                <w:sz w:val="20"/>
              </w:rPr>
            </w:pPr>
          </w:p>
        </w:tc>
        <w:tc>
          <w:tcPr>
            <w:tcW w:w="6965" w:type="dxa"/>
            <w:tcBorders>
              <w:top w:val="single" w:sz="4" w:space="0" w:color="000000"/>
              <w:bottom w:val="single" w:sz="4" w:space="0" w:color="000000"/>
            </w:tcBorders>
          </w:tcPr>
          <w:p w:rsidR="00F664CB" w:rsidRDefault="00F664CB" w:rsidP="00F664CB">
            <w:pPr>
              <w:pStyle w:val="TableParagraph"/>
              <w:spacing w:line="312" w:lineRule="auto"/>
              <w:ind w:right="202"/>
              <w:rPr>
                <w:b/>
                <w:sz w:val="20"/>
              </w:rPr>
            </w:pPr>
          </w:p>
          <w:p w:rsidR="00BC66A8" w:rsidRPr="00F664CB" w:rsidRDefault="00F664CB" w:rsidP="00F664CB">
            <w:pPr>
              <w:pStyle w:val="TableParagraph"/>
              <w:spacing w:line="312" w:lineRule="auto"/>
              <w:ind w:right="202"/>
              <w:rPr>
                <w:b/>
                <w:sz w:val="20"/>
              </w:rPr>
            </w:pPr>
            <w:r w:rsidRPr="00F664CB">
              <w:rPr>
                <w:b/>
                <w:sz w:val="20"/>
              </w:rPr>
              <w:t xml:space="preserve">Table 1. Cross-sectional multi-factor analysis of relationships Δ9-THC consumption </w:t>
            </w:r>
            <w:r w:rsidRPr="00F664CB">
              <w:rPr>
                <w:b/>
                <w:sz w:val="20"/>
              </w:rPr>
              <w:t xml:space="preserve"> </w:t>
            </w:r>
            <w:r w:rsidRPr="00F664CB">
              <w:rPr>
                <w:b/>
                <w:sz w:val="20"/>
              </w:rPr>
              <w:t>per student</w:t>
            </w:r>
            <w:r>
              <w:rPr>
                <w:b/>
                <w:sz w:val="20"/>
              </w:rPr>
              <w:t xml:space="preserve"> </w:t>
            </w:r>
          </w:p>
        </w:tc>
      </w:tr>
    </w:tbl>
    <w:tbl>
      <w:tblPr>
        <w:tblStyle w:val="Tablanormal2111"/>
        <w:tblW w:w="10201" w:type="dxa"/>
        <w:jc w:val="center"/>
        <w:tblLook w:val="06A0" w:firstRow="1" w:lastRow="0" w:firstColumn="1" w:lastColumn="0" w:noHBand="1" w:noVBand="1"/>
      </w:tblPr>
      <w:tblGrid>
        <w:gridCol w:w="4373"/>
        <w:gridCol w:w="1086"/>
        <w:gridCol w:w="205"/>
        <w:gridCol w:w="876"/>
        <w:gridCol w:w="206"/>
        <w:gridCol w:w="430"/>
        <w:gridCol w:w="206"/>
        <w:gridCol w:w="392"/>
        <w:gridCol w:w="206"/>
        <w:gridCol w:w="775"/>
        <w:gridCol w:w="884"/>
        <w:gridCol w:w="356"/>
        <w:gridCol w:w="206"/>
      </w:tblGrid>
      <w:tr w:rsidR="0039419A" w:rsidRPr="004A4C3C" w:rsidTr="0039419A">
        <w:trPr>
          <w:cnfStyle w:val="100000000000" w:firstRow="1" w:lastRow="0" w:firstColumn="0" w:lastColumn="0" w:oddVBand="0" w:evenVBand="0" w:oddHBand="0" w:evenHBand="0" w:firstRowFirstColumn="0" w:firstRowLastColumn="0" w:lastRowFirstColumn="0" w:lastRowLastColumn="0"/>
          <w:trHeight w:val="163"/>
          <w:jc w:val="center"/>
        </w:trPr>
        <w:tc>
          <w:tcPr>
            <w:cnfStyle w:val="001000000000" w:firstRow="0" w:lastRow="0" w:firstColumn="1" w:lastColumn="0" w:oddVBand="0" w:evenVBand="0" w:oddHBand="0" w:evenHBand="0" w:firstRowFirstColumn="0" w:firstRowLastColumn="0" w:lastRowFirstColumn="0" w:lastRowLastColumn="0"/>
            <w:tcW w:w="4373" w:type="dxa"/>
            <w:vMerge w:val="restart"/>
            <w:tcBorders>
              <w:top w:val="single" w:sz="4" w:space="0" w:color="7F7F7F"/>
              <w:bottom w:val="single" w:sz="4" w:space="0" w:color="auto"/>
            </w:tcBorders>
            <w:shd w:val="clear" w:color="auto" w:fill="F2F2F2"/>
          </w:tcPr>
          <w:p w:rsidR="0039419A" w:rsidRPr="004A4C3C" w:rsidRDefault="0039419A" w:rsidP="001F1A96">
            <w:pPr>
              <w:rPr>
                <w:rFonts w:eastAsia="Calibri"/>
                <w:sz w:val="24"/>
                <w:szCs w:val="24"/>
              </w:rPr>
            </w:pPr>
          </w:p>
          <w:p w:rsidR="0039419A" w:rsidRPr="004A4C3C" w:rsidRDefault="0039419A" w:rsidP="001F1A96">
            <w:pPr>
              <w:rPr>
                <w:rFonts w:eastAsia="Calibri"/>
                <w:sz w:val="24"/>
                <w:szCs w:val="24"/>
              </w:rPr>
            </w:pPr>
            <w:r w:rsidRPr="004A4C3C">
              <w:rPr>
                <w:rFonts w:eastAsia="Calibri"/>
                <w:sz w:val="24"/>
                <w:szCs w:val="24"/>
              </w:rPr>
              <w:t xml:space="preserve">Consumption risk factor </w:t>
            </w:r>
            <w:r w:rsidRPr="004A4C3C">
              <w:rPr>
                <w:rFonts w:eastAsia="Calibri"/>
                <w:noProof/>
                <w:color w:val="000000"/>
                <w:sz w:val="24"/>
                <w:szCs w:val="24"/>
              </w:rPr>
              <w:t>Δ9-THC</w:t>
            </w:r>
          </w:p>
        </w:tc>
        <w:tc>
          <w:tcPr>
            <w:tcW w:w="2373" w:type="dxa"/>
            <w:gridSpan w:val="4"/>
            <w:tcBorders>
              <w:top w:val="single" w:sz="4" w:space="0" w:color="7F7F7F"/>
              <w:bottom w:val="single" w:sz="4" w:space="0" w:color="auto"/>
            </w:tcBorders>
            <w:shd w:val="clear" w:color="auto" w:fill="F2F2F2"/>
          </w:tcPr>
          <w:p w:rsidR="0039419A" w:rsidRPr="004A4C3C" w:rsidRDefault="0039419A" w:rsidP="001F1A96">
            <w:pPr>
              <w:cnfStyle w:val="100000000000" w:firstRow="1" w:lastRow="0" w:firstColumn="0" w:lastColumn="0" w:oddVBand="0" w:evenVBand="0" w:oddHBand="0" w:evenHBand="0" w:firstRowFirstColumn="0" w:firstRowLastColumn="0" w:lastRowFirstColumn="0" w:lastRowLastColumn="0"/>
              <w:rPr>
                <w:rFonts w:eastAsia="Calibri"/>
                <w:sz w:val="24"/>
                <w:szCs w:val="24"/>
                <w:vertAlign w:val="superscript"/>
              </w:rPr>
            </w:pPr>
            <w:r w:rsidRPr="004A4C3C">
              <w:rPr>
                <w:rFonts w:eastAsia="Calibri"/>
                <w:sz w:val="24"/>
                <w:szCs w:val="24"/>
              </w:rPr>
              <w:t>OR</w:t>
            </w:r>
            <w:r w:rsidRPr="004A4C3C">
              <w:rPr>
                <w:rFonts w:eastAsia="Calibri"/>
                <w:sz w:val="24"/>
                <w:szCs w:val="24"/>
                <w:vertAlign w:val="superscript"/>
              </w:rPr>
              <w:t>1</w:t>
            </w:r>
            <w:r w:rsidRPr="004A4C3C">
              <w:rPr>
                <w:rFonts w:eastAsia="Calibri"/>
                <w:sz w:val="24"/>
                <w:szCs w:val="24"/>
              </w:rPr>
              <w:t xml:space="preserve"> Y RF</w:t>
            </w:r>
            <w:r w:rsidRPr="004A4C3C">
              <w:rPr>
                <w:rFonts w:eastAsia="Calibri"/>
                <w:sz w:val="24"/>
                <w:szCs w:val="24"/>
                <w:vertAlign w:val="superscript"/>
              </w:rPr>
              <w:t>2</w:t>
            </w:r>
            <w:r w:rsidRPr="004A4C3C">
              <w:rPr>
                <w:rFonts w:eastAsia="Calibri"/>
                <w:sz w:val="24"/>
                <w:szCs w:val="24"/>
              </w:rPr>
              <w:t>/FP</w:t>
            </w:r>
            <w:r w:rsidRPr="004A4C3C">
              <w:rPr>
                <w:rFonts w:eastAsia="Calibri"/>
                <w:sz w:val="24"/>
                <w:szCs w:val="24"/>
                <w:vertAlign w:val="superscript"/>
              </w:rPr>
              <w:t>2</w:t>
            </w:r>
          </w:p>
        </w:tc>
        <w:tc>
          <w:tcPr>
            <w:tcW w:w="1234" w:type="dxa"/>
            <w:gridSpan w:val="4"/>
            <w:tcBorders>
              <w:top w:val="single" w:sz="4" w:space="0" w:color="7F7F7F"/>
              <w:bottom w:val="single" w:sz="4" w:space="0" w:color="auto"/>
            </w:tcBorders>
            <w:shd w:val="clear" w:color="auto" w:fill="F2F2F2"/>
          </w:tcPr>
          <w:p w:rsidR="0039419A" w:rsidRPr="004A4C3C" w:rsidRDefault="0039419A" w:rsidP="001F1A96">
            <w:pPr>
              <w:cnfStyle w:val="100000000000" w:firstRow="1" w:lastRow="0" w:firstColumn="0" w:lastColumn="0" w:oddVBand="0" w:evenVBand="0" w:oddHBand="0" w:evenHBand="0" w:firstRowFirstColumn="0" w:firstRowLastColumn="0" w:lastRowFirstColumn="0" w:lastRowLastColumn="0"/>
              <w:rPr>
                <w:rFonts w:eastAsia="Calibri"/>
                <w:sz w:val="24"/>
                <w:szCs w:val="24"/>
              </w:rPr>
            </w:pPr>
            <w:r w:rsidRPr="004A4C3C">
              <w:rPr>
                <w:rFonts w:eastAsia="Calibri"/>
                <w:sz w:val="24"/>
                <w:szCs w:val="24"/>
              </w:rPr>
              <w:t>% Prev.</w:t>
            </w:r>
            <w:r w:rsidRPr="004A4C3C">
              <w:rPr>
                <w:rFonts w:eastAsia="Calibri"/>
                <w:sz w:val="24"/>
                <w:szCs w:val="24"/>
                <w:vertAlign w:val="superscript"/>
              </w:rPr>
              <w:t>3</w:t>
            </w:r>
            <w:r w:rsidRPr="004A4C3C">
              <w:rPr>
                <w:rFonts w:eastAsia="Calibri"/>
                <w:sz w:val="24"/>
                <w:szCs w:val="24"/>
              </w:rPr>
              <w:t xml:space="preserve">  </w:t>
            </w:r>
          </w:p>
        </w:tc>
        <w:tc>
          <w:tcPr>
            <w:tcW w:w="1659" w:type="dxa"/>
            <w:gridSpan w:val="2"/>
            <w:vMerge w:val="restart"/>
            <w:tcBorders>
              <w:top w:val="single" w:sz="4" w:space="0" w:color="7F7F7F"/>
              <w:bottom w:val="single" w:sz="4" w:space="0" w:color="auto"/>
            </w:tcBorders>
            <w:shd w:val="clear" w:color="auto" w:fill="F2F2F2"/>
          </w:tcPr>
          <w:p w:rsidR="0039419A" w:rsidRPr="004A4C3C" w:rsidRDefault="0039419A" w:rsidP="001F1A96">
            <w:pPr>
              <w:cnfStyle w:val="100000000000" w:firstRow="1" w:lastRow="0" w:firstColumn="0" w:lastColumn="0" w:oddVBand="0" w:evenVBand="0" w:oddHBand="0" w:evenHBand="0" w:firstRowFirstColumn="0" w:firstRowLastColumn="0" w:lastRowFirstColumn="0" w:lastRowLastColumn="0"/>
              <w:rPr>
                <w:rFonts w:eastAsia="Calibri"/>
                <w:sz w:val="24"/>
                <w:szCs w:val="24"/>
              </w:rPr>
            </w:pPr>
            <w:r w:rsidRPr="004A4C3C">
              <w:rPr>
                <w:rFonts w:eastAsia="Calibri"/>
                <w:color w:val="000000"/>
                <w:sz w:val="24"/>
                <w:szCs w:val="24"/>
              </w:rPr>
              <w:t>Chi</w:t>
            </w:r>
            <w:r w:rsidRPr="004A4C3C">
              <w:rPr>
                <w:rFonts w:eastAsia="Calibri"/>
                <w:color w:val="000000"/>
                <w:sz w:val="24"/>
                <w:szCs w:val="24"/>
                <w:vertAlign w:val="superscript"/>
              </w:rPr>
              <w:t>2</w:t>
            </w:r>
            <w:r w:rsidRPr="004A4C3C">
              <w:rPr>
                <w:rFonts w:eastAsia="Calibri"/>
                <w:color w:val="000000"/>
                <w:sz w:val="24"/>
                <w:szCs w:val="24"/>
              </w:rPr>
              <w:t>-P</w:t>
            </w:r>
            <w:r w:rsidRPr="004A4C3C">
              <w:rPr>
                <w:rFonts w:eastAsia="Calibri"/>
                <w:color w:val="000000"/>
                <w:sz w:val="24"/>
                <w:szCs w:val="24"/>
                <w:vertAlign w:val="superscript"/>
              </w:rPr>
              <w:t>4</w:t>
            </w:r>
          </w:p>
        </w:tc>
        <w:tc>
          <w:tcPr>
            <w:tcW w:w="562" w:type="dxa"/>
            <w:gridSpan w:val="2"/>
            <w:vMerge w:val="restart"/>
            <w:tcBorders>
              <w:top w:val="single" w:sz="4" w:space="0" w:color="7F7F7F"/>
              <w:bottom w:val="single" w:sz="4" w:space="0" w:color="auto"/>
            </w:tcBorders>
            <w:shd w:val="clear" w:color="auto" w:fill="F2F2F2"/>
          </w:tcPr>
          <w:p w:rsidR="0039419A" w:rsidRPr="004A4C3C" w:rsidRDefault="0039419A" w:rsidP="001F1A96">
            <w:pPr>
              <w:cnfStyle w:val="100000000000" w:firstRow="1" w:lastRow="0" w:firstColumn="0" w:lastColumn="0" w:oddVBand="0" w:evenVBand="0" w:oddHBand="0" w:evenHBand="0" w:firstRowFirstColumn="0" w:firstRowLastColumn="0" w:lastRowFirstColumn="0" w:lastRowLastColumn="0"/>
              <w:rPr>
                <w:rFonts w:eastAsia="Calibri"/>
                <w:sz w:val="24"/>
                <w:szCs w:val="24"/>
              </w:rPr>
            </w:pPr>
            <w:r w:rsidRPr="004A4C3C">
              <w:rPr>
                <w:rFonts w:eastAsia="Calibri"/>
                <w:sz w:val="24"/>
                <w:szCs w:val="24"/>
              </w:rPr>
              <w:t>p</w:t>
            </w:r>
            <w:r w:rsidRPr="004A4C3C">
              <w:rPr>
                <w:rFonts w:eastAsia="Calibri"/>
                <w:color w:val="000000"/>
                <w:sz w:val="24"/>
                <w:szCs w:val="24"/>
                <w:vertAlign w:val="superscript"/>
              </w:rPr>
              <w:t>5</w:t>
            </w:r>
          </w:p>
        </w:tc>
      </w:tr>
      <w:tr w:rsidR="0039419A" w:rsidRPr="004A4C3C" w:rsidTr="0039419A">
        <w:trPr>
          <w:trHeight w:val="122"/>
          <w:jc w:val="center"/>
        </w:trPr>
        <w:tc>
          <w:tcPr>
            <w:cnfStyle w:val="001000000000" w:firstRow="0" w:lastRow="0" w:firstColumn="1" w:lastColumn="0" w:oddVBand="0" w:evenVBand="0" w:oddHBand="0" w:evenHBand="0" w:firstRowFirstColumn="0" w:firstRowLastColumn="0" w:lastRowFirstColumn="0" w:lastRowLastColumn="0"/>
            <w:tcW w:w="4373" w:type="dxa"/>
            <w:vMerge/>
            <w:tcBorders>
              <w:top w:val="single" w:sz="4" w:space="0" w:color="auto"/>
            </w:tcBorders>
            <w:shd w:val="clear" w:color="auto" w:fill="F2F2F2"/>
          </w:tcPr>
          <w:p w:rsidR="0039419A" w:rsidRPr="004A4C3C" w:rsidRDefault="0039419A" w:rsidP="001F1A96">
            <w:pPr>
              <w:rPr>
                <w:rFonts w:eastAsia="Calibri"/>
                <w:sz w:val="24"/>
                <w:szCs w:val="24"/>
              </w:rPr>
            </w:pPr>
          </w:p>
        </w:tc>
        <w:tc>
          <w:tcPr>
            <w:tcW w:w="1291" w:type="dxa"/>
            <w:gridSpan w:val="2"/>
            <w:tcBorders>
              <w:top w:val="single" w:sz="4" w:space="0" w:color="auto"/>
              <w:bottom w:val="single" w:sz="4" w:space="0" w:color="auto"/>
            </w:tcBorders>
            <w:shd w:val="clear" w:color="auto" w:fill="F2F2F2"/>
          </w:tcPr>
          <w:p w:rsidR="0039419A" w:rsidRPr="004A4C3C" w:rsidRDefault="0039419A" w:rsidP="001F1A96">
            <w:pPr>
              <w:cnfStyle w:val="000000000000" w:firstRow="0" w:lastRow="0" w:firstColumn="0" w:lastColumn="0" w:oddVBand="0" w:evenVBand="0" w:oddHBand="0" w:evenHBand="0" w:firstRowFirstColumn="0" w:firstRowLastColumn="0" w:lastRowFirstColumn="0" w:lastRowLastColumn="0"/>
              <w:rPr>
                <w:rFonts w:eastAsia="Calibri"/>
                <w:b/>
                <w:sz w:val="24"/>
                <w:szCs w:val="24"/>
              </w:rPr>
            </w:pPr>
            <w:r w:rsidRPr="004A4C3C">
              <w:rPr>
                <w:rFonts w:eastAsia="Calibri"/>
                <w:b/>
                <w:sz w:val="24"/>
                <w:szCs w:val="24"/>
              </w:rPr>
              <w:t>S</w:t>
            </w:r>
          </w:p>
        </w:tc>
        <w:tc>
          <w:tcPr>
            <w:tcW w:w="1082" w:type="dxa"/>
            <w:gridSpan w:val="2"/>
            <w:tcBorders>
              <w:top w:val="single" w:sz="4" w:space="0" w:color="auto"/>
              <w:bottom w:val="single" w:sz="4" w:space="0" w:color="auto"/>
            </w:tcBorders>
            <w:shd w:val="clear" w:color="auto" w:fill="F2F2F2"/>
          </w:tcPr>
          <w:p w:rsidR="0039419A" w:rsidRPr="004A4C3C" w:rsidRDefault="0039419A" w:rsidP="001F1A96">
            <w:pPr>
              <w:cnfStyle w:val="000000000000" w:firstRow="0" w:lastRow="0" w:firstColumn="0" w:lastColumn="0" w:oddVBand="0" w:evenVBand="0" w:oddHBand="0" w:evenHBand="0" w:firstRowFirstColumn="0" w:firstRowLastColumn="0" w:lastRowFirstColumn="0" w:lastRowLastColumn="0"/>
              <w:rPr>
                <w:rFonts w:eastAsia="Calibri"/>
                <w:b/>
                <w:sz w:val="24"/>
                <w:szCs w:val="24"/>
              </w:rPr>
            </w:pPr>
            <w:r w:rsidRPr="004A4C3C">
              <w:rPr>
                <w:rFonts w:eastAsia="Calibri"/>
                <w:b/>
                <w:sz w:val="24"/>
                <w:szCs w:val="24"/>
              </w:rPr>
              <w:t>P</w:t>
            </w:r>
          </w:p>
        </w:tc>
        <w:tc>
          <w:tcPr>
            <w:tcW w:w="636" w:type="dxa"/>
            <w:gridSpan w:val="2"/>
            <w:tcBorders>
              <w:top w:val="single" w:sz="4" w:space="0" w:color="auto"/>
              <w:bottom w:val="single" w:sz="4" w:space="0" w:color="auto"/>
            </w:tcBorders>
            <w:shd w:val="clear" w:color="auto" w:fill="F2F2F2"/>
          </w:tcPr>
          <w:p w:rsidR="0039419A" w:rsidRPr="004A4C3C" w:rsidRDefault="0039419A" w:rsidP="001F1A96">
            <w:pPr>
              <w:cnfStyle w:val="000000000000" w:firstRow="0" w:lastRow="0" w:firstColumn="0" w:lastColumn="0" w:oddVBand="0" w:evenVBand="0" w:oddHBand="0" w:evenHBand="0" w:firstRowFirstColumn="0" w:firstRowLastColumn="0" w:lastRowFirstColumn="0" w:lastRowLastColumn="0"/>
              <w:rPr>
                <w:rFonts w:eastAsia="Calibri"/>
                <w:b/>
                <w:sz w:val="24"/>
                <w:szCs w:val="24"/>
              </w:rPr>
            </w:pPr>
            <w:r w:rsidRPr="004A4C3C">
              <w:rPr>
                <w:rFonts w:eastAsia="Calibri"/>
                <w:b/>
                <w:sz w:val="24"/>
                <w:szCs w:val="24"/>
              </w:rPr>
              <w:t>S</w:t>
            </w:r>
          </w:p>
        </w:tc>
        <w:tc>
          <w:tcPr>
            <w:tcW w:w="598" w:type="dxa"/>
            <w:gridSpan w:val="2"/>
            <w:tcBorders>
              <w:top w:val="single" w:sz="4" w:space="0" w:color="auto"/>
              <w:bottom w:val="single" w:sz="4" w:space="0" w:color="auto"/>
            </w:tcBorders>
            <w:shd w:val="clear" w:color="auto" w:fill="F2F2F2"/>
          </w:tcPr>
          <w:p w:rsidR="0039419A" w:rsidRPr="004A4C3C" w:rsidRDefault="0039419A" w:rsidP="001F1A96">
            <w:pPr>
              <w:cnfStyle w:val="000000000000" w:firstRow="0" w:lastRow="0" w:firstColumn="0" w:lastColumn="0" w:oddVBand="0" w:evenVBand="0" w:oddHBand="0" w:evenHBand="0" w:firstRowFirstColumn="0" w:firstRowLastColumn="0" w:lastRowFirstColumn="0" w:lastRowLastColumn="0"/>
              <w:rPr>
                <w:rFonts w:eastAsia="Calibri"/>
                <w:b/>
                <w:sz w:val="24"/>
                <w:szCs w:val="24"/>
              </w:rPr>
            </w:pPr>
            <w:r w:rsidRPr="004A4C3C">
              <w:rPr>
                <w:rFonts w:eastAsia="Calibri"/>
                <w:b/>
                <w:sz w:val="24"/>
                <w:szCs w:val="24"/>
              </w:rPr>
              <w:t>P</w:t>
            </w:r>
          </w:p>
        </w:tc>
        <w:tc>
          <w:tcPr>
            <w:tcW w:w="1659" w:type="dxa"/>
            <w:gridSpan w:val="2"/>
            <w:vMerge/>
            <w:tcBorders>
              <w:top w:val="single" w:sz="4" w:space="0" w:color="auto"/>
              <w:bottom w:val="single" w:sz="4" w:space="0" w:color="auto"/>
            </w:tcBorders>
            <w:shd w:val="clear" w:color="auto" w:fill="F2F2F2"/>
          </w:tcPr>
          <w:p w:rsidR="0039419A" w:rsidRPr="004A4C3C" w:rsidRDefault="0039419A" w:rsidP="001F1A96">
            <w:pPr>
              <w:cnfStyle w:val="000000000000" w:firstRow="0" w:lastRow="0" w:firstColumn="0" w:lastColumn="0" w:oddVBand="0" w:evenVBand="0" w:oddHBand="0" w:evenHBand="0" w:firstRowFirstColumn="0" w:firstRowLastColumn="0" w:lastRowFirstColumn="0" w:lastRowLastColumn="0"/>
              <w:rPr>
                <w:rFonts w:eastAsia="Calibri"/>
                <w:sz w:val="24"/>
                <w:szCs w:val="24"/>
              </w:rPr>
            </w:pPr>
          </w:p>
        </w:tc>
        <w:tc>
          <w:tcPr>
            <w:tcW w:w="562" w:type="dxa"/>
            <w:gridSpan w:val="2"/>
            <w:vMerge/>
            <w:tcBorders>
              <w:top w:val="single" w:sz="4" w:space="0" w:color="auto"/>
              <w:bottom w:val="single" w:sz="4" w:space="0" w:color="auto"/>
            </w:tcBorders>
            <w:shd w:val="clear" w:color="auto" w:fill="F2F2F2"/>
          </w:tcPr>
          <w:p w:rsidR="0039419A" w:rsidRPr="004A4C3C" w:rsidRDefault="0039419A" w:rsidP="001F1A96">
            <w:pPr>
              <w:cnfStyle w:val="000000000000" w:firstRow="0" w:lastRow="0" w:firstColumn="0" w:lastColumn="0" w:oddVBand="0" w:evenVBand="0" w:oddHBand="0" w:evenHBand="0" w:firstRowFirstColumn="0" w:firstRowLastColumn="0" w:lastRowFirstColumn="0" w:lastRowLastColumn="0"/>
              <w:rPr>
                <w:rFonts w:eastAsia="Calibri"/>
                <w:sz w:val="24"/>
                <w:szCs w:val="24"/>
              </w:rPr>
            </w:pPr>
          </w:p>
        </w:tc>
      </w:tr>
      <w:tr w:rsidR="0039419A" w:rsidRPr="004A4C3C" w:rsidTr="0039419A">
        <w:trPr>
          <w:gridAfter w:val="1"/>
          <w:wAfter w:w="206" w:type="dxa"/>
          <w:trHeight w:val="335"/>
          <w:jc w:val="center"/>
        </w:trPr>
        <w:tc>
          <w:tcPr>
            <w:cnfStyle w:val="001000000000" w:firstRow="0" w:lastRow="0" w:firstColumn="1" w:lastColumn="0" w:oddVBand="0" w:evenVBand="0" w:oddHBand="0" w:evenHBand="0" w:firstRowFirstColumn="0" w:firstRowLastColumn="0" w:lastRowFirstColumn="0" w:lastRowLastColumn="0"/>
            <w:tcW w:w="4373" w:type="dxa"/>
            <w:tcBorders>
              <w:bottom w:val="nil"/>
            </w:tcBorders>
            <w:shd w:val="clear" w:color="auto" w:fill="F2F2F2"/>
          </w:tcPr>
          <w:p w:rsidR="0039419A" w:rsidRPr="004A4C3C" w:rsidRDefault="0039419A" w:rsidP="001F1A96">
            <w:pPr>
              <w:rPr>
                <w:rFonts w:eastAsia="Calibri"/>
                <w:color w:val="000000"/>
                <w:sz w:val="24"/>
                <w:szCs w:val="24"/>
              </w:rPr>
            </w:pPr>
          </w:p>
          <w:p w:rsidR="0039419A" w:rsidRPr="004A4C3C" w:rsidRDefault="0039419A" w:rsidP="001F1A96">
            <w:pPr>
              <w:rPr>
                <w:rFonts w:eastAsia="Calibri"/>
                <w:sz w:val="24"/>
                <w:szCs w:val="24"/>
              </w:rPr>
            </w:pPr>
            <w:r w:rsidRPr="004A4C3C">
              <w:rPr>
                <w:rFonts w:eastAsia="Calibri"/>
                <w:color w:val="000000"/>
                <w:sz w:val="24"/>
                <w:szCs w:val="24"/>
              </w:rPr>
              <w:t xml:space="preserve">There is easy communication in the FN </w:t>
            </w:r>
          </w:p>
        </w:tc>
        <w:tc>
          <w:tcPr>
            <w:tcW w:w="1086" w:type="dxa"/>
            <w:tcBorders>
              <w:bottom w:val="nil"/>
            </w:tcBorders>
            <w:shd w:val="clear" w:color="auto" w:fill="F2F2F2"/>
          </w:tcPr>
          <w:p w:rsidR="0039419A" w:rsidRPr="004A4C3C" w:rsidRDefault="0039419A" w:rsidP="001F1A96">
            <w:pPr>
              <w:ind w:left="-108"/>
              <w:jc w:val="center"/>
              <w:cnfStyle w:val="000000000000" w:firstRow="0" w:lastRow="0" w:firstColumn="0" w:lastColumn="0" w:oddVBand="0" w:evenVBand="0" w:oddHBand="0" w:evenHBand="0" w:firstRowFirstColumn="0" w:firstRowLastColumn="0" w:lastRowFirstColumn="0" w:lastRowLastColumn="0"/>
              <w:rPr>
                <w:rFonts w:eastAsia="Calibri"/>
                <w:color w:val="000000"/>
                <w:sz w:val="24"/>
                <w:szCs w:val="24"/>
              </w:rPr>
            </w:pPr>
          </w:p>
          <w:p w:rsidR="0039419A" w:rsidRPr="004A4C3C" w:rsidRDefault="0039419A" w:rsidP="001F1A96">
            <w:pPr>
              <w:ind w:left="-108"/>
              <w:jc w:val="center"/>
              <w:cnfStyle w:val="000000000000" w:firstRow="0" w:lastRow="0" w:firstColumn="0" w:lastColumn="0" w:oddVBand="0" w:evenVBand="0" w:oddHBand="0" w:evenHBand="0" w:firstRowFirstColumn="0" w:firstRowLastColumn="0" w:lastRowFirstColumn="0" w:lastRowLastColumn="0"/>
              <w:rPr>
                <w:rFonts w:eastAsia="Calibri"/>
                <w:sz w:val="24"/>
                <w:szCs w:val="24"/>
              </w:rPr>
            </w:pPr>
            <w:r w:rsidRPr="004A4C3C">
              <w:rPr>
                <w:rFonts w:eastAsia="Calibri"/>
                <w:color w:val="000000"/>
                <w:sz w:val="24"/>
                <w:szCs w:val="24"/>
              </w:rPr>
              <w:t>0.708, RF</w:t>
            </w:r>
          </w:p>
        </w:tc>
        <w:tc>
          <w:tcPr>
            <w:tcW w:w="1081" w:type="dxa"/>
            <w:gridSpan w:val="2"/>
            <w:tcBorders>
              <w:bottom w:val="nil"/>
            </w:tcBorders>
            <w:shd w:val="clear" w:color="auto" w:fill="F2F2F2"/>
          </w:tcPr>
          <w:p w:rsidR="0039419A" w:rsidRPr="004A4C3C" w:rsidRDefault="0039419A" w:rsidP="001F1A96">
            <w:pPr>
              <w:ind w:left="-108"/>
              <w:jc w:val="center"/>
              <w:cnfStyle w:val="000000000000" w:firstRow="0" w:lastRow="0" w:firstColumn="0" w:lastColumn="0" w:oddVBand="0" w:evenVBand="0" w:oddHBand="0" w:evenHBand="0" w:firstRowFirstColumn="0" w:firstRowLastColumn="0" w:lastRowFirstColumn="0" w:lastRowLastColumn="0"/>
              <w:rPr>
                <w:rFonts w:eastAsia="Calibri"/>
                <w:color w:val="000000"/>
                <w:sz w:val="24"/>
                <w:szCs w:val="24"/>
              </w:rPr>
            </w:pPr>
          </w:p>
          <w:p w:rsidR="0039419A" w:rsidRPr="004A4C3C" w:rsidRDefault="0039419A" w:rsidP="001F1A96">
            <w:pPr>
              <w:ind w:left="-108"/>
              <w:jc w:val="center"/>
              <w:cnfStyle w:val="000000000000" w:firstRow="0" w:lastRow="0" w:firstColumn="0" w:lastColumn="0" w:oddVBand="0" w:evenVBand="0" w:oddHBand="0" w:evenHBand="0" w:firstRowFirstColumn="0" w:firstRowLastColumn="0" w:lastRowFirstColumn="0" w:lastRowLastColumn="0"/>
              <w:rPr>
                <w:rFonts w:eastAsia="Calibri"/>
                <w:sz w:val="24"/>
                <w:szCs w:val="24"/>
              </w:rPr>
            </w:pPr>
            <w:r w:rsidRPr="004A4C3C">
              <w:rPr>
                <w:rFonts w:eastAsia="Calibri"/>
                <w:color w:val="000000"/>
                <w:sz w:val="24"/>
                <w:szCs w:val="24"/>
              </w:rPr>
              <w:t>3.949, PF</w:t>
            </w:r>
          </w:p>
        </w:tc>
        <w:tc>
          <w:tcPr>
            <w:tcW w:w="636" w:type="dxa"/>
            <w:gridSpan w:val="2"/>
            <w:tcBorders>
              <w:bottom w:val="nil"/>
            </w:tcBorders>
            <w:shd w:val="clear" w:color="auto" w:fill="F2F2F2"/>
          </w:tcPr>
          <w:p w:rsidR="0039419A" w:rsidRPr="004A4C3C" w:rsidRDefault="0039419A" w:rsidP="001F1A96">
            <w:pPr>
              <w:ind w:left="-108" w:right="-124"/>
              <w:jc w:val="center"/>
              <w:cnfStyle w:val="000000000000" w:firstRow="0" w:lastRow="0" w:firstColumn="0" w:lastColumn="0" w:oddVBand="0" w:evenVBand="0" w:oddHBand="0" w:evenHBand="0" w:firstRowFirstColumn="0" w:firstRowLastColumn="0" w:lastRowFirstColumn="0" w:lastRowLastColumn="0"/>
              <w:rPr>
                <w:rFonts w:eastAsia="Calibri"/>
                <w:color w:val="000000"/>
                <w:sz w:val="24"/>
                <w:szCs w:val="24"/>
              </w:rPr>
            </w:pPr>
          </w:p>
          <w:p w:rsidR="0039419A" w:rsidRPr="004A4C3C" w:rsidRDefault="0039419A" w:rsidP="001F1A96">
            <w:pPr>
              <w:ind w:left="-108" w:right="-124"/>
              <w:jc w:val="center"/>
              <w:cnfStyle w:val="000000000000" w:firstRow="0" w:lastRow="0" w:firstColumn="0" w:lastColumn="0" w:oddVBand="0" w:evenVBand="0" w:oddHBand="0" w:evenHBand="0" w:firstRowFirstColumn="0" w:firstRowLastColumn="0" w:lastRowFirstColumn="0" w:lastRowLastColumn="0"/>
              <w:rPr>
                <w:rFonts w:eastAsia="Calibri"/>
                <w:sz w:val="24"/>
                <w:szCs w:val="24"/>
              </w:rPr>
            </w:pPr>
            <w:r w:rsidRPr="004A4C3C">
              <w:rPr>
                <w:rFonts w:eastAsia="Calibri"/>
                <w:color w:val="000000"/>
                <w:sz w:val="24"/>
                <w:szCs w:val="24"/>
              </w:rPr>
              <w:t>72.2</w:t>
            </w:r>
          </w:p>
        </w:tc>
        <w:tc>
          <w:tcPr>
            <w:tcW w:w="598" w:type="dxa"/>
            <w:gridSpan w:val="2"/>
            <w:tcBorders>
              <w:bottom w:val="nil"/>
            </w:tcBorders>
            <w:shd w:val="clear" w:color="auto" w:fill="F2F2F2"/>
          </w:tcPr>
          <w:p w:rsidR="0039419A" w:rsidRPr="004A4C3C" w:rsidRDefault="0039419A" w:rsidP="001F1A96">
            <w:pPr>
              <w:ind w:left="-108"/>
              <w:jc w:val="center"/>
              <w:cnfStyle w:val="000000000000" w:firstRow="0" w:lastRow="0" w:firstColumn="0" w:lastColumn="0" w:oddVBand="0" w:evenVBand="0" w:oddHBand="0" w:evenHBand="0" w:firstRowFirstColumn="0" w:firstRowLastColumn="0" w:lastRowFirstColumn="0" w:lastRowLastColumn="0"/>
              <w:rPr>
                <w:rFonts w:eastAsia="Calibri"/>
                <w:color w:val="000000"/>
                <w:sz w:val="24"/>
                <w:szCs w:val="24"/>
              </w:rPr>
            </w:pPr>
          </w:p>
          <w:p w:rsidR="0039419A" w:rsidRPr="004A4C3C" w:rsidRDefault="0039419A" w:rsidP="001F1A96">
            <w:pPr>
              <w:ind w:left="-108"/>
              <w:jc w:val="center"/>
              <w:cnfStyle w:val="000000000000" w:firstRow="0" w:lastRow="0" w:firstColumn="0" w:lastColumn="0" w:oddVBand="0" w:evenVBand="0" w:oddHBand="0" w:evenHBand="0" w:firstRowFirstColumn="0" w:firstRowLastColumn="0" w:lastRowFirstColumn="0" w:lastRowLastColumn="0"/>
              <w:rPr>
                <w:rFonts w:eastAsia="Calibri"/>
                <w:sz w:val="24"/>
                <w:szCs w:val="24"/>
              </w:rPr>
            </w:pPr>
            <w:r w:rsidRPr="004A4C3C">
              <w:rPr>
                <w:rFonts w:eastAsia="Calibri"/>
                <w:color w:val="000000"/>
                <w:sz w:val="24"/>
                <w:szCs w:val="24"/>
              </w:rPr>
              <w:t>27.8</w:t>
            </w:r>
          </w:p>
        </w:tc>
        <w:tc>
          <w:tcPr>
            <w:tcW w:w="981" w:type="dxa"/>
            <w:gridSpan w:val="2"/>
            <w:tcBorders>
              <w:bottom w:val="nil"/>
            </w:tcBorders>
            <w:shd w:val="clear" w:color="auto" w:fill="F2F2F2"/>
          </w:tcPr>
          <w:p w:rsidR="0039419A" w:rsidRPr="004A4C3C" w:rsidRDefault="0039419A" w:rsidP="001F1A96">
            <w:pPr>
              <w:ind w:left="-108"/>
              <w:jc w:val="center"/>
              <w:cnfStyle w:val="000000000000" w:firstRow="0" w:lastRow="0" w:firstColumn="0" w:lastColumn="0" w:oddVBand="0" w:evenVBand="0" w:oddHBand="0" w:evenHBand="0" w:firstRowFirstColumn="0" w:firstRowLastColumn="0" w:lastRowFirstColumn="0" w:lastRowLastColumn="0"/>
              <w:rPr>
                <w:rFonts w:eastAsia="Calibri"/>
                <w:color w:val="000000"/>
                <w:sz w:val="24"/>
                <w:szCs w:val="24"/>
              </w:rPr>
            </w:pPr>
          </w:p>
          <w:p w:rsidR="0039419A" w:rsidRPr="004A4C3C" w:rsidRDefault="0039419A" w:rsidP="001F1A96">
            <w:pPr>
              <w:ind w:left="-108"/>
              <w:jc w:val="center"/>
              <w:cnfStyle w:val="000000000000" w:firstRow="0" w:lastRow="0" w:firstColumn="0" w:lastColumn="0" w:oddVBand="0" w:evenVBand="0" w:oddHBand="0" w:evenHBand="0" w:firstRowFirstColumn="0" w:firstRowLastColumn="0" w:lastRowFirstColumn="0" w:lastRowLastColumn="0"/>
              <w:rPr>
                <w:rFonts w:eastAsia="Calibri"/>
                <w:sz w:val="24"/>
                <w:szCs w:val="24"/>
              </w:rPr>
            </w:pPr>
            <w:r w:rsidRPr="004A4C3C">
              <w:rPr>
                <w:rFonts w:eastAsia="Calibri"/>
                <w:color w:val="000000"/>
                <w:sz w:val="24"/>
                <w:szCs w:val="24"/>
              </w:rPr>
              <w:t>21.429</w:t>
            </w:r>
          </w:p>
        </w:tc>
        <w:tc>
          <w:tcPr>
            <w:tcW w:w="1240" w:type="dxa"/>
            <w:gridSpan w:val="2"/>
            <w:tcBorders>
              <w:bottom w:val="nil"/>
            </w:tcBorders>
            <w:shd w:val="clear" w:color="auto" w:fill="F2F2F2"/>
          </w:tcPr>
          <w:p w:rsidR="0039419A" w:rsidRPr="004A4C3C" w:rsidRDefault="0039419A" w:rsidP="001F1A96">
            <w:pPr>
              <w:ind w:left="-108"/>
              <w:jc w:val="center"/>
              <w:cnfStyle w:val="000000000000" w:firstRow="0" w:lastRow="0" w:firstColumn="0" w:lastColumn="0" w:oddVBand="0" w:evenVBand="0" w:oddHBand="0" w:evenHBand="0" w:firstRowFirstColumn="0" w:firstRowLastColumn="0" w:lastRowFirstColumn="0" w:lastRowLastColumn="0"/>
              <w:rPr>
                <w:rFonts w:eastAsia="Calibri"/>
                <w:sz w:val="24"/>
                <w:szCs w:val="24"/>
              </w:rPr>
            </w:pPr>
          </w:p>
          <w:p w:rsidR="0039419A" w:rsidRPr="004A4C3C" w:rsidRDefault="0039419A" w:rsidP="001F1A96">
            <w:pPr>
              <w:ind w:left="-108"/>
              <w:jc w:val="center"/>
              <w:cnfStyle w:val="000000000000" w:firstRow="0" w:lastRow="0" w:firstColumn="0" w:lastColumn="0" w:oddVBand="0" w:evenVBand="0" w:oddHBand="0" w:evenHBand="0" w:firstRowFirstColumn="0" w:firstRowLastColumn="0" w:lastRowFirstColumn="0" w:lastRowLastColumn="0"/>
              <w:rPr>
                <w:rFonts w:eastAsia="Calibri"/>
                <w:sz w:val="24"/>
                <w:szCs w:val="24"/>
              </w:rPr>
            </w:pPr>
            <w:r w:rsidRPr="004A4C3C">
              <w:rPr>
                <w:rFonts w:eastAsia="Calibri"/>
                <w:sz w:val="24"/>
                <w:szCs w:val="24"/>
              </w:rPr>
              <w:t>0.0001</w:t>
            </w:r>
          </w:p>
        </w:tc>
      </w:tr>
      <w:tr w:rsidR="0039419A" w:rsidRPr="004A4C3C" w:rsidTr="0039419A">
        <w:trPr>
          <w:gridAfter w:val="1"/>
          <w:wAfter w:w="206" w:type="dxa"/>
          <w:trHeight w:val="379"/>
          <w:jc w:val="center"/>
        </w:trPr>
        <w:tc>
          <w:tcPr>
            <w:cnfStyle w:val="001000000000" w:firstRow="0" w:lastRow="0" w:firstColumn="1" w:lastColumn="0" w:oddVBand="0" w:evenVBand="0" w:oddHBand="0" w:evenHBand="0" w:firstRowFirstColumn="0" w:firstRowLastColumn="0" w:lastRowFirstColumn="0" w:lastRowLastColumn="0"/>
            <w:tcW w:w="4373" w:type="dxa"/>
            <w:tcBorders>
              <w:top w:val="nil"/>
              <w:bottom w:val="nil"/>
            </w:tcBorders>
            <w:shd w:val="clear" w:color="auto" w:fill="F2F2F2"/>
          </w:tcPr>
          <w:p w:rsidR="0039419A" w:rsidRPr="004A4C3C" w:rsidRDefault="0039419A" w:rsidP="001F1A96">
            <w:pPr>
              <w:ind w:right="224"/>
              <w:rPr>
                <w:rFonts w:eastAsia="Calibri"/>
                <w:sz w:val="24"/>
                <w:szCs w:val="24"/>
              </w:rPr>
            </w:pPr>
            <w:r w:rsidRPr="004A4C3C">
              <w:rPr>
                <w:rFonts w:eastAsia="Calibri"/>
                <w:color w:val="000000"/>
                <w:sz w:val="24"/>
                <w:szCs w:val="24"/>
              </w:rPr>
              <w:t xml:space="preserve">Consumed </w:t>
            </w:r>
            <w:r w:rsidRPr="004A4C3C">
              <w:rPr>
                <w:rFonts w:eastAsia="Calibri"/>
                <w:noProof/>
                <w:color w:val="000000"/>
                <w:sz w:val="24"/>
                <w:szCs w:val="24"/>
              </w:rPr>
              <w:t>Δ9-THC</w:t>
            </w:r>
            <w:r w:rsidRPr="004A4C3C">
              <w:rPr>
                <w:rFonts w:eastAsia="Calibri"/>
                <w:color w:val="000000"/>
                <w:sz w:val="24"/>
                <w:szCs w:val="24"/>
              </w:rPr>
              <w:t xml:space="preserve"> for the first time</w:t>
            </w:r>
          </w:p>
        </w:tc>
        <w:tc>
          <w:tcPr>
            <w:tcW w:w="1086" w:type="dxa"/>
            <w:tcBorders>
              <w:top w:val="nil"/>
              <w:bottom w:val="nil"/>
            </w:tcBorders>
            <w:shd w:val="clear" w:color="auto" w:fill="D9D9D9"/>
          </w:tcPr>
          <w:p w:rsidR="0039419A" w:rsidRPr="004A4C3C" w:rsidRDefault="0039419A" w:rsidP="001F1A96">
            <w:pPr>
              <w:ind w:left="-108"/>
              <w:jc w:val="center"/>
              <w:cnfStyle w:val="000000000000" w:firstRow="0" w:lastRow="0" w:firstColumn="0" w:lastColumn="0" w:oddVBand="0" w:evenVBand="0" w:oddHBand="0" w:evenHBand="0" w:firstRowFirstColumn="0" w:firstRowLastColumn="0" w:lastRowFirstColumn="0" w:lastRowLastColumn="0"/>
              <w:rPr>
                <w:rFonts w:eastAsia="Calibri"/>
                <w:sz w:val="24"/>
                <w:szCs w:val="24"/>
              </w:rPr>
            </w:pPr>
            <w:r w:rsidRPr="004A4C3C">
              <w:rPr>
                <w:rFonts w:eastAsia="Calibri"/>
                <w:color w:val="000000"/>
                <w:sz w:val="24"/>
                <w:szCs w:val="24"/>
              </w:rPr>
              <w:t>1.291, RF</w:t>
            </w:r>
          </w:p>
        </w:tc>
        <w:tc>
          <w:tcPr>
            <w:tcW w:w="1081" w:type="dxa"/>
            <w:gridSpan w:val="2"/>
            <w:tcBorders>
              <w:top w:val="nil"/>
              <w:bottom w:val="nil"/>
            </w:tcBorders>
            <w:shd w:val="clear" w:color="auto" w:fill="D9D9D9"/>
          </w:tcPr>
          <w:p w:rsidR="0039419A" w:rsidRPr="004A4C3C" w:rsidRDefault="0039419A" w:rsidP="001F1A96">
            <w:pPr>
              <w:ind w:left="-108"/>
              <w:jc w:val="center"/>
              <w:cnfStyle w:val="000000000000" w:firstRow="0" w:lastRow="0" w:firstColumn="0" w:lastColumn="0" w:oddVBand="0" w:evenVBand="0" w:oddHBand="0" w:evenHBand="0" w:firstRowFirstColumn="0" w:firstRowLastColumn="0" w:lastRowFirstColumn="0" w:lastRowLastColumn="0"/>
              <w:rPr>
                <w:rFonts w:eastAsia="Calibri"/>
                <w:sz w:val="24"/>
                <w:szCs w:val="24"/>
              </w:rPr>
            </w:pPr>
            <w:r w:rsidRPr="004A4C3C">
              <w:rPr>
                <w:rFonts w:eastAsia="Calibri"/>
                <w:color w:val="000000"/>
                <w:sz w:val="24"/>
                <w:szCs w:val="24"/>
              </w:rPr>
              <w:t>0.05, PF</w:t>
            </w:r>
          </w:p>
        </w:tc>
        <w:tc>
          <w:tcPr>
            <w:tcW w:w="636" w:type="dxa"/>
            <w:gridSpan w:val="2"/>
            <w:tcBorders>
              <w:top w:val="nil"/>
              <w:bottom w:val="nil"/>
            </w:tcBorders>
            <w:shd w:val="clear" w:color="auto" w:fill="D9D9D9"/>
          </w:tcPr>
          <w:p w:rsidR="0039419A" w:rsidRPr="004A4C3C" w:rsidRDefault="0039419A" w:rsidP="001F1A96">
            <w:pPr>
              <w:ind w:left="-108" w:right="-124"/>
              <w:jc w:val="center"/>
              <w:cnfStyle w:val="000000000000" w:firstRow="0" w:lastRow="0" w:firstColumn="0" w:lastColumn="0" w:oddVBand="0" w:evenVBand="0" w:oddHBand="0" w:evenHBand="0" w:firstRowFirstColumn="0" w:firstRowLastColumn="0" w:lastRowFirstColumn="0" w:lastRowLastColumn="0"/>
              <w:rPr>
                <w:rFonts w:eastAsia="Calibri"/>
                <w:sz w:val="24"/>
                <w:szCs w:val="24"/>
              </w:rPr>
            </w:pPr>
            <w:r w:rsidRPr="004A4C3C">
              <w:rPr>
                <w:rFonts w:eastAsia="Calibri"/>
                <w:color w:val="000000"/>
                <w:sz w:val="24"/>
                <w:szCs w:val="24"/>
              </w:rPr>
              <w:t>83.3</w:t>
            </w:r>
          </w:p>
        </w:tc>
        <w:tc>
          <w:tcPr>
            <w:tcW w:w="598" w:type="dxa"/>
            <w:gridSpan w:val="2"/>
            <w:tcBorders>
              <w:top w:val="nil"/>
              <w:bottom w:val="nil"/>
            </w:tcBorders>
            <w:shd w:val="clear" w:color="auto" w:fill="D9D9D9"/>
          </w:tcPr>
          <w:p w:rsidR="0039419A" w:rsidRPr="004A4C3C" w:rsidRDefault="0039419A" w:rsidP="001F1A96">
            <w:pPr>
              <w:ind w:left="-108"/>
              <w:jc w:val="center"/>
              <w:cnfStyle w:val="000000000000" w:firstRow="0" w:lastRow="0" w:firstColumn="0" w:lastColumn="0" w:oddVBand="0" w:evenVBand="0" w:oddHBand="0" w:evenHBand="0" w:firstRowFirstColumn="0" w:firstRowLastColumn="0" w:lastRowFirstColumn="0" w:lastRowLastColumn="0"/>
              <w:rPr>
                <w:rFonts w:eastAsia="Calibri"/>
                <w:sz w:val="24"/>
                <w:szCs w:val="24"/>
              </w:rPr>
            </w:pPr>
            <w:r w:rsidRPr="004A4C3C">
              <w:rPr>
                <w:rFonts w:eastAsia="Calibri"/>
                <w:color w:val="000000"/>
                <w:sz w:val="24"/>
                <w:szCs w:val="24"/>
              </w:rPr>
              <w:t>16.7</w:t>
            </w:r>
          </w:p>
        </w:tc>
        <w:tc>
          <w:tcPr>
            <w:tcW w:w="981" w:type="dxa"/>
            <w:gridSpan w:val="2"/>
            <w:tcBorders>
              <w:top w:val="nil"/>
              <w:bottom w:val="nil"/>
            </w:tcBorders>
            <w:shd w:val="clear" w:color="auto" w:fill="D9D9D9"/>
          </w:tcPr>
          <w:p w:rsidR="0039419A" w:rsidRPr="004A4C3C" w:rsidRDefault="0039419A" w:rsidP="001F1A96">
            <w:pPr>
              <w:ind w:left="-108"/>
              <w:jc w:val="center"/>
              <w:cnfStyle w:val="000000000000" w:firstRow="0" w:lastRow="0" w:firstColumn="0" w:lastColumn="0" w:oddVBand="0" w:evenVBand="0" w:oddHBand="0" w:evenHBand="0" w:firstRowFirstColumn="0" w:firstRowLastColumn="0" w:lastRowFirstColumn="0" w:lastRowLastColumn="0"/>
              <w:rPr>
                <w:rFonts w:eastAsia="Calibri"/>
                <w:sz w:val="24"/>
                <w:szCs w:val="24"/>
              </w:rPr>
            </w:pPr>
            <w:r w:rsidRPr="004A4C3C">
              <w:rPr>
                <w:rFonts w:eastAsia="Calibri"/>
                <w:color w:val="000000"/>
                <w:sz w:val="24"/>
                <w:szCs w:val="24"/>
              </w:rPr>
              <w:t>19.853</w:t>
            </w:r>
          </w:p>
        </w:tc>
        <w:tc>
          <w:tcPr>
            <w:tcW w:w="1240" w:type="dxa"/>
            <w:gridSpan w:val="2"/>
            <w:tcBorders>
              <w:top w:val="nil"/>
              <w:bottom w:val="nil"/>
            </w:tcBorders>
            <w:shd w:val="clear" w:color="auto" w:fill="D9D9D9"/>
          </w:tcPr>
          <w:p w:rsidR="0039419A" w:rsidRPr="004A4C3C" w:rsidRDefault="0039419A" w:rsidP="001F1A96">
            <w:pPr>
              <w:ind w:left="-108"/>
              <w:jc w:val="center"/>
              <w:cnfStyle w:val="000000000000" w:firstRow="0" w:lastRow="0" w:firstColumn="0" w:lastColumn="0" w:oddVBand="0" w:evenVBand="0" w:oddHBand="0" w:evenHBand="0" w:firstRowFirstColumn="0" w:firstRowLastColumn="0" w:lastRowFirstColumn="0" w:lastRowLastColumn="0"/>
              <w:rPr>
                <w:rFonts w:eastAsia="Calibri"/>
                <w:sz w:val="24"/>
                <w:szCs w:val="24"/>
              </w:rPr>
            </w:pPr>
            <w:r w:rsidRPr="004A4C3C">
              <w:rPr>
                <w:rFonts w:eastAsia="Calibri"/>
                <w:sz w:val="24"/>
                <w:szCs w:val="24"/>
              </w:rPr>
              <w:t>0.0001</w:t>
            </w:r>
          </w:p>
        </w:tc>
      </w:tr>
      <w:tr w:rsidR="0039419A" w:rsidRPr="004A4C3C" w:rsidTr="0039419A">
        <w:trPr>
          <w:gridAfter w:val="1"/>
          <w:wAfter w:w="206" w:type="dxa"/>
          <w:trHeight w:val="235"/>
          <w:jc w:val="center"/>
        </w:trPr>
        <w:tc>
          <w:tcPr>
            <w:cnfStyle w:val="001000000000" w:firstRow="0" w:lastRow="0" w:firstColumn="1" w:lastColumn="0" w:oddVBand="0" w:evenVBand="0" w:oddHBand="0" w:evenHBand="0" w:firstRowFirstColumn="0" w:firstRowLastColumn="0" w:lastRowFirstColumn="0" w:lastRowLastColumn="0"/>
            <w:tcW w:w="4373" w:type="dxa"/>
            <w:tcBorders>
              <w:top w:val="nil"/>
              <w:bottom w:val="nil"/>
            </w:tcBorders>
            <w:shd w:val="clear" w:color="auto" w:fill="F2F2F2"/>
          </w:tcPr>
          <w:p w:rsidR="0039419A" w:rsidRPr="004A4C3C" w:rsidRDefault="0039419A" w:rsidP="001F1A96">
            <w:pPr>
              <w:rPr>
                <w:rFonts w:eastAsia="Calibri"/>
                <w:color w:val="000000"/>
                <w:sz w:val="24"/>
                <w:szCs w:val="24"/>
              </w:rPr>
            </w:pPr>
            <w:r w:rsidRPr="004A4C3C">
              <w:rPr>
                <w:rFonts w:eastAsia="Calibri"/>
                <w:color w:val="000000"/>
                <w:sz w:val="24"/>
                <w:szCs w:val="24"/>
              </w:rPr>
              <w:t>I think that facts will be positive</w:t>
            </w:r>
          </w:p>
        </w:tc>
        <w:tc>
          <w:tcPr>
            <w:tcW w:w="1086" w:type="dxa"/>
            <w:tcBorders>
              <w:top w:val="nil"/>
              <w:bottom w:val="nil"/>
            </w:tcBorders>
            <w:shd w:val="clear" w:color="auto" w:fill="F2F2F2"/>
          </w:tcPr>
          <w:p w:rsidR="0039419A" w:rsidRPr="004A4C3C" w:rsidRDefault="0039419A" w:rsidP="001F1A96">
            <w:pPr>
              <w:ind w:left="-108"/>
              <w:jc w:val="center"/>
              <w:cnfStyle w:val="000000000000" w:firstRow="0" w:lastRow="0" w:firstColumn="0" w:lastColumn="0" w:oddVBand="0" w:evenVBand="0" w:oddHBand="0" w:evenHBand="0" w:firstRowFirstColumn="0" w:firstRowLastColumn="0" w:lastRowFirstColumn="0" w:lastRowLastColumn="0"/>
              <w:rPr>
                <w:rFonts w:eastAsia="Calibri"/>
                <w:color w:val="000000"/>
                <w:sz w:val="24"/>
                <w:szCs w:val="24"/>
              </w:rPr>
            </w:pPr>
            <w:r w:rsidRPr="004A4C3C">
              <w:rPr>
                <w:rFonts w:eastAsia="Calibri"/>
                <w:color w:val="000000"/>
                <w:sz w:val="24"/>
                <w:szCs w:val="24"/>
              </w:rPr>
              <w:t>1.3,0, PF</w:t>
            </w:r>
          </w:p>
        </w:tc>
        <w:tc>
          <w:tcPr>
            <w:tcW w:w="1081" w:type="dxa"/>
            <w:gridSpan w:val="2"/>
            <w:tcBorders>
              <w:top w:val="nil"/>
              <w:bottom w:val="nil"/>
            </w:tcBorders>
            <w:shd w:val="clear" w:color="auto" w:fill="F2F2F2"/>
          </w:tcPr>
          <w:p w:rsidR="0039419A" w:rsidRPr="004A4C3C" w:rsidRDefault="0039419A" w:rsidP="001F1A96">
            <w:pPr>
              <w:ind w:left="-108"/>
              <w:jc w:val="center"/>
              <w:cnfStyle w:val="000000000000" w:firstRow="0" w:lastRow="0" w:firstColumn="0" w:lastColumn="0" w:oddVBand="0" w:evenVBand="0" w:oddHBand="0" w:evenHBand="0" w:firstRowFirstColumn="0" w:firstRowLastColumn="0" w:lastRowFirstColumn="0" w:lastRowLastColumn="0"/>
              <w:rPr>
                <w:rFonts w:eastAsia="Calibri"/>
                <w:color w:val="000000"/>
                <w:sz w:val="24"/>
                <w:szCs w:val="24"/>
              </w:rPr>
            </w:pPr>
            <w:r w:rsidRPr="004A4C3C">
              <w:rPr>
                <w:rFonts w:eastAsia="Calibri"/>
                <w:color w:val="000000"/>
                <w:sz w:val="24"/>
                <w:szCs w:val="24"/>
              </w:rPr>
              <w:t>0.33, RF</w:t>
            </w:r>
          </w:p>
        </w:tc>
        <w:tc>
          <w:tcPr>
            <w:tcW w:w="636" w:type="dxa"/>
            <w:gridSpan w:val="2"/>
            <w:tcBorders>
              <w:top w:val="nil"/>
              <w:bottom w:val="nil"/>
            </w:tcBorders>
            <w:shd w:val="clear" w:color="auto" w:fill="F2F2F2"/>
          </w:tcPr>
          <w:p w:rsidR="0039419A" w:rsidRPr="004A4C3C" w:rsidRDefault="0039419A" w:rsidP="001F1A96">
            <w:pPr>
              <w:ind w:left="-108" w:right="-124"/>
              <w:jc w:val="center"/>
              <w:cnfStyle w:val="000000000000" w:firstRow="0" w:lastRow="0" w:firstColumn="0" w:lastColumn="0" w:oddVBand="0" w:evenVBand="0" w:oddHBand="0" w:evenHBand="0" w:firstRowFirstColumn="0" w:firstRowLastColumn="0" w:lastRowFirstColumn="0" w:lastRowLastColumn="0"/>
              <w:rPr>
                <w:rFonts w:eastAsia="Calibri"/>
                <w:color w:val="000000"/>
                <w:sz w:val="24"/>
                <w:szCs w:val="24"/>
              </w:rPr>
            </w:pPr>
            <w:r w:rsidRPr="004A4C3C">
              <w:rPr>
                <w:rFonts w:eastAsia="Calibri"/>
                <w:color w:val="000000"/>
                <w:sz w:val="24"/>
                <w:szCs w:val="24"/>
              </w:rPr>
              <w:t>47.8</w:t>
            </w:r>
          </w:p>
        </w:tc>
        <w:tc>
          <w:tcPr>
            <w:tcW w:w="598" w:type="dxa"/>
            <w:gridSpan w:val="2"/>
            <w:tcBorders>
              <w:top w:val="nil"/>
              <w:bottom w:val="nil"/>
            </w:tcBorders>
            <w:shd w:val="clear" w:color="auto" w:fill="F2F2F2"/>
          </w:tcPr>
          <w:p w:rsidR="0039419A" w:rsidRPr="004A4C3C" w:rsidRDefault="0039419A" w:rsidP="001F1A96">
            <w:pPr>
              <w:ind w:left="-108"/>
              <w:jc w:val="center"/>
              <w:cnfStyle w:val="000000000000" w:firstRow="0" w:lastRow="0" w:firstColumn="0" w:lastColumn="0" w:oddVBand="0" w:evenVBand="0" w:oddHBand="0" w:evenHBand="0" w:firstRowFirstColumn="0" w:firstRowLastColumn="0" w:lastRowFirstColumn="0" w:lastRowLastColumn="0"/>
              <w:rPr>
                <w:rFonts w:eastAsia="Calibri"/>
                <w:color w:val="000000"/>
                <w:sz w:val="24"/>
                <w:szCs w:val="24"/>
              </w:rPr>
            </w:pPr>
            <w:r w:rsidRPr="004A4C3C">
              <w:rPr>
                <w:rFonts w:eastAsia="Calibri"/>
                <w:color w:val="000000"/>
                <w:sz w:val="24"/>
                <w:szCs w:val="24"/>
              </w:rPr>
              <w:t>52.2</w:t>
            </w:r>
          </w:p>
        </w:tc>
        <w:tc>
          <w:tcPr>
            <w:tcW w:w="981" w:type="dxa"/>
            <w:gridSpan w:val="2"/>
            <w:tcBorders>
              <w:top w:val="nil"/>
              <w:bottom w:val="nil"/>
            </w:tcBorders>
            <w:shd w:val="clear" w:color="auto" w:fill="F2F2F2"/>
          </w:tcPr>
          <w:p w:rsidR="0039419A" w:rsidRPr="004A4C3C" w:rsidRDefault="0039419A" w:rsidP="001F1A96">
            <w:pPr>
              <w:ind w:left="-108"/>
              <w:jc w:val="center"/>
              <w:cnfStyle w:val="000000000000" w:firstRow="0" w:lastRow="0" w:firstColumn="0" w:lastColumn="0" w:oddVBand="0" w:evenVBand="0" w:oddHBand="0" w:evenHBand="0" w:firstRowFirstColumn="0" w:firstRowLastColumn="0" w:lastRowFirstColumn="0" w:lastRowLastColumn="0"/>
              <w:rPr>
                <w:rFonts w:eastAsia="Calibri"/>
                <w:color w:val="000000"/>
                <w:sz w:val="24"/>
                <w:szCs w:val="24"/>
              </w:rPr>
            </w:pPr>
            <w:r w:rsidRPr="004A4C3C">
              <w:rPr>
                <w:rFonts w:eastAsia="Calibri"/>
                <w:color w:val="000000"/>
                <w:sz w:val="24"/>
                <w:szCs w:val="24"/>
              </w:rPr>
              <w:t>19.842</w:t>
            </w:r>
          </w:p>
        </w:tc>
        <w:tc>
          <w:tcPr>
            <w:tcW w:w="1240" w:type="dxa"/>
            <w:gridSpan w:val="2"/>
            <w:tcBorders>
              <w:top w:val="nil"/>
              <w:bottom w:val="nil"/>
            </w:tcBorders>
            <w:shd w:val="clear" w:color="auto" w:fill="F2F2F2"/>
          </w:tcPr>
          <w:p w:rsidR="0039419A" w:rsidRPr="004A4C3C" w:rsidRDefault="0039419A" w:rsidP="001F1A96">
            <w:pPr>
              <w:ind w:left="-108"/>
              <w:jc w:val="center"/>
              <w:cnfStyle w:val="000000000000" w:firstRow="0" w:lastRow="0" w:firstColumn="0" w:lastColumn="0" w:oddVBand="0" w:evenVBand="0" w:oddHBand="0" w:evenHBand="0" w:firstRowFirstColumn="0" w:firstRowLastColumn="0" w:lastRowFirstColumn="0" w:lastRowLastColumn="0"/>
              <w:rPr>
                <w:rFonts w:eastAsia="Calibri"/>
                <w:sz w:val="24"/>
                <w:szCs w:val="24"/>
              </w:rPr>
            </w:pPr>
            <w:r w:rsidRPr="004A4C3C">
              <w:rPr>
                <w:rFonts w:eastAsia="Calibri"/>
                <w:sz w:val="24"/>
                <w:szCs w:val="24"/>
              </w:rPr>
              <w:t>0.0001</w:t>
            </w:r>
          </w:p>
        </w:tc>
      </w:tr>
      <w:tr w:rsidR="0039419A" w:rsidRPr="004A4C3C" w:rsidTr="0039419A">
        <w:trPr>
          <w:gridAfter w:val="1"/>
          <w:wAfter w:w="206" w:type="dxa"/>
          <w:trHeight w:val="235"/>
          <w:jc w:val="center"/>
        </w:trPr>
        <w:tc>
          <w:tcPr>
            <w:cnfStyle w:val="001000000000" w:firstRow="0" w:lastRow="0" w:firstColumn="1" w:lastColumn="0" w:oddVBand="0" w:evenVBand="0" w:oddHBand="0" w:evenHBand="0" w:firstRowFirstColumn="0" w:firstRowLastColumn="0" w:lastRowFirstColumn="0" w:lastRowLastColumn="0"/>
            <w:tcW w:w="4373" w:type="dxa"/>
            <w:tcBorders>
              <w:top w:val="nil"/>
              <w:bottom w:val="nil"/>
            </w:tcBorders>
            <w:shd w:val="clear" w:color="auto" w:fill="F2F2F2"/>
          </w:tcPr>
          <w:p w:rsidR="0039419A" w:rsidRPr="004A4C3C" w:rsidRDefault="0039419A" w:rsidP="001F1A96">
            <w:pPr>
              <w:rPr>
                <w:rFonts w:eastAsia="Calibri"/>
                <w:color w:val="000000"/>
                <w:sz w:val="24"/>
                <w:szCs w:val="24"/>
              </w:rPr>
            </w:pPr>
            <w:r w:rsidRPr="004A4C3C">
              <w:rPr>
                <w:rFonts w:eastAsia="Calibri"/>
                <w:color w:val="000000"/>
                <w:sz w:val="24"/>
                <w:szCs w:val="24"/>
              </w:rPr>
              <w:t xml:space="preserve">Consumes </w:t>
            </w:r>
            <w:r w:rsidRPr="004A4C3C">
              <w:rPr>
                <w:rFonts w:eastAsia="Calibri"/>
                <w:noProof/>
                <w:color w:val="000000"/>
                <w:sz w:val="24"/>
                <w:szCs w:val="24"/>
              </w:rPr>
              <w:t>Δ9-THC</w:t>
            </w:r>
          </w:p>
        </w:tc>
        <w:tc>
          <w:tcPr>
            <w:tcW w:w="1086" w:type="dxa"/>
            <w:tcBorders>
              <w:top w:val="nil"/>
              <w:bottom w:val="nil"/>
            </w:tcBorders>
            <w:shd w:val="clear" w:color="auto" w:fill="BFBFBF"/>
          </w:tcPr>
          <w:p w:rsidR="0039419A" w:rsidRPr="004A4C3C" w:rsidRDefault="0039419A" w:rsidP="001F1A96">
            <w:pPr>
              <w:ind w:left="-108"/>
              <w:jc w:val="center"/>
              <w:cnfStyle w:val="000000000000" w:firstRow="0" w:lastRow="0" w:firstColumn="0" w:lastColumn="0" w:oddVBand="0" w:evenVBand="0" w:oddHBand="0" w:evenHBand="0" w:firstRowFirstColumn="0" w:firstRowLastColumn="0" w:lastRowFirstColumn="0" w:lastRowLastColumn="0"/>
              <w:rPr>
                <w:rFonts w:eastAsia="Calibri"/>
                <w:color w:val="000000"/>
                <w:sz w:val="24"/>
                <w:szCs w:val="24"/>
              </w:rPr>
            </w:pPr>
            <w:r w:rsidRPr="004A4C3C">
              <w:rPr>
                <w:rFonts w:eastAsia="Calibri"/>
                <w:color w:val="000000"/>
                <w:sz w:val="24"/>
                <w:szCs w:val="24"/>
              </w:rPr>
              <w:t>1.291, RF</w:t>
            </w:r>
          </w:p>
        </w:tc>
        <w:tc>
          <w:tcPr>
            <w:tcW w:w="1081" w:type="dxa"/>
            <w:gridSpan w:val="2"/>
            <w:tcBorders>
              <w:top w:val="nil"/>
              <w:bottom w:val="nil"/>
            </w:tcBorders>
            <w:shd w:val="clear" w:color="auto" w:fill="BFBFBF"/>
          </w:tcPr>
          <w:p w:rsidR="0039419A" w:rsidRPr="004A4C3C" w:rsidRDefault="0039419A" w:rsidP="001F1A96">
            <w:pPr>
              <w:ind w:left="-108"/>
              <w:jc w:val="center"/>
              <w:cnfStyle w:val="000000000000" w:firstRow="0" w:lastRow="0" w:firstColumn="0" w:lastColumn="0" w:oddVBand="0" w:evenVBand="0" w:oddHBand="0" w:evenHBand="0" w:firstRowFirstColumn="0" w:firstRowLastColumn="0" w:lastRowFirstColumn="0" w:lastRowLastColumn="0"/>
              <w:rPr>
                <w:rFonts w:eastAsia="Calibri"/>
                <w:color w:val="000000"/>
                <w:sz w:val="24"/>
                <w:szCs w:val="24"/>
              </w:rPr>
            </w:pPr>
            <w:r w:rsidRPr="004A4C3C">
              <w:rPr>
                <w:rFonts w:eastAsia="Calibri"/>
                <w:color w:val="000000"/>
                <w:sz w:val="24"/>
                <w:szCs w:val="24"/>
              </w:rPr>
              <w:t>0.05, PF</w:t>
            </w:r>
          </w:p>
        </w:tc>
        <w:tc>
          <w:tcPr>
            <w:tcW w:w="636" w:type="dxa"/>
            <w:gridSpan w:val="2"/>
            <w:tcBorders>
              <w:top w:val="nil"/>
              <w:bottom w:val="nil"/>
            </w:tcBorders>
            <w:shd w:val="clear" w:color="auto" w:fill="BFBFBF"/>
          </w:tcPr>
          <w:p w:rsidR="0039419A" w:rsidRPr="004A4C3C" w:rsidRDefault="0039419A" w:rsidP="001F1A96">
            <w:pPr>
              <w:ind w:left="-108" w:right="-124"/>
              <w:jc w:val="center"/>
              <w:cnfStyle w:val="000000000000" w:firstRow="0" w:lastRow="0" w:firstColumn="0" w:lastColumn="0" w:oddVBand="0" w:evenVBand="0" w:oddHBand="0" w:evenHBand="0" w:firstRowFirstColumn="0" w:firstRowLastColumn="0" w:lastRowFirstColumn="0" w:lastRowLastColumn="0"/>
              <w:rPr>
                <w:rFonts w:eastAsia="Calibri"/>
                <w:color w:val="000000"/>
                <w:sz w:val="24"/>
                <w:szCs w:val="24"/>
              </w:rPr>
            </w:pPr>
            <w:r w:rsidRPr="004A4C3C">
              <w:rPr>
                <w:rFonts w:eastAsia="Calibri"/>
                <w:color w:val="000000"/>
                <w:sz w:val="24"/>
                <w:szCs w:val="24"/>
              </w:rPr>
              <w:t>59,8</w:t>
            </w:r>
          </w:p>
        </w:tc>
        <w:tc>
          <w:tcPr>
            <w:tcW w:w="598" w:type="dxa"/>
            <w:gridSpan w:val="2"/>
            <w:tcBorders>
              <w:top w:val="nil"/>
              <w:bottom w:val="nil"/>
            </w:tcBorders>
            <w:shd w:val="clear" w:color="auto" w:fill="BFBFBF"/>
          </w:tcPr>
          <w:p w:rsidR="0039419A" w:rsidRPr="004A4C3C" w:rsidRDefault="0039419A" w:rsidP="001F1A96">
            <w:pPr>
              <w:ind w:left="-108"/>
              <w:jc w:val="center"/>
              <w:cnfStyle w:val="000000000000" w:firstRow="0" w:lastRow="0" w:firstColumn="0" w:lastColumn="0" w:oddVBand="0" w:evenVBand="0" w:oddHBand="0" w:evenHBand="0" w:firstRowFirstColumn="0" w:firstRowLastColumn="0" w:lastRowFirstColumn="0" w:lastRowLastColumn="0"/>
              <w:rPr>
                <w:rFonts w:eastAsia="Calibri"/>
                <w:color w:val="000000"/>
                <w:sz w:val="24"/>
                <w:szCs w:val="24"/>
              </w:rPr>
            </w:pPr>
            <w:r w:rsidRPr="004A4C3C">
              <w:rPr>
                <w:rFonts w:eastAsia="Calibri"/>
                <w:color w:val="000000"/>
                <w:sz w:val="24"/>
                <w:szCs w:val="24"/>
              </w:rPr>
              <w:t>10,2</w:t>
            </w:r>
          </w:p>
        </w:tc>
        <w:tc>
          <w:tcPr>
            <w:tcW w:w="981" w:type="dxa"/>
            <w:gridSpan w:val="2"/>
            <w:tcBorders>
              <w:top w:val="nil"/>
              <w:bottom w:val="nil"/>
            </w:tcBorders>
            <w:shd w:val="clear" w:color="auto" w:fill="BFBFBF"/>
          </w:tcPr>
          <w:p w:rsidR="0039419A" w:rsidRPr="004A4C3C" w:rsidRDefault="0039419A" w:rsidP="001F1A96">
            <w:pPr>
              <w:ind w:left="-108"/>
              <w:jc w:val="center"/>
              <w:cnfStyle w:val="000000000000" w:firstRow="0" w:lastRow="0" w:firstColumn="0" w:lastColumn="0" w:oddVBand="0" w:evenVBand="0" w:oddHBand="0" w:evenHBand="0" w:firstRowFirstColumn="0" w:firstRowLastColumn="0" w:lastRowFirstColumn="0" w:lastRowLastColumn="0"/>
              <w:rPr>
                <w:rFonts w:eastAsia="Calibri"/>
                <w:color w:val="000000"/>
                <w:sz w:val="24"/>
                <w:szCs w:val="24"/>
              </w:rPr>
            </w:pPr>
            <w:r w:rsidRPr="004A4C3C">
              <w:rPr>
                <w:rFonts w:eastAsia="Calibri"/>
                <w:color w:val="000000"/>
                <w:sz w:val="24"/>
                <w:szCs w:val="24"/>
              </w:rPr>
              <w:t>19.841</w:t>
            </w:r>
          </w:p>
        </w:tc>
        <w:tc>
          <w:tcPr>
            <w:tcW w:w="1240" w:type="dxa"/>
            <w:gridSpan w:val="2"/>
            <w:tcBorders>
              <w:top w:val="nil"/>
              <w:bottom w:val="nil"/>
            </w:tcBorders>
            <w:shd w:val="clear" w:color="auto" w:fill="BFBFBF"/>
          </w:tcPr>
          <w:p w:rsidR="0039419A" w:rsidRPr="004A4C3C" w:rsidRDefault="0039419A" w:rsidP="001F1A96">
            <w:pPr>
              <w:ind w:left="-108"/>
              <w:jc w:val="center"/>
              <w:cnfStyle w:val="000000000000" w:firstRow="0" w:lastRow="0" w:firstColumn="0" w:lastColumn="0" w:oddVBand="0" w:evenVBand="0" w:oddHBand="0" w:evenHBand="0" w:firstRowFirstColumn="0" w:firstRowLastColumn="0" w:lastRowFirstColumn="0" w:lastRowLastColumn="0"/>
              <w:rPr>
                <w:rFonts w:eastAsia="Calibri"/>
                <w:sz w:val="24"/>
                <w:szCs w:val="24"/>
              </w:rPr>
            </w:pPr>
            <w:r w:rsidRPr="004A4C3C">
              <w:rPr>
                <w:rFonts w:eastAsia="Calibri"/>
                <w:sz w:val="24"/>
                <w:szCs w:val="24"/>
              </w:rPr>
              <w:t>0.0001</w:t>
            </w:r>
          </w:p>
        </w:tc>
      </w:tr>
      <w:tr w:rsidR="0039419A" w:rsidRPr="004A4C3C" w:rsidTr="0039419A">
        <w:trPr>
          <w:gridAfter w:val="1"/>
          <w:wAfter w:w="206" w:type="dxa"/>
          <w:trHeight w:val="379"/>
          <w:jc w:val="center"/>
        </w:trPr>
        <w:tc>
          <w:tcPr>
            <w:cnfStyle w:val="001000000000" w:firstRow="0" w:lastRow="0" w:firstColumn="1" w:lastColumn="0" w:oddVBand="0" w:evenVBand="0" w:oddHBand="0" w:evenHBand="0" w:firstRowFirstColumn="0" w:firstRowLastColumn="0" w:lastRowFirstColumn="0" w:lastRowLastColumn="0"/>
            <w:tcW w:w="4373" w:type="dxa"/>
            <w:tcBorders>
              <w:top w:val="nil"/>
              <w:bottom w:val="nil"/>
            </w:tcBorders>
            <w:shd w:val="clear" w:color="auto" w:fill="F2F2F2"/>
          </w:tcPr>
          <w:p w:rsidR="0039419A" w:rsidRPr="004A4C3C" w:rsidRDefault="0039419A" w:rsidP="001F1A96">
            <w:pPr>
              <w:rPr>
                <w:rFonts w:eastAsia="Calibri"/>
                <w:sz w:val="24"/>
                <w:szCs w:val="24"/>
              </w:rPr>
            </w:pPr>
            <w:r w:rsidRPr="004A4C3C">
              <w:rPr>
                <w:rFonts w:eastAsia="Calibri"/>
                <w:color w:val="000000"/>
                <w:sz w:val="24"/>
                <w:szCs w:val="24"/>
              </w:rPr>
              <w:t>I have a lot of fun at the University</w:t>
            </w:r>
          </w:p>
        </w:tc>
        <w:tc>
          <w:tcPr>
            <w:tcW w:w="1086" w:type="dxa"/>
            <w:tcBorders>
              <w:top w:val="nil"/>
              <w:bottom w:val="nil"/>
            </w:tcBorders>
            <w:shd w:val="clear" w:color="auto" w:fill="F2F2F2"/>
          </w:tcPr>
          <w:p w:rsidR="0039419A" w:rsidRPr="004A4C3C" w:rsidRDefault="0039419A" w:rsidP="001F1A96">
            <w:pPr>
              <w:ind w:left="-108"/>
              <w:jc w:val="center"/>
              <w:cnfStyle w:val="000000000000" w:firstRow="0" w:lastRow="0" w:firstColumn="0" w:lastColumn="0" w:oddVBand="0" w:evenVBand="0" w:oddHBand="0" w:evenHBand="0" w:firstRowFirstColumn="0" w:firstRowLastColumn="0" w:lastRowFirstColumn="0" w:lastRowLastColumn="0"/>
              <w:rPr>
                <w:rFonts w:eastAsia="Calibri"/>
                <w:sz w:val="24"/>
                <w:szCs w:val="24"/>
              </w:rPr>
            </w:pPr>
            <w:r w:rsidRPr="004A4C3C">
              <w:rPr>
                <w:rFonts w:eastAsia="Calibri"/>
                <w:color w:val="000000"/>
                <w:sz w:val="24"/>
                <w:szCs w:val="24"/>
              </w:rPr>
              <w:t>0.782, RF</w:t>
            </w:r>
          </w:p>
        </w:tc>
        <w:tc>
          <w:tcPr>
            <w:tcW w:w="1081" w:type="dxa"/>
            <w:gridSpan w:val="2"/>
            <w:tcBorders>
              <w:top w:val="nil"/>
              <w:bottom w:val="nil"/>
            </w:tcBorders>
            <w:shd w:val="clear" w:color="auto" w:fill="F2F2F2"/>
          </w:tcPr>
          <w:p w:rsidR="0039419A" w:rsidRPr="004A4C3C" w:rsidRDefault="0039419A" w:rsidP="001F1A96">
            <w:pPr>
              <w:ind w:left="-108"/>
              <w:jc w:val="center"/>
              <w:cnfStyle w:val="000000000000" w:firstRow="0" w:lastRow="0" w:firstColumn="0" w:lastColumn="0" w:oddVBand="0" w:evenVBand="0" w:oddHBand="0" w:evenHBand="0" w:firstRowFirstColumn="0" w:firstRowLastColumn="0" w:lastRowFirstColumn="0" w:lastRowLastColumn="0"/>
              <w:rPr>
                <w:rFonts w:eastAsia="Calibri"/>
                <w:sz w:val="24"/>
                <w:szCs w:val="24"/>
              </w:rPr>
            </w:pPr>
            <w:r w:rsidRPr="004A4C3C">
              <w:rPr>
                <w:rFonts w:eastAsia="Calibri"/>
                <w:color w:val="000000"/>
                <w:sz w:val="24"/>
                <w:szCs w:val="24"/>
              </w:rPr>
              <w:t>3.343, PF</w:t>
            </w:r>
          </w:p>
        </w:tc>
        <w:tc>
          <w:tcPr>
            <w:tcW w:w="636" w:type="dxa"/>
            <w:gridSpan w:val="2"/>
            <w:tcBorders>
              <w:top w:val="nil"/>
              <w:bottom w:val="nil"/>
            </w:tcBorders>
            <w:shd w:val="clear" w:color="auto" w:fill="F2F2F2"/>
          </w:tcPr>
          <w:p w:rsidR="0039419A" w:rsidRPr="004A4C3C" w:rsidRDefault="0039419A" w:rsidP="001F1A96">
            <w:pPr>
              <w:ind w:left="-108" w:right="-124"/>
              <w:jc w:val="center"/>
              <w:cnfStyle w:val="000000000000" w:firstRow="0" w:lastRow="0" w:firstColumn="0" w:lastColumn="0" w:oddVBand="0" w:evenVBand="0" w:oddHBand="0" w:evenHBand="0" w:firstRowFirstColumn="0" w:firstRowLastColumn="0" w:lastRowFirstColumn="0" w:lastRowLastColumn="0"/>
              <w:rPr>
                <w:rFonts w:eastAsia="Calibri"/>
                <w:sz w:val="24"/>
                <w:szCs w:val="24"/>
              </w:rPr>
            </w:pPr>
            <w:r w:rsidRPr="004A4C3C">
              <w:rPr>
                <w:rFonts w:eastAsia="Calibri"/>
                <w:color w:val="000000"/>
                <w:sz w:val="24"/>
                <w:szCs w:val="24"/>
              </w:rPr>
              <w:t>72.2</w:t>
            </w:r>
          </w:p>
        </w:tc>
        <w:tc>
          <w:tcPr>
            <w:tcW w:w="598" w:type="dxa"/>
            <w:gridSpan w:val="2"/>
            <w:tcBorders>
              <w:top w:val="nil"/>
              <w:bottom w:val="nil"/>
            </w:tcBorders>
            <w:shd w:val="clear" w:color="auto" w:fill="F2F2F2"/>
          </w:tcPr>
          <w:p w:rsidR="0039419A" w:rsidRPr="004A4C3C" w:rsidRDefault="0039419A" w:rsidP="001F1A96">
            <w:pPr>
              <w:ind w:left="-108"/>
              <w:jc w:val="center"/>
              <w:cnfStyle w:val="000000000000" w:firstRow="0" w:lastRow="0" w:firstColumn="0" w:lastColumn="0" w:oddVBand="0" w:evenVBand="0" w:oddHBand="0" w:evenHBand="0" w:firstRowFirstColumn="0" w:firstRowLastColumn="0" w:lastRowFirstColumn="0" w:lastRowLastColumn="0"/>
              <w:rPr>
                <w:rFonts w:eastAsia="Calibri"/>
                <w:sz w:val="24"/>
                <w:szCs w:val="24"/>
              </w:rPr>
            </w:pPr>
            <w:r w:rsidRPr="004A4C3C">
              <w:rPr>
                <w:rFonts w:eastAsia="Calibri"/>
                <w:color w:val="000000"/>
                <w:sz w:val="24"/>
                <w:szCs w:val="24"/>
              </w:rPr>
              <w:t>27.8</w:t>
            </w:r>
          </w:p>
        </w:tc>
        <w:tc>
          <w:tcPr>
            <w:tcW w:w="981" w:type="dxa"/>
            <w:gridSpan w:val="2"/>
            <w:tcBorders>
              <w:top w:val="nil"/>
              <w:bottom w:val="nil"/>
            </w:tcBorders>
            <w:shd w:val="clear" w:color="auto" w:fill="F2F2F2"/>
          </w:tcPr>
          <w:p w:rsidR="0039419A" w:rsidRPr="004A4C3C" w:rsidRDefault="0039419A" w:rsidP="001F1A96">
            <w:pPr>
              <w:ind w:left="-108"/>
              <w:jc w:val="center"/>
              <w:cnfStyle w:val="000000000000" w:firstRow="0" w:lastRow="0" w:firstColumn="0" w:lastColumn="0" w:oddVBand="0" w:evenVBand="0" w:oddHBand="0" w:evenHBand="0" w:firstRowFirstColumn="0" w:firstRowLastColumn="0" w:lastRowFirstColumn="0" w:lastRowLastColumn="0"/>
              <w:rPr>
                <w:rFonts w:eastAsia="Calibri"/>
                <w:sz w:val="24"/>
                <w:szCs w:val="24"/>
              </w:rPr>
            </w:pPr>
            <w:r w:rsidRPr="004A4C3C">
              <w:rPr>
                <w:rFonts w:eastAsia="Calibri"/>
                <w:color w:val="000000"/>
                <w:sz w:val="24"/>
                <w:szCs w:val="24"/>
              </w:rPr>
              <w:t>13.173</w:t>
            </w:r>
          </w:p>
        </w:tc>
        <w:tc>
          <w:tcPr>
            <w:tcW w:w="1240" w:type="dxa"/>
            <w:gridSpan w:val="2"/>
            <w:tcBorders>
              <w:top w:val="nil"/>
              <w:bottom w:val="nil"/>
            </w:tcBorders>
            <w:shd w:val="clear" w:color="auto" w:fill="F2F2F2"/>
          </w:tcPr>
          <w:p w:rsidR="0039419A" w:rsidRPr="004A4C3C" w:rsidRDefault="0039419A" w:rsidP="001F1A96">
            <w:pPr>
              <w:ind w:left="-108"/>
              <w:jc w:val="center"/>
              <w:cnfStyle w:val="000000000000" w:firstRow="0" w:lastRow="0" w:firstColumn="0" w:lastColumn="0" w:oddVBand="0" w:evenVBand="0" w:oddHBand="0" w:evenHBand="0" w:firstRowFirstColumn="0" w:firstRowLastColumn="0" w:lastRowFirstColumn="0" w:lastRowLastColumn="0"/>
              <w:rPr>
                <w:rFonts w:eastAsia="Calibri"/>
                <w:sz w:val="24"/>
                <w:szCs w:val="24"/>
              </w:rPr>
            </w:pPr>
            <w:r w:rsidRPr="004A4C3C">
              <w:rPr>
                <w:rFonts w:eastAsia="Calibri"/>
                <w:sz w:val="24"/>
                <w:szCs w:val="24"/>
              </w:rPr>
              <w:t>0.0001</w:t>
            </w:r>
          </w:p>
        </w:tc>
      </w:tr>
      <w:tr w:rsidR="0039419A" w:rsidRPr="004A4C3C" w:rsidTr="0039419A">
        <w:trPr>
          <w:gridAfter w:val="1"/>
          <w:wAfter w:w="206" w:type="dxa"/>
          <w:trHeight w:val="247"/>
          <w:jc w:val="center"/>
        </w:trPr>
        <w:tc>
          <w:tcPr>
            <w:cnfStyle w:val="001000000000" w:firstRow="0" w:lastRow="0" w:firstColumn="1" w:lastColumn="0" w:oddVBand="0" w:evenVBand="0" w:oddHBand="0" w:evenHBand="0" w:firstRowFirstColumn="0" w:firstRowLastColumn="0" w:lastRowFirstColumn="0" w:lastRowLastColumn="0"/>
            <w:tcW w:w="4373" w:type="dxa"/>
            <w:tcBorders>
              <w:top w:val="nil"/>
              <w:bottom w:val="nil"/>
            </w:tcBorders>
            <w:shd w:val="clear" w:color="auto" w:fill="F2F2F2"/>
          </w:tcPr>
          <w:p w:rsidR="0039419A" w:rsidRPr="004A4C3C" w:rsidRDefault="0039419A" w:rsidP="001F1A96">
            <w:pPr>
              <w:rPr>
                <w:rFonts w:eastAsia="Calibri"/>
                <w:sz w:val="24"/>
                <w:szCs w:val="24"/>
              </w:rPr>
            </w:pPr>
            <w:r w:rsidRPr="004A4C3C">
              <w:rPr>
                <w:rFonts w:eastAsia="Calibri"/>
                <w:color w:val="000000"/>
                <w:sz w:val="24"/>
                <w:szCs w:val="24"/>
              </w:rPr>
              <w:t>I have high self-esteem</w:t>
            </w:r>
          </w:p>
        </w:tc>
        <w:tc>
          <w:tcPr>
            <w:tcW w:w="1086" w:type="dxa"/>
            <w:tcBorders>
              <w:top w:val="nil"/>
              <w:bottom w:val="nil"/>
            </w:tcBorders>
            <w:shd w:val="clear" w:color="auto" w:fill="F2F2F2"/>
          </w:tcPr>
          <w:p w:rsidR="0039419A" w:rsidRPr="004A4C3C" w:rsidRDefault="0039419A" w:rsidP="001F1A96">
            <w:pPr>
              <w:ind w:left="-108"/>
              <w:jc w:val="center"/>
              <w:cnfStyle w:val="000000000000" w:firstRow="0" w:lastRow="0" w:firstColumn="0" w:lastColumn="0" w:oddVBand="0" w:evenVBand="0" w:oddHBand="0" w:evenHBand="0" w:firstRowFirstColumn="0" w:firstRowLastColumn="0" w:lastRowFirstColumn="0" w:lastRowLastColumn="0"/>
              <w:rPr>
                <w:rFonts w:eastAsia="Calibri"/>
                <w:sz w:val="24"/>
                <w:szCs w:val="24"/>
              </w:rPr>
            </w:pPr>
            <w:r w:rsidRPr="004A4C3C">
              <w:rPr>
                <w:rFonts w:eastAsia="Calibri"/>
                <w:color w:val="000000"/>
                <w:sz w:val="24"/>
                <w:szCs w:val="24"/>
              </w:rPr>
              <w:t>0.745, RF</w:t>
            </w:r>
          </w:p>
        </w:tc>
        <w:tc>
          <w:tcPr>
            <w:tcW w:w="1081" w:type="dxa"/>
            <w:gridSpan w:val="2"/>
            <w:tcBorders>
              <w:top w:val="nil"/>
              <w:bottom w:val="nil"/>
            </w:tcBorders>
            <w:shd w:val="clear" w:color="auto" w:fill="F2F2F2"/>
          </w:tcPr>
          <w:p w:rsidR="0039419A" w:rsidRPr="004A4C3C" w:rsidRDefault="0039419A" w:rsidP="001F1A96">
            <w:pPr>
              <w:ind w:left="-108"/>
              <w:jc w:val="center"/>
              <w:cnfStyle w:val="000000000000" w:firstRow="0" w:lastRow="0" w:firstColumn="0" w:lastColumn="0" w:oddVBand="0" w:evenVBand="0" w:oddHBand="0" w:evenHBand="0" w:firstRowFirstColumn="0" w:firstRowLastColumn="0" w:lastRowFirstColumn="0" w:lastRowLastColumn="0"/>
              <w:rPr>
                <w:rFonts w:eastAsia="Calibri"/>
                <w:sz w:val="24"/>
                <w:szCs w:val="24"/>
              </w:rPr>
            </w:pPr>
            <w:r w:rsidRPr="004A4C3C">
              <w:rPr>
                <w:rFonts w:eastAsia="Calibri"/>
                <w:color w:val="000000"/>
                <w:sz w:val="24"/>
                <w:szCs w:val="24"/>
              </w:rPr>
              <w:t>4.114, PF</w:t>
            </w:r>
          </w:p>
        </w:tc>
        <w:tc>
          <w:tcPr>
            <w:tcW w:w="636" w:type="dxa"/>
            <w:gridSpan w:val="2"/>
            <w:tcBorders>
              <w:top w:val="nil"/>
              <w:bottom w:val="nil"/>
            </w:tcBorders>
            <w:shd w:val="clear" w:color="auto" w:fill="F2F2F2"/>
          </w:tcPr>
          <w:p w:rsidR="0039419A" w:rsidRPr="004A4C3C" w:rsidRDefault="0039419A" w:rsidP="001F1A96">
            <w:pPr>
              <w:ind w:left="-108" w:right="-124"/>
              <w:jc w:val="center"/>
              <w:cnfStyle w:val="000000000000" w:firstRow="0" w:lastRow="0" w:firstColumn="0" w:lastColumn="0" w:oddVBand="0" w:evenVBand="0" w:oddHBand="0" w:evenHBand="0" w:firstRowFirstColumn="0" w:firstRowLastColumn="0" w:lastRowFirstColumn="0" w:lastRowLastColumn="0"/>
              <w:rPr>
                <w:rFonts w:eastAsia="Calibri"/>
                <w:sz w:val="24"/>
                <w:szCs w:val="24"/>
              </w:rPr>
            </w:pPr>
            <w:r w:rsidRPr="004A4C3C">
              <w:rPr>
                <w:rFonts w:eastAsia="Calibri"/>
                <w:color w:val="000000"/>
                <w:sz w:val="24"/>
                <w:szCs w:val="24"/>
              </w:rPr>
              <w:t>66.7</w:t>
            </w:r>
          </w:p>
        </w:tc>
        <w:tc>
          <w:tcPr>
            <w:tcW w:w="598" w:type="dxa"/>
            <w:gridSpan w:val="2"/>
            <w:tcBorders>
              <w:top w:val="nil"/>
              <w:bottom w:val="nil"/>
            </w:tcBorders>
            <w:shd w:val="clear" w:color="auto" w:fill="F2F2F2"/>
          </w:tcPr>
          <w:p w:rsidR="0039419A" w:rsidRPr="004A4C3C" w:rsidRDefault="0039419A" w:rsidP="001F1A96">
            <w:pPr>
              <w:ind w:left="-108"/>
              <w:jc w:val="center"/>
              <w:cnfStyle w:val="000000000000" w:firstRow="0" w:lastRow="0" w:firstColumn="0" w:lastColumn="0" w:oddVBand="0" w:evenVBand="0" w:oddHBand="0" w:evenHBand="0" w:firstRowFirstColumn="0" w:firstRowLastColumn="0" w:lastRowFirstColumn="0" w:lastRowLastColumn="0"/>
              <w:rPr>
                <w:rFonts w:eastAsia="Calibri"/>
                <w:sz w:val="24"/>
                <w:szCs w:val="24"/>
              </w:rPr>
            </w:pPr>
            <w:r w:rsidRPr="004A4C3C">
              <w:rPr>
                <w:rFonts w:eastAsia="Calibri"/>
                <w:color w:val="000000"/>
                <w:sz w:val="24"/>
                <w:szCs w:val="24"/>
              </w:rPr>
              <w:t>33.3</w:t>
            </w:r>
          </w:p>
        </w:tc>
        <w:tc>
          <w:tcPr>
            <w:tcW w:w="981" w:type="dxa"/>
            <w:gridSpan w:val="2"/>
            <w:tcBorders>
              <w:top w:val="nil"/>
              <w:bottom w:val="nil"/>
            </w:tcBorders>
            <w:shd w:val="clear" w:color="auto" w:fill="F2F2F2"/>
          </w:tcPr>
          <w:p w:rsidR="0039419A" w:rsidRPr="004A4C3C" w:rsidRDefault="0039419A" w:rsidP="001F1A96">
            <w:pPr>
              <w:ind w:left="-108"/>
              <w:jc w:val="center"/>
              <w:cnfStyle w:val="000000000000" w:firstRow="0" w:lastRow="0" w:firstColumn="0" w:lastColumn="0" w:oddVBand="0" w:evenVBand="0" w:oddHBand="0" w:evenHBand="0" w:firstRowFirstColumn="0" w:firstRowLastColumn="0" w:lastRowFirstColumn="0" w:lastRowLastColumn="0"/>
              <w:rPr>
                <w:rFonts w:eastAsia="Calibri"/>
                <w:sz w:val="24"/>
                <w:szCs w:val="24"/>
              </w:rPr>
            </w:pPr>
            <w:r w:rsidRPr="004A4C3C">
              <w:rPr>
                <w:rFonts w:eastAsia="Calibri"/>
                <w:color w:val="000000"/>
                <w:sz w:val="24"/>
                <w:szCs w:val="24"/>
              </w:rPr>
              <w:t>14.063</w:t>
            </w:r>
          </w:p>
        </w:tc>
        <w:tc>
          <w:tcPr>
            <w:tcW w:w="1240" w:type="dxa"/>
            <w:gridSpan w:val="2"/>
            <w:tcBorders>
              <w:top w:val="nil"/>
              <w:bottom w:val="nil"/>
            </w:tcBorders>
            <w:shd w:val="clear" w:color="auto" w:fill="F2F2F2"/>
          </w:tcPr>
          <w:p w:rsidR="0039419A" w:rsidRPr="004A4C3C" w:rsidRDefault="0039419A" w:rsidP="001F1A96">
            <w:pPr>
              <w:ind w:left="-108"/>
              <w:jc w:val="center"/>
              <w:cnfStyle w:val="000000000000" w:firstRow="0" w:lastRow="0" w:firstColumn="0" w:lastColumn="0" w:oddVBand="0" w:evenVBand="0" w:oddHBand="0" w:evenHBand="0" w:firstRowFirstColumn="0" w:firstRowLastColumn="0" w:lastRowFirstColumn="0" w:lastRowLastColumn="0"/>
              <w:rPr>
                <w:rFonts w:eastAsia="Calibri"/>
                <w:sz w:val="24"/>
                <w:szCs w:val="24"/>
              </w:rPr>
            </w:pPr>
            <w:r w:rsidRPr="004A4C3C">
              <w:rPr>
                <w:rFonts w:eastAsia="Calibri"/>
                <w:sz w:val="24"/>
                <w:szCs w:val="24"/>
              </w:rPr>
              <w:t>0.0001</w:t>
            </w:r>
          </w:p>
        </w:tc>
      </w:tr>
      <w:tr w:rsidR="0039419A" w:rsidRPr="004A4C3C" w:rsidTr="0039419A">
        <w:trPr>
          <w:gridAfter w:val="1"/>
          <w:wAfter w:w="206" w:type="dxa"/>
          <w:trHeight w:val="380"/>
          <w:jc w:val="center"/>
        </w:trPr>
        <w:tc>
          <w:tcPr>
            <w:cnfStyle w:val="001000000000" w:firstRow="0" w:lastRow="0" w:firstColumn="1" w:lastColumn="0" w:oddVBand="0" w:evenVBand="0" w:oddHBand="0" w:evenHBand="0" w:firstRowFirstColumn="0" w:firstRowLastColumn="0" w:lastRowFirstColumn="0" w:lastRowLastColumn="0"/>
            <w:tcW w:w="4373" w:type="dxa"/>
            <w:tcBorders>
              <w:top w:val="nil"/>
              <w:bottom w:val="nil"/>
            </w:tcBorders>
            <w:shd w:val="clear" w:color="auto" w:fill="F2F2F2"/>
          </w:tcPr>
          <w:p w:rsidR="0039419A" w:rsidRPr="004A4C3C" w:rsidRDefault="0039419A" w:rsidP="001F1A96">
            <w:pPr>
              <w:rPr>
                <w:rFonts w:eastAsia="Calibri"/>
                <w:sz w:val="24"/>
                <w:szCs w:val="24"/>
              </w:rPr>
            </w:pPr>
            <w:r w:rsidRPr="004A4C3C">
              <w:rPr>
                <w:rFonts w:eastAsia="Calibri"/>
                <w:color w:val="000000"/>
                <w:sz w:val="24"/>
                <w:szCs w:val="24"/>
              </w:rPr>
              <w:t>The executive function is not lost</w:t>
            </w:r>
          </w:p>
        </w:tc>
        <w:tc>
          <w:tcPr>
            <w:tcW w:w="1086" w:type="dxa"/>
            <w:tcBorders>
              <w:top w:val="nil"/>
              <w:bottom w:val="nil"/>
            </w:tcBorders>
            <w:shd w:val="clear" w:color="auto" w:fill="F2F2F2"/>
          </w:tcPr>
          <w:p w:rsidR="0039419A" w:rsidRPr="004A4C3C" w:rsidRDefault="0039419A" w:rsidP="001F1A96">
            <w:pPr>
              <w:ind w:left="-108"/>
              <w:jc w:val="center"/>
              <w:cnfStyle w:val="000000000000" w:firstRow="0" w:lastRow="0" w:firstColumn="0" w:lastColumn="0" w:oddVBand="0" w:evenVBand="0" w:oddHBand="0" w:evenHBand="0" w:firstRowFirstColumn="0" w:firstRowLastColumn="0" w:lastRowFirstColumn="0" w:lastRowLastColumn="0"/>
              <w:rPr>
                <w:rFonts w:eastAsia="Calibri"/>
                <w:sz w:val="24"/>
                <w:szCs w:val="24"/>
              </w:rPr>
            </w:pPr>
            <w:r w:rsidRPr="004A4C3C">
              <w:rPr>
                <w:rFonts w:eastAsia="Calibri"/>
                <w:color w:val="000000"/>
                <w:sz w:val="24"/>
                <w:szCs w:val="24"/>
              </w:rPr>
              <w:t>0.702, PF</w:t>
            </w:r>
          </w:p>
        </w:tc>
        <w:tc>
          <w:tcPr>
            <w:tcW w:w="1081" w:type="dxa"/>
            <w:gridSpan w:val="2"/>
            <w:tcBorders>
              <w:top w:val="nil"/>
              <w:bottom w:val="nil"/>
            </w:tcBorders>
            <w:shd w:val="clear" w:color="auto" w:fill="F2F2F2"/>
          </w:tcPr>
          <w:p w:rsidR="0039419A" w:rsidRPr="004A4C3C" w:rsidRDefault="0039419A" w:rsidP="001F1A96">
            <w:pPr>
              <w:ind w:left="-108"/>
              <w:jc w:val="center"/>
              <w:cnfStyle w:val="000000000000" w:firstRow="0" w:lastRow="0" w:firstColumn="0" w:lastColumn="0" w:oddVBand="0" w:evenVBand="0" w:oddHBand="0" w:evenHBand="0" w:firstRowFirstColumn="0" w:firstRowLastColumn="0" w:lastRowFirstColumn="0" w:lastRowLastColumn="0"/>
              <w:rPr>
                <w:rFonts w:eastAsia="Calibri"/>
                <w:sz w:val="24"/>
                <w:szCs w:val="24"/>
              </w:rPr>
            </w:pPr>
            <w:r w:rsidRPr="004A4C3C">
              <w:rPr>
                <w:rFonts w:eastAsia="Calibri"/>
                <w:color w:val="000000"/>
                <w:sz w:val="24"/>
                <w:szCs w:val="24"/>
              </w:rPr>
              <w:t>2.651, RF</w:t>
            </w:r>
          </w:p>
        </w:tc>
        <w:tc>
          <w:tcPr>
            <w:tcW w:w="636" w:type="dxa"/>
            <w:gridSpan w:val="2"/>
            <w:tcBorders>
              <w:top w:val="nil"/>
              <w:bottom w:val="nil"/>
            </w:tcBorders>
            <w:shd w:val="clear" w:color="auto" w:fill="F2F2F2"/>
          </w:tcPr>
          <w:p w:rsidR="0039419A" w:rsidRPr="004A4C3C" w:rsidRDefault="0039419A" w:rsidP="001F1A96">
            <w:pPr>
              <w:ind w:left="-108" w:right="-124"/>
              <w:jc w:val="center"/>
              <w:cnfStyle w:val="000000000000" w:firstRow="0" w:lastRow="0" w:firstColumn="0" w:lastColumn="0" w:oddVBand="0" w:evenVBand="0" w:oddHBand="0" w:evenHBand="0" w:firstRowFirstColumn="0" w:firstRowLastColumn="0" w:lastRowFirstColumn="0" w:lastRowLastColumn="0"/>
              <w:rPr>
                <w:rFonts w:eastAsia="Calibri"/>
                <w:sz w:val="24"/>
                <w:szCs w:val="24"/>
              </w:rPr>
            </w:pPr>
            <w:r w:rsidRPr="004A4C3C">
              <w:rPr>
                <w:rFonts w:eastAsia="Calibri"/>
                <w:color w:val="000000"/>
                <w:sz w:val="24"/>
                <w:szCs w:val="24"/>
              </w:rPr>
              <w:t>55.6</w:t>
            </w:r>
          </w:p>
        </w:tc>
        <w:tc>
          <w:tcPr>
            <w:tcW w:w="598" w:type="dxa"/>
            <w:gridSpan w:val="2"/>
            <w:tcBorders>
              <w:top w:val="nil"/>
              <w:bottom w:val="nil"/>
            </w:tcBorders>
            <w:shd w:val="clear" w:color="auto" w:fill="F2F2F2"/>
          </w:tcPr>
          <w:p w:rsidR="0039419A" w:rsidRPr="004A4C3C" w:rsidRDefault="0039419A" w:rsidP="001F1A96">
            <w:pPr>
              <w:ind w:left="-108"/>
              <w:jc w:val="center"/>
              <w:cnfStyle w:val="000000000000" w:firstRow="0" w:lastRow="0" w:firstColumn="0" w:lastColumn="0" w:oddVBand="0" w:evenVBand="0" w:oddHBand="0" w:evenHBand="0" w:firstRowFirstColumn="0" w:firstRowLastColumn="0" w:lastRowFirstColumn="0" w:lastRowLastColumn="0"/>
              <w:rPr>
                <w:rFonts w:eastAsia="Calibri"/>
                <w:sz w:val="24"/>
                <w:szCs w:val="24"/>
              </w:rPr>
            </w:pPr>
            <w:r w:rsidRPr="004A4C3C">
              <w:rPr>
                <w:rFonts w:eastAsia="Calibri"/>
                <w:color w:val="000000"/>
                <w:sz w:val="24"/>
                <w:szCs w:val="24"/>
              </w:rPr>
              <w:t>44.4</w:t>
            </w:r>
          </w:p>
        </w:tc>
        <w:tc>
          <w:tcPr>
            <w:tcW w:w="981" w:type="dxa"/>
            <w:gridSpan w:val="2"/>
            <w:tcBorders>
              <w:top w:val="nil"/>
              <w:bottom w:val="nil"/>
            </w:tcBorders>
            <w:shd w:val="clear" w:color="auto" w:fill="F2F2F2"/>
          </w:tcPr>
          <w:p w:rsidR="0039419A" w:rsidRPr="004A4C3C" w:rsidRDefault="0039419A" w:rsidP="001F1A96">
            <w:pPr>
              <w:ind w:left="-108"/>
              <w:jc w:val="center"/>
              <w:cnfStyle w:val="000000000000" w:firstRow="0" w:lastRow="0" w:firstColumn="0" w:lastColumn="0" w:oddVBand="0" w:evenVBand="0" w:oddHBand="0" w:evenHBand="0" w:firstRowFirstColumn="0" w:firstRowLastColumn="0" w:lastRowFirstColumn="0" w:lastRowLastColumn="0"/>
              <w:rPr>
                <w:rFonts w:eastAsia="Calibri"/>
                <w:sz w:val="24"/>
                <w:szCs w:val="24"/>
              </w:rPr>
            </w:pPr>
            <w:r w:rsidRPr="004A4C3C">
              <w:rPr>
                <w:rFonts w:eastAsia="Calibri"/>
                <w:color w:val="000000"/>
                <w:sz w:val="24"/>
                <w:szCs w:val="24"/>
              </w:rPr>
              <w:t>17.693</w:t>
            </w:r>
          </w:p>
        </w:tc>
        <w:tc>
          <w:tcPr>
            <w:tcW w:w="1240" w:type="dxa"/>
            <w:gridSpan w:val="2"/>
            <w:tcBorders>
              <w:top w:val="nil"/>
              <w:bottom w:val="nil"/>
            </w:tcBorders>
            <w:shd w:val="clear" w:color="auto" w:fill="F2F2F2"/>
          </w:tcPr>
          <w:p w:rsidR="0039419A" w:rsidRPr="004A4C3C" w:rsidRDefault="0039419A" w:rsidP="001F1A96">
            <w:pPr>
              <w:ind w:left="-108"/>
              <w:jc w:val="center"/>
              <w:cnfStyle w:val="000000000000" w:firstRow="0" w:lastRow="0" w:firstColumn="0" w:lastColumn="0" w:oddVBand="0" w:evenVBand="0" w:oddHBand="0" w:evenHBand="0" w:firstRowFirstColumn="0" w:firstRowLastColumn="0" w:lastRowFirstColumn="0" w:lastRowLastColumn="0"/>
              <w:rPr>
                <w:rFonts w:eastAsia="Calibri"/>
                <w:sz w:val="24"/>
                <w:szCs w:val="24"/>
              </w:rPr>
            </w:pPr>
            <w:r w:rsidRPr="004A4C3C">
              <w:rPr>
                <w:rFonts w:eastAsia="Calibri"/>
                <w:sz w:val="24"/>
                <w:szCs w:val="24"/>
              </w:rPr>
              <w:t>0.0001</w:t>
            </w:r>
          </w:p>
        </w:tc>
      </w:tr>
      <w:tr w:rsidR="0039419A" w:rsidRPr="004A4C3C" w:rsidTr="0039419A">
        <w:trPr>
          <w:gridAfter w:val="1"/>
          <w:wAfter w:w="206" w:type="dxa"/>
          <w:trHeight w:val="353"/>
          <w:jc w:val="center"/>
        </w:trPr>
        <w:tc>
          <w:tcPr>
            <w:cnfStyle w:val="001000000000" w:firstRow="0" w:lastRow="0" w:firstColumn="1" w:lastColumn="0" w:oddVBand="0" w:evenVBand="0" w:oddHBand="0" w:evenHBand="0" w:firstRowFirstColumn="0" w:firstRowLastColumn="0" w:lastRowFirstColumn="0" w:lastRowLastColumn="0"/>
            <w:tcW w:w="4373" w:type="dxa"/>
            <w:tcBorders>
              <w:top w:val="nil"/>
              <w:bottom w:val="nil"/>
            </w:tcBorders>
            <w:shd w:val="clear" w:color="auto" w:fill="F2F2F2"/>
          </w:tcPr>
          <w:p w:rsidR="0039419A" w:rsidRPr="004A4C3C" w:rsidRDefault="0039419A" w:rsidP="001F1A96">
            <w:pPr>
              <w:rPr>
                <w:rFonts w:eastAsia="Calibri"/>
                <w:sz w:val="24"/>
                <w:szCs w:val="24"/>
              </w:rPr>
            </w:pPr>
            <w:r w:rsidRPr="004A4C3C">
              <w:rPr>
                <w:rFonts w:eastAsia="Calibri"/>
                <w:color w:val="000000"/>
                <w:sz w:val="24"/>
                <w:szCs w:val="24"/>
              </w:rPr>
              <w:t>In my FN we ask for help</w:t>
            </w:r>
          </w:p>
        </w:tc>
        <w:tc>
          <w:tcPr>
            <w:tcW w:w="1086" w:type="dxa"/>
            <w:tcBorders>
              <w:top w:val="nil"/>
              <w:bottom w:val="nil"/>
            </w:tcBorders>
            <w:shd w:val="clear" w:color="auto" w:fill="F2F2F2"/>
          </w:tcPr>
          <w:p w:rsidR="0039419A" w:rsidRPr="004A4C3C" w:rsidRDefault="0039419A" w:rsidP="001F1A96">
            <w:pPr>
              <w:ind w:left="-108"/>
              <w:jc w:val="center"/>
              <w:cnfStyle w:val="000000000000" w:firstRow="0" w:lastRow="0" w:firstColumn="0" w:lastColumn="0" w:oddVBand="0" w:evenVBand="0" w:oddHBand="0" w:evenHBand="0" w:firstRowFirstColumn="0" w:firstRowLastColumn="0" w:lastRowFirstColumn="0" w:lastRowLastColumn="0"/>
              <w:rPr>
                <w:rFonts w:eastAsia="Calibri"/>
                <w:sz w:val="24"/>
                <w:szCs w:val="24"/>
              </w:rPr>
            </w:pPr>
            <w:r w:rsidRPr="004A4C3C">
              <w:rPr>
                <w:rFonts w:eastAsia="Calibri"/>
                <w:color w:val="000000"/>
                <w:sz w:val="24"/>
                <w:szCs w:val="24"/>
              </w:rPr>
              <w:t>0.787, RF</w:t>
            </w:r>
          </w:p>
        </w:tc>
        <w:tc>
          <w:tcPr>
            <w:tcW w:w="1081" w:type="dxa"/>
            <w:gridSpan w:val="2"/>
            <w:tcBorders>
              <w:top w:val="nil"/>
              <w:bottom w:val="nil"/>
            </w:tcBorders>
            <w:shd w:val="clear" w:color="auto" w:fill="F2F2F2"/>
          </w:tcPr>
          <w:p w:rsidR="0039419A" w:rsidRPr="004A4C3C" w:rsidRDefault="0039419A" w:rsidP="001F1A96">
            <w:pPr>
              <w:ind w:left="-108"/>
              <w:jc w:val="center"/>
              <w:cnfStyle w:val="000000000000" w:firstRow="0" w:lastRow="0" w:firstColumn="0" w:lastColumn="0" w:oddVBand="0" w:evenVBand="0" w:oddHBand="0" w:evenHBand="0" w:firstRowFirstColumn="0" w:firstRowLastColumn="0" w:lastRowFirstColumn="0" w:lastRowLastColumn="0"/>
              <w:rPr>
                <w:rFonts w:eastAsia="Calibri"/>
                <w:sz w:val="24"/>
                <w:szCs w:val="24"/>
              </w:rPr>
            </w:pPr>
            <w:r w:rsidRPr="004A4C3C">
              <w:rPr>
                <w:rFonts w:eastAsia="Calibri"/>
                <w:color w:val="000000"/>
                <w:sz w:val="24"/>
                <w:szCs w:val="24"/>
              </w:rPr>
              <w:t>3.095, PF</w:t>
            </w:r>
          </w:p>
        </w:tc>
        <w:tc>
          <w:tcPr>
            <w:tcW w:w="636" w:type="dxa"/>
            <w:gridSpan w:val="2"/>
            <w:tcBorders>
              <w:top w:val="nil"/>
              <w:bottom w:val="nil"/>
            </w:tcBorders>
            <w:shd w:val="clear" w:color="auto" w:fill="F2F2F2"/>
          </w:tcPr>
          <w:p w:rsidR="0039419A" w:rsidRPr="004A4C3C" w:rsidRDefault="0039419A" w:rsidP="001F1A96">
            <w:pPr>
              <w:ind w:left="-108" w:right="-124"/>
              <w:jc w:val="center"/>
              <w:cnfStyle w:val="000000000000" w:firstRow="0" w:lastRow="0" w:firstColumn="0" w:lastColumn="0" w:oddVBand="0" w:evenVBand="0" w:oddHBand="0" w:evenHBand="0" w:firstRowFirstColumn="0" w:firstRowLastColumn="0" w:lastRowFirstColumn="0" w:lastRowLastColumn="0"/>
              <w:rPr>
                <w:rFonts w:eastAsia="Calibri"/>
                <w:sz w:val="24"/>
                <w:szCs w:val="24"/>
              </w:rPr>
            </w:pPr>
            <w:r w:rsidRPr="004A4C3C">
              <w:rPr>
                <w:rFonts w:eastAsia="Calibri"/>
                <w:color w:val="000000"/>
                <w:sz w:val="24"/>
                <w:szCs w:val="24"/>
              </w:rPr>
              <w:t>55.6</w:t>
            </w:r>
          </w:p>
        </w:tc>
        <w:tc>
          <w:tcPr>
            <w:tcW w:w="598" w:type="dxa"/>
            <w:gridSpan w:val="2"/>
            <w:tcBorders>
              <w:top w:val="nil"/>
              <w:bottom w:val="nil"/>
            </w:tcBorders>
            <w:shd w:val="clear" w:color="auto" w:fill="F2F2F2"/>
          </w:tcPr>
          <w:p w:rsidR="0039419A" w:rsidRPr="004A4C3C" w:rsidRDefault="0039419A" w:rsidP="001F1A96">
            <w:pPr>
              <w:ind w:left="-108"/>
              <w:jc w:val="center"/>
              <w:cnfStyle w:val="000000000000" w:firstRow="0" w:lastRow="0" w:firstColumn="0" w:lastColumn="0" w:oddVBand="0" w:evenVBand="0" w:oddHBand="0" w:evenHBand="0" w:firstRowFirstColumn="0" w:firstRowLastColumn="0" w:lastRowFirstColumn="0" w:lastRowLastColumn="0"/>
              <w:rPr>
                <w:rFonts w:eastAsia="Calibri"/>
                <w:sz w:val="24"/>
                <w:szCs w:val="24"/>
              </w:rPr>
            </w:pPr>
            <w:r w:rsidRPr="004A4C3C">
              <w:rPr>
                <w:rFonts w:eastAsia="Calibri"/>
                <w:color w:val="000000"/>
                <w:sz w:val="24"/>
                <w:szCs w:val="24"/>
              </w:rPr>
              <w:t>44.4</w:t>
            </w:r>
          </w:p>
        </w:tc>
        <w:tc>
          <w:tcPr>
            <w:tcW w:w="981" w:type="dxa"/>
            <w:gridSpan w:val="2"/>
            <w:tcBorders>
              <w:top w:val="nil"/>
              <w:bottom w:val="nil"/>
            </w:tcBorders>
            <w:shd w:val="clear" w:color="auto" w:fill="F2F2F2"/>
          </w:tcPr>
          <w:p w:rsidR="0039419A" w:rsidRPr="004A4C3C" w:rsidRDefault="0039419A" w:rsidP="001F1A96">
            <w:pPr>
              <w:ind w:left="-108"/>
              <w:jc w:val="center"/>
              <w:cnfStyle w:val="000000000000" w:firstRow="0" w:lastRow="0" w:firstColumn="0" w:lastColumn="0" w:oddVBand="0" w:evenVBand="0" w:oddHBand="0" w:evenHBand="0" w:firstRowFirstColumn="0" w:firstRowLastColumn="0" w:lastRowFirstColumn="0" w:lastRowLastColumn="0"/>
              <w:rPr>
                <w:rFonts w:eastAsia="Calibri"/>
                <w:sz w:val="24"/>
                <w:szCs w:val="24"/>
              </w:rPr>
            </w:pPr>
            <w:r w:rsidRPr="004A4C3C">
              <w:rPr>
                <w:rFonts w:eastAsia="Calibri"/>
                <w:color w:val="000000"/>
                <w:sz w:val="24"/>
                <w:szCs w:val="24"/>
              </w:rPr>
              <w:t>12.419</w:t>
            </w:r>
          </w:p>
        </w:tc>
        <w:tc>
          <w:tcPr>
            <w:tcW w:w="1240" w:type="dxa"/>
            <w:gridSpan w:val="2"/>
            <w:tcBorders>
              <w:top w:val="nil"/>
              <w:bottom w:val="nil"/>
            </w:tcBorders>
            <w:shd w:val="clear" w:color="auto" w:fill="F2F2F2"/>
          </w:tcPr>
          <w:p w:rsidR="0039419A" w:rsidRPr="004A4C3C" w:rsidRDefault="0039419A" w:rsidP="001F1A96">
            <w:pPr>
              <w:tabs>
                <w:tab w:val="left" w:pos="125"/>
              </w:tabs>
              <w:ind w:left="-108"/>
              <w:jc w:val="center"/>
              <w:cnfStyle w:val="000000000000" w:firstRow="0" w:lastRow="0" w:firstColumn="0" w:lastColumn="0" w:oddVBand="0" w:evenVBand="0" w:oddHBand="0" w:evenHBand="0" w:firstRowFirstColumn="0" w:firstRowLastColumn="0" w:lastRowFirstColumn="0" w:lastRowLastColumn="0"/>
              <w:rPr>
                <w:rFonts w:eastAsia="Calibri"/>
                <w:sz w:val="24"/>
                <w:szCs w:val="24"/>
              </w:rPr>
            </w:pPr>
            <w:r w:rsidRPr="004A4C3C">
              <w:rPr>
                <w:rFonts w:eastAsia="Calibri"/>
                <w:sz w:val="24"/>
                <w:szCs w:val="24"/>
              </w:rPr>
              <w:t>0.0001</w:t>
            </w:r>
          </w:p>
        </w:tc>
      </w:tr>
      <w:tr w:rsidR="0039419A" w:rsidRPr="004A4C3C" w:rsidTr="0039419A">
        <w:trPr>
          <w:trHeight w:val="388"/>
          <w:jc w:val="center"/>
        </w:trPr>
        <w:tc>
          <w:tcPr>
            <w:cnfStyle w:val="001000000000" w:firstRow="0" w:lastRow="0" w:firstColumn="1" w:lastColumn="0" w:oddVBand="0" w:evenVBand="0" w:oddHBand="0" w:evenHBand="0" w:firstRowFirstColumn="0" w:firstRowLastColumn="0" w:lastRowFirstColumn="0" w:lastRowLastColumn="0"/>
            <w:tcW w:w="4373" w:type="dxa"/>
            <w:tcBorders>
              <w:top w:val="nil"/>
              <w:bottom w:val="single" w:sz="4" w:space="0" w:color="auto"/>
            </w:tcBorders>
            <w:shd w:val="clear" w:color="auto" w:fill="F2F2F2"/>
          </w:tcPr>
          <w:p w:rsidR="0039419A" w:rsidRPr="004A4C3C" w:rsidRDefault="0039419A" w:rsidP="001F1A96">
            <w:pPr>
              <w:tabs>
                <w:tab w:val="right" w:pos="4145"/>
              </w:tabs>
              <w:ind w:left="-108"/>
              <w:rPr>
                <w:rFonts w:eastAsia="Calibri"/>
                <w:color w:val="000000"/>
                <w:sz w:val="24"/>
                <w:szCs w:val="24"/>
              </w:rPr>
            </w:pPr>
            <w:r w:rsidRPr="004A4C3C">
              <w:rPr>
                <w:rFonts w:eastAsia="Calibri"/>
                <w:color w:val="000000"/>
                <w:sz w:val="24"/>
                <w:szCs w:val="24"/>
              </w:rPr>
              <w:t xml:space="preserve"> I thought I was special, but I am not</w:t>
            </w:r>
            <w:r w:rsidRPr="004A4C3C">
              <w:rPr>
                <w:rFonts w:eastAsia="Calibri"/>
                <w:color w:val="000000"/>
                <w:sz w:val="24"/>
                <w:szCs w:val="24"/>
              </w:rPr>
              <w:tab/>
              <w:t xml:space="preserve">  </w:t>
            </w:r>
          </w:p>
        </w:tc>
        <w:tc>
          <w:tcPr>
            <w:tcW w:w="1291" w:type="dxa"/>
            <w:gridSpan w:val="2"/>
            <w:tcBorders>
              <w:top w:val="nil"/>
              <w:bottom w:val="single" w:sz="4" w:space="0" w:color="auto"/>
            </w:tcBorders>
            <w:shd w:val="clear" w:color="auto" w:fill="F2F2F2"/>
          </w:tcPr>
          <w:p w:rsidR="0039419A" w:rsidRPr="004A4C3C" w:rsidRDefault="0039419A" w:rsidP="001F1A96">
            <w:pPr>
              <w:tabs>
                <w:tab w:val="left" w:pos="-226"/>
              </w:tabs>
              <w:ind w:left="-533" w:firstLine="425"/>
              <w:cnfStyle w:val="000000000000" w:firstRow="0" w:lastRow="0" w:firstColumn="0" w:lastColumn="0" w:oddVBand="0" w:evenVBand="0" w:oddHBand="0" w:evenHBand="0" w:firstRowFirstColumn="0" w:firstRowLastColumn="0" w:lastRowFirstColumn="0" w:lastRowLastColumn="0"/>
              <w:rPr>
                <w:rFonts w:eastAsia="Calibri"/>
                <w:sz w:val="24"/>
                <w:szCs w:val="24"/>
              </w:rPr>
            </w:pPr>
            <w:r w:rsidRPr="004A4C3C">
              <w:rPr>
                <w:rFonts w:eastAsia="Calibri"/>
                <w:color w:val="000000"/>
                <w:sz w:val="24"/>
                <w:szCs w:val="24"/>
              </w:rPr>
              <w:t>0.757, PF</w:t>
            </w:r>
          </w:p>
        </w:tc>
        <w:tc>
          <w:tcPr>
            <w:tcW w:w="1082" w:type="dxa"/>
            <w:gridSpan w:val="2"/>
            <w:tcBorders>
              <w:top w:val="nil"/>
              <w:bottom w:val="single" w:sz="4" w:space="0" w:color="auto"/>
            </w:tcBorders>
            <w:shd w:val="clear" w:color="auto" w:fill="F2F2F2"/>
          </w:tcPr>
          <w:p w:rsidR="0039419A" w:rsidRPr="004A4C3C" w:rsidRDefault="0039419A" w:rsidP="001F1A96">
            <w:pPr>
              <w:ind w:left="-108"/>
              <w:cnfStyle w:val="000000000000" w:firstRow="0" w:lastRow="0" w:firstColumn="0" w:lastColumn="0" w:oddVBand="0" w:evenVBand="0" w:oddHBand="0" w:evenHBand="0" w:firstRowFirstColumn="0" w:firstRowLastColumn="0" w:lastRowFirstColumn="0" w:lastRowLastColumn="0"/>
              <w:rPr>
                <w:rFonts w:eastAsia="Calibri"/>
                <w:sz w:val="24"/>
                <w:szCs w:val="24"/>
              </w:rPr>
            </w:pPr>
            <w:r w:rsidRPr="004A4C3C">
              <w:rPr>
                <w:rFonts w:eastAsia="Calibri"/>
                <w:color w:val="000000"/>
                <w:sz w:val="24"/>
                <w:szCs w:val="24"/>
              </w:rPr>
              <w:t>3.0, RF</w:t>
            </w:r>
          </w:p>
        </w:tc>
        <w:tc>
          <w:tcPr>
            <w:tcW w:w="636" w:type="dxa"/>
            <w:gridSpan w:val="2"/>
            <w:tcBorders>
              <w:top w:val="nil"/>
              <w:bottom w:val="single" w:sz="4" w:space="0" w:color="auto"/>
            </w:tcBorders>
            <w:shd w:val="clear" w:color="auto" w:fill="F2F2F2"/>
          </w:tcPr>
          <w:p w:rsidR="0039419A" w:rsidRPr="004A4C3C" w:rsidRDefault="0039419A" w:rsidP="001F1A96">
            <w:pPr>
              <w:ind w:left="-108"/>
              <w:cnfStyle w:val="000000000000" w:firstRow="0" w:lastRow="0" w:firstColumn="0" w:lastColumn="0" w:oddVBand="0" w:evenVBand="0" w:oddHBand="0" w:evenHBand="0" w:firstRowFirstColumn="0" w:firstRowLastColumn="0" w:lastRowFirstColumn="0" w:lastRowLastColumn="0"/>
              <w:rPr>
                <w:rFonts w:eastAsia="Calibri"/>
                <w:sz w:val="24"/>
                <w:szCs w:val="24"/>
              </w:rPr>
            </w:pPr>
            <w:r w:rsidRPr="004A4C3C">
              <w:rPr>
                <w:rFonts w:eastAsia="Calibri"/>
                <w:color w:val="000000"/>
                <w:sz w:val="24"/>
                <w:szCs w:val="24"/>
              </w:rPr>
              <w:t>83.3</w:t>
            </w:r>
          </w:p>
        </w:tc>
        <w:tc>
          <w:tcPr>
            <w:tcW w:w="598" w:type="dxa"/>
            <w:gridSpan w:val="2"/>
            <w:tcBorders>
              <w:top w:val="nil"/>
              <w:bottom w:val="single" w:sz="4" w:space="0" w:color="auto"/>
            </w:tcBorders>
            <w:shd w:val="clear" w:color="auto" w:fill="F2F2F2"/>
          </w:tcPr>
          <w:p w:rsidR="0039419A" w:rsidRPr="004A4C3C" w:rsidRDefault="0039419A" w:rsidP="001F1A96">
            <w:pPr>
              <w:ind w:left="-108"/>
              <w:cnfStyle w:val="000000000000" w:firstRow="0" w:lastRow="0" w:firstColumn="0" w:lastColumn="0" w:oddVBand="0" w:evenVBand="0" w:oddHBand="0" w:evenHBand="0" w:firstRowFirstColumn="0" w:firstRowLastColumn="0" w:lastRowFirstColumn="0" w:lastRowLastColumn="0"/>
              <w:rPr>
                <w:rFonts w:eastAsia="Calibri"/>
                <w:sz w:val="24"/>
                <w:szCs w:val="24"/>
              </w:rPr>
            </w:pPr>
            <w:r w:rsidRPr="004A4C3C">
              <w:rPr>
                <w:rFonts w:eastAsia="Calibri"/>
                <w:color w:val="000000"/>
                <w:sz w:val="24"/>
                <w:szCs w:val="24"/>
              </w:rPr>
              <w:t>11.1</w:t>
            </w:r>
          </w:p>
        </w:tc>
        <w:tc>
          <w:tcPr>
            <w:tcW w:w="1659" w:type="dxa"/>
            <w:gridSpan w:val="2"/>
            <w:tcBorders>
              <w:top w:val="nil"/>
              <w:bottom w:val="single" w:sz="4" w:space="0" w:color="auto"/>
            </w:tcBorders>
            <w:shd w:val="clear" w:color="auto" w:fill="F2F2F2"/>
          </w:tcPr>
          <w:p w:rsidR="0039419A" w:rsidRPr="004A4C3C" w:rsidRDefault="0039419A" w:rsidP="001F1A96">
            <w:pPr>
              <w:tabs>
                <w:tab w:val="left" w:pos="701"/>
              </w:tabs>
              <w:ind w:left="-108" w:right="-361"/>
              <w:cnfStyle w:val="000000000000" w:firstRow="0" w:lastRow="0" w:firstColumn="0" w:lastColumn="0" w:oddVBand="0" w:evenVBand="0" w:oddHBand="0" w:evenHBand="0" w:firstRowFirstColumn="0" w:firstRowLastColumn="0" w:lastRowFirstColumn="0" w:lastRowLastColumn="0"/>
              <w:rPr>
                <w:rFonts w:eastAsia="Calibri"/>
                <w:sz w:val="24"/>
                <w:szCs w:val="24"/>
              </w:rPr>
            </w:pPr>
            <w:r w:rsidRPr="004A4C3C">
              <w:rPr>
                <w:rFonts w:eastAsia="Calibri"/>
                <w:color w:val="000000"/>
                <w:sz w:val="24"/>
                <w:szCs w:val="24"/>
              </w:rPr>
              <w:t xml:space="preserve">12.629        </w:t>
            </w:r>
            <w:r w:rsidRPr="004A4C3C">
              <w:rPr>
                <w:rFonts w:eastAsia="Calibri"/>
                <w:sz w:val="24"/>
                <w:szCs w:val="24"/>
              </w:rPr>
              <w:t>0.0001</w:t>
            </w:r>
          </w:p>
        </w:tc>
        <w:tc>
          <w:tcPr>
            <w:tcW w:w="562" w:type="dxa"/>
            <w:gridSpan w:val="2"/>
            <w:tcBorders>
              <w:top w:val="nil"/>
              <w:bottom w:val="single" w:sz="4" w:space="0" w:color="auto"/>
            </w:tcBorders>
            <w:shd w:val="clear" w:color="auto" w:fill="F2F2F2"/>
          </w:tcPr>
          <w:p w:rsidR="0039419A" w:rsidRPr="004A4C3C" w:rsidRDefault="0039419A" w:rsidP="001F1A96">
            <w:pPr>
              <w:ind w:left="-326"/>
              <w:cnfStyle w:val="000000000000" w:firstRow="0" w:lastRow="0" w:firstColumn="0" w:lastColumn="0" w:oddVBand="0" w:evenVBand="0" w:oddHBand="0" w:evenHBand="0" w:firstRowFirstColumn="0" w:firstRowLastColumn="0" w:lastRowFirstColumn="0" w:lastRowLastColumn="0"/>
              <w:rPr>
                <w:rFonts w:eastAsia="Calibri"/>
                <w:sz w:val="24"/>
                <w:szCs w:val="24"/>
              </w:rPr>
            </w:pPr>
          </w:p>
        </w:tc>
      </w:tr>
    </w:tbl>
    <w:p w:rsidR="002B5A18" w:rsidRDefault="002B5A18">
      <w:pPr>
        <w:spacing w:line="228" w:lineRule="exact"/>
        <w:rPr>
          <w:sz w:val="20"/>
        </w:rPr>
      </w:pPr>
    </w:p>
    <w:p w:rsidR="00656DF5" w:rsidRDefault="00656DF5">
      <w:pPr>
        <w:spacing w:line="228" w:lineRule="exact"/>
        <w:rPr>
          <w:sz w:val="20"/>
        </w:rPr>
      </w:pPr>
      <w:r w:rsidRPr="00656DF5">
        <w:rPr>
          <w:sz w:val="20"/>
        </w:rPr>
        <w:t>Data source: Research database. 1: Odds Ratio, S/P Group versus consumption factor Δ9-THC. 2: Risk/protection factor according to the OR in the S/P Group. 3: Percentage of the prevalence of the cut group consuming Δ9-THC. 4: Pearson Chi2 estimation higher than a value of 11. 5: p-value on the population risk estimate of 0.05 or less. S: students. P: professors. FN: family nucleus.</w:t>
      </w:r>
    </w:p>
    <w:p w:rsidR="00EC099B" w:rsidRDefault="00EC099B">
      <w:pPr>
        <w:spacing w:line="228" w:lineRule="exact"/>
        <w:rPr>
          <w:sz w:val="20"/>
        </w:rPr>
      </w:pPr>
    </w:p>
    <w:p w:rsidR="00EB4554" w:rsidRDefault="00EB4554">
      <w:pPr>
        <w:spacing w:line="228" w:lineRule="exact"/>
        <w:rPr>
          <w:sz w:val="20"/>
        </w:rPr>
      </w:pPr>
      <w:r w:rsidRPr="00EB4554">
        <w:rPr>
          <w:sz w:val="20"/>
        </w:rPr>
        <w:t>Other analyses</w:t>
      </w:r>
      <w:r w:rsidRPr="00EB4554">
        <w:rPr>
          <w:sz w:val="20"/>
        </w:rPr>
        <w:tab/>
        <w:t>17</w:t>
      </w:r>
      <w:r w:rsidRPr="00EB4554">
        <w:rPr>
          <w:sz w:val="20"/>
        </w:rPr>
        <w:tab/>
        <w:t>N/A</w:t>
      </w:r>
    </w:p>
    <w:p w:rsidR="00EB4554" w:rsidRDefault="00EB4554">
      <w:pPr>
        <w:spacing w:line="228" w:lineRule="exact"/>
        <w:rPr>
          <w:sz w:val="20"/>
        </w:rPr>
      </w:pPr>
    </w:p>
    <w:p w:rsidR="002B5A18" w:rsidRDefault="00835108">
      <w:pPr>
        <w:pStyle w:val="Textoindependiente"/>
        <w:spacing w:line="20" w:lineRule="exact"/>
        <w:ind w:left="121"/>
        <w:rPr>
          <w:sz w:val="2"/>
        </w:rPr>
      </w:pPr>
      <w:r>
        <w:rPr>
          <w:sz w:val="2"/>
        </w:rPr>
      </w:r>
      <w:r>
        <w:rPr>
          <w:sz w:val="2"/>
        </w:rPr>
        <w:pict>
          <v:group id="_x0000_s1049" style="width:492.5pt;height:.5pt;mso-position-horizontal-relative:char;mso-position-vertical-relative:line" coordsize="9850,10">
            <v:line id="_x0000_s1050" style="position:absolute" from="0,5" to="9850,5" strokeweight=".48pt"/>
            <w10:wrap type="none"/>
            <w10:anchorlock/>
          </v:group>
        </w:pict>
      </w:r>
    </w:p>
    <w:p w:rsidR="002B5A18" w:rsidRDefault="00835108">
      <w:pPr>
        <w:spacing w:before="103"/>
        <w:ind w:left="233"/>
        <w:rPr>
          <w:b/>
          <w:sz w:val="20"/>
        </w:rPr>
      </w:pPr>
      <w:r>
        <w:rPr>
          <w:b/>
          <w:sz w:val="20"/>
        </w:rPr>
        <w:t>Discussion</w:t>
      </w:r>
    </w:p>
    <w:p w:rsidR="002B5A18" w:rsidRDefault="00835108">
      <w:pPr>
        <w:pStyle w:val="Textoindependiente"/>
        <w:spacing w:line="20" w:lineRule="exact"/>
        <w:ind w:left="121"/>
        <w:rPr>
          <w:sz w:val="2"/>
        </w:rPr>
      </w:pPr>
      <w:r>
        <w:rPr>
          <w:sz w:val="2"/>
        </w:rPr>
      </w:r>
      <w:r>
        <w:rPr>
          <w:sz w:val="2"/>
        </w:rPr>
        <w:pict>
          <v:group id="_x0000_s1046" style="width:492.5pt;height:.5pt;mso-position-horizontal-relative:char;mso-position-vertical-relative:line" coordsize="9850,10">
            <v:line id="_x0000_s1048" style="position:absolute" from="0,5" to="2834,5" strokeweight=".48pt"/>
            <v:line id="_x0000_s1047" style="position:absolute" from="2834,5" to="9850,5" strokeweight=".48pt"/>
            <w10:wrap type="none"/>
            <w10:anchorlock/>
          </v:group>
        </w:pict>
      </w:r>
    </w:p>
    <w:p w:rsidR="0084185A" w:rsidRDefault="00835108" w:rsidP="0084185A">
      <w:pPr>
        <w:pStyle w:val="Textoindependiente"/>
        <w:tabs>
          <w:tab w:val="left" w:pos="2496"/>
          <w:tab w:val="left" w:pos="3065"/>
        </w:tabs>
        <w:spacing w:before="43" w:after="17"/>
      </w:pPr>
      <w:r>
        <w:t>Key</w:t>
      </w:r>
      <w:r>
        <w:rPr>
          <w:spacing w:val="-2"/>
        </w:rPr>
        <w:t xml:space="preserve"> </w:t>
      </w:r>
      <w:r>
        <w:t>results</w:t>
      </w:r>
      <w:r>
        <w:tab/>
      </w:r>
      <w:r w:rsidR="0084185A">
        <w:t>18 Psychosocial</w:t>
      </w:r>
      <w:r w:rsidR="00311C75">
        <w:t xml:space="preserve"> variables (PSVs) </w:t>
      </w:r>
      <w:r w:rsidR="0084185A">
        <w:t xml:space="preserve">in </w:t>
      </w:r>
      <w:r w:rsidR="005B1F1E" w:rsidRPr="005B1F1E">
        <w:t xml:space="preserve">students </w:t>
      </w:r>
      <w:r w:rsidR="005B1F1E">
        <w:t>(</w:t>
      </w:r>
      <w:r w:rsidR="0084185A">
        <w:t>Ss</w:t>
      </w:r>
      <w:r w:rsidR="005B1F1E">
        <w:t>)</w:t>
      </w:r>
      <w:r w:rsidR="0084185A">
        <w:t xml:space="preserve"> can be associated to a complex training process, a transitional period in life that perhaps induces high consumption of Δ9-THC. Although it is important to note that although the </w:t>
      </w:r>
      <w:r w:rsidR="005B1F1E" w:rsidRPr="005B1F1E">
        <w:t xml:space="preserve">professors </w:t>
      </w:r>
      <w:r w:rsidR="005B1F1E">
        <w:t>(</w:t>
      </w:r>
      <w:r w:rsidR="0084185A">
        <w:t>Ps</w:t>
      </w:r>
      <w:r w:rsidR="005B1F1E">
        <w:t>)</w:t>
      </w:r>
      <w:r w:rsidR="0084185A">
        <w:t xml:space="preserve"> show a significantly lower consumption tendency, this is a latent FR that may affect overall health mental, as executive and cognitive functions, among others. This dependent mainly on biological variability, dose and frequency.</w:t>
      </w:r>
    </w:p>
    <w:p w:rsidR="0084185A" w:rsidRDefault="0084185A" w:rsidP="0084185A">
      <w:pPr>
        <w:pStyle w:val="Textoindependiente"/>
        <w:tabs>
          <w:tab w:val="left" w:pos="2496"/>
          <w:tab w:val="left" w:pos="3065"/>
        </w:tabs>
        <w:spacing w:before="43" w:after="17"/>
      </w:pPr>
      <w:r>
        <w:t xml:space="preserve"> </w:t>
      </w:r>
    </w:p>
    <w:p w:rsidR="0084185A" w:rsidRDefault="0084185A" w:rsidP="0084185A">
      <w:pPr>
        <w:pStyle w:val="Textoindependiente"/>
        <w:tabs>
          <w:tab w:val="left" w:pos="2496"/>
          <w:tab w:val="left" w:pos="3065"/>
        </w:tabs>
        <w:spacing w:before="43" w:after="17"/>
      </w:pPr>
      <w:r>
        <w:t xml:space="preserve">This study reveals a statistically significant proportion that is very high when comparing first-time Ss consumers of Δ9-THC and first-time Ps consumers or a chronic consumer of Δ9-THC. Compared with the relationship of the Key-PSVs and consumption for the first time or being a consumer among the Ps. It is reasonable that Ps may achieve more favorable living conditions than the Ss, as many of them have the longer experience, more maturity, higher psycho-emotional stability, and better psychosocial and economic conditions. In other words, Ps display more capabilities and mental resources for processing PSVs and RFs derived from internal and external conflicts. </w:t>
      </w:r>
    </w:p>
    <w:p w:rsidR="0084185A" w:rsidRDefault="0084185A" w:rsidP="0084185A">
      <w:pPr>
        <w:pStyle w:val="Textoindependiente"/>
        <w:tabs>
          <w:tab w:val="left" w:pos="2496"/>
          <w:tab w:val="left" w:pos="3065"/>
        </w:tabs>
        <w:spacing w:before="43" w:after="17"/>
      </w:pPr>
    </w:p>
    <w:p w:rsidR="0084185A" w:rsidRDefault="0084185A" w:rsidP="0084185A">
      <w:pPr>
        <w:pStyle w:val="Textoindependiente"/>
        <w:tabs>
          <w:tab w:val="left" w:pos="2496"/>
          <w:tab w:val="left" w:pos="3065"/>
        </w:tabs>
        <w:spacing w:before="43" w:after="17"/>
      </w:pPr>
      <w:r>
        <w:t>On the other hand, among students, it is necessary to strengthen their protective factors, as self-esteem factors, executive function, support from the family nucleus, the facilitation of decent conditions from human ecology and art (education, employment, home, among others). If these protective factors are reinforced, the possibility exists that student users are far from serious drug addiction (intoxication).</w:t>
      </w:r>
    </w:p>
    <w:p w:rsidR="0084185A" w:rsidRDefault="0084185A" w:rsidP="0084185A">
      <w:pPr>
        <w:pStyle w:val="Textoindependiente"/>
        <w:tabs>
          <w:tab w:val="left" w:pos="2496"/>
          <w:tab w:val="left" w:pos="3065"/>
        </w:tabs>
        <w:spacing w:before="43" w:after="17"/>
      </w:pPr>
    </w:p>
    <w:p w:rsidR="0084185A" w:rsidRDefault="0084185A" w:rsidP="0084185A">
      <w:pPr>
        <w:pStyle w:val="Textoindependiente"/>
        <w:tabs>
          <w:tab w:val="left" w:pos="2496"/>
          <w:tab w:val="left" w:pos="3065"/>
        </w:tabs>
        <w:spacing w:before="43" w:after="17"/>
      </w:pPr>
      <w:r>
        <w:t xml:space="preserve">Thus, the </w:t>
      </w:r>
      <w:r w:rsidR="005B1F1E">
        <w:t xml:space="preserve">ratio </w:t>
      </w:r>
      <w:r>
        <w:t xml:space="preserve">Ss / Ps community requires attention and more awareness on others, about what an institutional and generous public policy implies. This it must intervene in a timely and efficient manner, the structural causes that induce consumption; such as extreme poverty, health care comprehensive and disorder mental untimely to the poorest. This leads to poor academic performance and student dropouts or to poor quality professional performance. </w:t>
      </w:r>
    </w:p>
    <w:p w:rsidR="00890077" w:rsidRDefault="00890077" w:rsidP="0084185A">
      <w:pPr>
        <w:pStyle w:val="Textoindependiente"/>
        <w:tabs>
          <w:tab w:val="left" w:pos="2496"/>
          <w:tab w:val="left" w:pos="3065"/>
        </w:tabs>
        <w:spacing w:before="43" w:after="17"/>
      </w:pPr>
    </w:p>
    <w:p w:rsidR="00311C75" w:rsidRDefault="0084185A" w:rsidP="0084185A">
      <w:pPr>
        <w:pStyle w:val="Textoindependiente"/>
        <w:tabs>
          <w:tab w:val="left" w:pos="2496"/>
          <w:tab w:val="left" w:pos="3065"/>
        </w:tabs>
        <w:spacing w:before="43" w:after="17"/>
      </w:pPr>
      <w:r>
        <w:t>The actions of a benefic public policy for the neediest, must also strengthen protective factors, such as comprehensive education in a permanent psycho-bio-social context and two-way communication between the university-</w:t>
      </w:r>
      <w:r w:rsidR="00890077">
        <w:t>family. The Ss</w:t>
      </w:r>
      <w:r w:rsidR="00311C75">
        <w:t xml:space="preserve"> can be associated to a complex training process, a transitional period in life that perhaps induces high consumption of Δ9-THC. Although it is important to note that although the Ps show a significantly lower consumption tendency, this is a latent FR that may affect overall health mental, as executive and cognitive functions, among others. This dependent mainly </w:t>
      </w:r>
      <w:r w:rsidR="00311C75">
        <w:lastRenderedPageBreak/>
        <w:t>on biological variability, dose and frequency.</w:t>
      </w:r>
    </w:p>
    <w:p w:rsidR="00311C75" w:rsidRDefault="00311C75" w:rsidP="00311C75">
      <w:pPr>
        <w:pStyle w:val="Textoindependiente"/>
        <w:tabs>
          <w:tab w:val="left" w:pos="2496"/>
          <w:tab w:val="left" w:pos="3065"/>
        </w:tabs>
        <w:spacing w:before="43" w:after="17"/>
      </w:pPr>
      <w:r>
        <w:t xml:space="preserve"> </w:t>
      </w:r>
    </w:p>
    <w:p w:rsidR="00311C75" w:rsidRDefault="00311C75" w:rsidP="00311C75">
      <w:pPr>
        <w:pStyle w:val="Textoindependiente"/>
        <w:tabs>
          <w:tab w:val="left" w:pos="2496"/>
          <w:tab w:val="left" w:pos="3065"/>
        </w:tabs>
        <w:spacing w:before="43" w:after="17"/>
      </w:pPr>
      <w:r>
        <w:t xml:space="preserve">This study reveals a statistically significant proportion that is very high when comparing first-time Ss consumers of Δ9-THC and first-time Ps consumers or a chronic consumer of Δ9-THC. Compared with the relationship of the Key-PSVs and consumption for the first time or being a consumer among the Ps. It is reasonable that Ps may achieve more favorable living conditions than the Ss, as many of them have the longer experience, more maturity, higher psycho-emotional stability, and better psychosocial and economic conditions. In other words, Ps display more capabilities and mental resources for processing PSVs and RFs derived from internal and external conflicts. </w:t>
      </w:r>
    </w:p>
    <w:p w:rsidR="00311C75" w:rsidRDefault="00311C75" w:rsidP="00311C75">
      <w:pPr>
        <w:pStyle w:val="Textoindependiente"/>
        <w:tabs>
          <w:tab w:val="left" w:pos="2496"/>
          <w:tab w:val="left" w:pos="3065"/>
        </w:tabs>
        <w:spacing w:before="43" w:after="17"/>
      </w:pPr>
    </w:p>
    <w:p w:rsidR="00BA2744" w:rsidRDefault="00BA2744" w:rsidP="00311C75">
      <w:pPr>
        <w:pStyle w:val="Textoindependiente"/>
        <w:tabs>
          <w:tab w:val="left" w:pos="2496"/>
          <w:tab w:val="left" w:pos="3065"/>
        </w:tabs>
        <w:spacing w:before="43" w:after="17"/>
      </w:pPr>
    </w:p>
    <w:p w:rsidR="002B5A18" w:rsidRDefault="00835108">
      <w:pPr>
        <w:pStyle w:val="Textoindependiente"/>
        <w:spacing w:line="20" w:lineRule="exact"/>
        <w:ind w:left="121"/>
        <w:rPr>
          <w:sz w:val="2"/>
        </w:rPr>
      </w:pPr>
      <w:r>
        <w:rPr>
          <w:sz w:val="2"/>
        </w:rPr>
      </w:r>
      <w:r>
        <w:rPr>
          <w:sz w:val="2"/>
        </w:rPr>
        <w:pict>
          <v:group id="_x0000_s1043" style="width:492.5pt;height:.5pt;mso-position-horizontal-relative:char;mso-position-vertical-relative:line" coordsize="9850,10">
            <v:line id="_x0000_s1045" style="position:absolute" from="0,5" to="2834,5" strokeweight=".48pt"/>
            <v:line id="_x0000_s1044" style="position:absolute" from="2834,5" to="9850,5" strokeweight=".48pt"/>
            <w10:wrap type="none"/>
            <w10:anchorlock/>
          </v:group>
        </w:pict>
      </w:r>
    </w:p>
    <w:p w:rsidR="00A6502B" w:rsidRDefault="00835108" w:rsidP="00A6502B">
      <w:pPr>
        <w:pStyle w:val="Textoindependiente"/>
        <w:tabs>
          <w:tab w:val="left" w:pos="2496"/>
          <w:tab w:val="left" w:pos="3065"/>
        </w:tabs>
        <w:spacing w:before="43"/>
      </w:pPr>
      <w:r>
        <w:t>Limitations</w:t>
      </w:r>
      <w:r>
        <w:tab/>
      </w:r>
      <w:r w:rsidR="0030433F">
        <w:t xml:space="preserve">  </w:t>
      </w:r>
      <w:r>
        <w:t>19</w:t>
      </w:r>
      <w:r>
        <w:tab/>
      </w:r>
      <w:r>
        <w:pict>
          <v:group id="_x0000_s1040" style="position:absolute;left:0;text-align:left;margin-left:51.3pt;margin-top:15.9pt;width:492.5pt;height:.5pt;z-index:-252036096;mso-position-horizontal-relative:page;mso-position-vertical-relative:text" coordorigin="1026,318" coordsize="9850,10">
            <v:line id="_x0000_s1042" style="position:absolute" from="1026,323" to="3860,323" strokeweight=".48pt"/>
            <v:line id="_x0000_s1041" style="position:absolute" from="3860,323" to="10876,323" strokeweight=".48pt"/>
            <w10:wrap anchorx="page"/>
          </v:group>
        </w:pict>
      </w:r>
      <w:r w:rsidR="00BA2744">
        <w:t>N/A</w:t>
      </w:r>
      <w:r>
        <w:tab/>
      </w:r>
    </w:p>
    <w:p w:rsidR="003A6E6E" w:rsidRDefault="0056192D" w:rsidP="003A6E6E">
      <w:pPr>
        <w:pStyle w:val="Textoindependiente"/>
        <w:tabs>
          <w:tab w:val="left" w:pos="2496"/>
          <w:tab w:val="left" w:pos="3065"/>
        </w:tabs>
        <w:spacing w:before="43" w:after="17"/>
      </w:pPr>
      <w:r w:rsidRPr="0056192D">
        <w:t>Interpretations</w:t>
      </w:r>
      <w:r w:rsidR="00A6502B">
        <w:t xml:space="preserve">                      </w:t>
      </w:r>
      <w:r w:rsidR="00835108">
        <w:t>20</w:t>
      </w:r>
      <w:r w:rsidR="00835108">
        <w:tab/>
      </w:r>
      <w:r w:rsidR="003A6E6E">
        <w:t>1), among</w:t>
      </w:r>
      <w:r w:rsidR="003A6E6E">
        <w:t xml:space="preserve"> students, it is necessary to strengthen their protective factors, as self-esteem factors, executive function, support from the family nucleus, the facilitation of decent conditions from human ecology and art (education, employment, home, among others). If these protective factors are reinforced, the possibility exists that student users are far from serious drug addiction (intoxication).</w:t>
      </w:r>
      <w:r w:rsidR="003A6E6E">
        <w:t xml:space="preserve"> 2), </w:t>
      </w:r>
      <w:r w:rsidR="003A6E6E">
        <w:t>the ratio Ss / Ps community requires attention and more awareness on others, about what an institutional and generous public policy implies. This it must intervene in a timely and efficient manner, the structural causes that induce consumption; such as extreme poverty, health care comprehensive and disorder mental untimely to the poorest. This leads to poor academic performance and student dropouts or to poor quality professional performance. The actions of a benefic public policy for the neediest, must also strengthen protective factors, such as comprehensive education in a permanent psycho-bio-social context and two-way communication between the university-family.</w:t>
      </w:r>
    </w:p>
    <w:p w:rsidR="009D6359" w:rsidRDefault="00835108" w:rsidP="003A6E6E">
      <w:pPr>
        <w:pStyle w:val="Textoindependiente"/>
        <w:tabs>
          <w:tab w:val="left" w:pos="2495"/>
          <w:tab w:val="left" w:pos="3064"/>
        </w:tabs>
        <w:spacing w:line="324" w:lineRule="auto"/>
        <w:ind w:right="560" w:firstLine="2832"/>
      </w:pPr>
      <w:r>
        <w:pict>
          <v:group id="_x0000_s1037" style="position:absolute;left:0;text-align:left;margin-left:51.3pt;margin-top:12.35pt;width:492.5pt;height:.5pt;z-index:-252035072;mso-position-horizontal-relative:page" coordorigin="1026,247" coordsize="9850,10">
            <v:line id="_x0000_s1039" style="position:absolute" from="1026,252" to="3860,252" strokeweight=".48pt"/>
            <v:line id="_x0000_s1038" style="position:absolute" from="3860,252" to="10876,252" strokeweight=".48pt"/>
            <w10:wrap anchorx="page"/>
          </v:group>
        </w:pict>
      </w:r>
      <w:r>
        <w:pict>
          <v:group id="_x0000_s1034" style="position:absolute;left:0;text-align:left;margin-left:51.3pt;margin-top:27.8pt;width:492.5pt;height:.5pt;z-index:-252034048;mso-position-horizontal-relative:page" coordorigin="1026,556" coordsize="9850,10">
            <v:line id="_x0000_s1036" style="position:absolute" from="1026,561" to="3860,561" strokeweight=".48pt"/>
            <v:line id="_x0000_s1035" style="position:absolute" from="3860,561" to="10876,561" strokeweight=".48pt"/>
            <w10:wrap anchorx="page"/>
          </v:group>
        </w:pict>
      </w:r>
      <w:r>
        <w:tab/>
      </w:r>
    </w:p>
    <w:p w:rsidR="003A6E6E" w:rsidRDefault="0030433F" w:rsidP="0030433F">
      <w:pPr>
        <w:pStyle w:val="Textoindependiente"/>
        <w:tabs>
          <w:tab w:val="left" w:pos="2495"/>
          <w:tab w:val="left" w:pos="3064"/>
        </w:tabs>
        <w:spacing w:line="324" w:lineRule="auto"/>
        <w:ind w:right="560"/>
      </w:pPr>
      <w:r w:rsidRPr="0030433F">
        <w:t xml:space="preserve">Generalisability </w:t>
      </w:r>
      <w:r>
        <w:t xml:space="preserve">     </w:t>
      </w:r>
      <w:r w:rsidR="00876D22" w:rsidRPr="0030433F">
        <w:t>21</w:t>
      </w:r>
      <w:r w:rsidR="00876D22">
        <w:t xml:space="preserve">     The</w:t>
      </w:r>
      <w:r w:rsidR="00876D22" w:rsidRPr="00876D22">
        <w:t xml:space="preserve"> results of the multi-factor analysis are similar to those found in other studies in the Ss population and in the general population. Also, these analyses present an optimal match with the research question: What is the relationship between the consumption of Δ9-THC and PSV on a university campus?  In this perspective, there is a relationship between the consumption of marijuana and psychosocial variables, such as young people exposed to a stressful pressing academic environment, violence’s and a dysfunctional family dwelling. From this viewpoint, the humanistic educational intervention, early and permanent, requires the promotion of psycho-affective development, which is linked to vital aspects of the human being. Among them, the educational, social, affective, cognitive, cultural, and even sexual processes that accompany people throughout their life cycle</w:t>
      </w:r>
    </w:p>
    <w:p w:rsidR="002B5A18" w:rsidRDefault="00835108">
      <w:pPr>
        <w:pStyle w:val="Ttulo1"/>
        <w:ind w:left="234"/>
      </w:pPr>
      <w:r>
        <w:t>O</w:t>
      </w:r>
      <w:r>
        <w:t>ther information</w:t>
      </w:r>
    </w:p>
    <w:p w:rsidR="002B5A18" w:rsidRDefault="00835108">
      <w:pPr>
        <w:pStyle w:val="Textoindependiente"/>
        <w:spacing w:line="20" w:lineRule="exact"/>
        <w:ind w:left="121"/>
        <w:rPr>
          <w:sz w:val="2"/>
        </w:rPr>
      </w:pPr>
      <w:r>
        <w:rPr>
          <w:sz w:val="2"/>
        </w:rPr>
      </w:r>
      <w:r>
        <w:rPr>
          <w:sz w:val="2"/>
        </w:rPr>
        <w:pict>
          <v:group id="_x0000_s1031" style="width:492.5pt;height:.5pt;mso-position-horizontal-relative:char;mso-position-vertical-relative:line" coordsize="9850,10">
            <v:line id="_x0000_s1033" style="position:absolute" from="0,5" to="2834,5" strokeweight=".48pt"/>
            <v:line id="_x0000_s1032" style="position:absolute" from="2834,5" to="9850,5" strokeweight=".48pt"/>
            <w10:wrap type="none"/>
            <w10:anchorlock/>
          </v:group>
        </w:pict>
      </w:r>
    </w:p>
    <w:p w:rsidR="002B5A18" w:rsidRDefault="00835108" w:rsidP="006735CF">
      <w:pPr>
        <w:pStyle w:val="Textoindependiente"/>
        <w:tabs>
          <w:tab w:val="left" w:pos="2495"/>
          <w:tab w:val="left" w:pos="3064"/>
        </w:tabs>
        <w:spacing w:before="43"/>
        <w:rPr>
          <w:sz w:val="2"/>
        </w:rPr>
      </w:pPr>
      <w:r>
        <w:t>F</w:t>
      </w:r>
      <w:r>
        <w:t>u</w:t>
      </w:r>
      <w:r>
        <w:t>n</w:t>
      </w:r>
      <w:r>
        <w:t>d</w:t>
      </w:r>
      <w:r>
        <w:t>ing</w:t>
      </w:r>
      <w:r>
        <w:tab/>
        <w:t>22</w:t>
      </w:r>
      <w:r w:rsidR="006735CF">
        <w:t xml:space="preserve">             </w:t>
      </w:r>
      <w:r w:rsidR="006735CF" w:rsidRPr="006735CF">
        <w:t xml:space="preserve">The author(s) received no financial support for the research, authorship, and/or </w:t>
      </w:r>
      <w:r w:rsidR="006735CF">
        <w:t xml:space="preserve">           </w:t>
      </w:r>
      <w:r w:rsidR="006735CF" w:rsidRPr="006735CF">
        <w:t xml:space="preserve">publication of this </w:t>
      </w:r>
      <w:r w:rsidR="006735CF">
        <w:t xml:space="preserve"> </w:t>
      </w:r>
      <w:bookmarkStart w:id="0" w:name="_GoBack"/>
      <w:bookmarkEnd w:id="0"/>
      <w:r w:rsidR="006735CF" w:rsidRPr="006735CF">
        <w:t>article.</w:t>
      </w:r>
      <w:r>
        <w:rPr>
          <w:sz w:val="2"/>
        </w:rPr>
      </w:r>
      <w:r>
        <w:rPr>
          <w:sz w:val="2"/>
        </w:rPr>
        <w:pict>
          <v:group id="_x0000_s1026" style="width:493.6pt;height:.5pt;mso-position-horizontal-relative:char;mso-position-vertical-relative:line" coordsize="9872,10">
            <v:line id="_x0000_s1030" style="position:absolute" from="0,5" to="2128,5" strokeweight=".16936mm"/>
            <v:line id="_x0000_s1029" style="position:absolute" from="2113,5" to="2846,5" strokeweight=".16936mm"/>
            <v:rect id="_x0000_s1028" style="position:absolute;left:2832;width:10;height:10" fillcolor="black" stroked="f"/>
            <v:line id="_x0000_s1027" style="position:absolute" from="2842,5" to="9871,5" strokeweight=".48pt"/>
            <w10:wrap type="none"/>
            <w10:anchorlock/>
          </v:group>
        </w:pict>
      </w:r>
    </w:p>
    <w:p w:rsidR="002B5A18" w:rsidRDefault="002B5A18">
      <w:pPr>
        <w:pStyle w:val="Textoindependiente"/>
        <w:spacing w:before="9"/>
        <w:ind w:left="0"/>
        <w:rPr>
          <w:sz w:val="21"/>
        </w:rPr>
      </w:pPr>
    </w:p>
    <w:p w:rsidR="002B5A18" w:rsidRDefault="00835108">
      <w:pPr>
        <w:pStyle w:val="Textoindependiente"/>
        <w:spacing w:before="92"/>
      </w:pPr>
      <w:r>
        <w:t>*Give information separately for exposed and unexposed groups.</w:t>
      </w:r>
    </w:p>
    <w:p w:rsidR="002B5A18" w:rsidRDefault="002B5A18">
      <w:pPr>
        <w:pStyle w:val="Textoindependiente"/>
        <w:spacing w:before="2"/>
        <w:ind w:left="0"/>
        <w:rPr>
          <w:sz w:val="32"/>
        </w:rPr>
      </w:pPr>
    </w:p>
    <w:p w:rsidR="002B5A18" w:rsidRDefault="00835108">
      <w:pPr>
        <w:pStyle w:val="Textoindependiente"/>
        <w:spacing w:line="312" w:lineRule="auto"/>
        <w:ind w:left="233" w:right="278"/>
      </w:pPr>
      <w:r>
        <w:rPr>
          <w:b/>
        </w:rPr>
        <w:t xml:space="preserve">Note: </w:t>
      </w:r>
      <w:r>
        <w:t>An Explanation and Elaboration article discusses each checklist item and gives methodological background and published examples of transparent report</w:t>
      </w:r>
      <w:r>
        <w:t xml:space="preserve">ing. The STROBE checklist is best used in conjunction with this article (freely available on the Web sites of PLoS Medicine at </w:t>
      </w:r>
      <w:hyperlink r:id="rId12">
        <w:r>
          <w:t xml:space="preserve">http://www.plosmedicine.org/, </w:t>
        </w:r>
      </w:hyperlink>
      <w:r>
        <w:t xml:space="preserve">Annals of Internal Medicine at </w:t>
      </w:r>
      <w:hyperlink r:id="rId13">
        <w:r>
          <w:t xml:space="preserve">http://www.annals.org/, </w:t>
        </w:r>
      </w:hyperlink>
      <w:r>
        <w:t xml:space="preserve">and Epidemiology at </w:t>
      </w:r>
      <w:hyperlink r:id="rId14">
        <w:r>
          <w:t xml:space="preserve">http://www.epidem.com/). </w:t>
        </w:r>
      </w:hyperlink>
      <w:r>
        <w:t xml:space="preserve">Information on the STROBE Initiative is available at </w:t>
      </w:r>
      <w:hyperlink r:id="rId15">
        <w:r>
          <w:t>www.strobe-statem</w:t>
        </w:r>
        <w:r>
          <w:t>ent.org.</w:t>
        </w:r>
      </w:hyperlink>
    </w:p>
    <w:sectPr w:rsidR="002B5A18">
      <w:footerReference w:type="default" r:id="rId16"/>
      <w:pgSz w:w="11910" w:h="16840"/>
      <w:pgMar w:top="1140" w:right="920" w:bottom="940" w:left="900" w:header="0" w:footer="740"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35108" w:rsidRDefault="00835108">
      <w:r>
        <w:separator/>
      </w:r>
    </w:p>
  </w:endnote>
  <w:endnote w:type="continuationSeparator" w:id="0">
    <w:p w:rsidR="00835108" w:rsidRDefault="008351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B5A18" w:rsidRDefault="00835108">
    <w:pPr>
      <w:pStyle w:val="Textoindependiente"/>
      <w:spacing w:line="14" w:lineRule="auto"/>
      <w:ind w:left="0"/>
    </w:pPr>
    <w:r>
      <w:pict>
        <v:shapetype id="_x0000_t202" coordsize="21600,21600" o:spt="202" path="m,l,21600r21600,l21600,xe">
          <v:stroke joinstyle="miter"/>
          <v:path gradientshapeok="t" o:connecttype="rect"/>
        </v:shapetype>
        <v:shape id="_x0000_s2049" type="#_x0000_t202" style="position:absolute;margin-left:292.95pt;margin-top:794pt;width:9.6pt;height:13.2pt;z-index:-251658752;mso-position-horizontal-relative:page;mso-position-vertical-relative:page" filled="f" stroked="f">
          <v:textbox inset="0,0,0,0">
            <w:txbxContent>
              <w:p w:rsidR="002B5A18" w:rsidRDefault="00835108">
                <w:pPr>
                  <w:pStyle w:val="Textoindependiente"/>
                  <w:spacing w:before="14"/>
                  <w:ind w:left="40"/>
                  <w:rPr>
                    <w:rFonts w:ascii="Arial"/>
                  </w:rPr>
                </w:pPr>
                <w:r>
                  <w:fldChar w:fldCharType="begin"/>
                </w:r>
                <w:r>
                  <w:rPr>
                    <w:rFonts w:ascii="Arial"/>
                  </w:rPr>
                  <w:instrText xml:space="preserve"> PAGE </w:instrText>
                </w:r>
                <w:r>
                  <w:fldChar w:fldCharType="separate"/>
                </w:r>
                <w:r w:rsidR="006735CF">
                  <w:rPr>
                    <w:rFonts w:ascii="Arial"/>
                    <w:noProof/>
                  </w:rPr>
                  <w:t>4</w:t>
                </w:r>
                <w:r>
                  <w:fldChar w:fldCharType="end"/>
                </w:r>
              </w:p>
            </w:txbxContent>
          </v:textbox>
          <w10:wrap anchorx="page" anchory="page"/>
        </v:shape>
      </w:pic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35108" w:rsidRDefault="00835108">
      <w:r>
        <w:separator/>
      </w:r>
    </w:p>
  </w:footnote>
  <w:footnote w:type="continuationSeparator" w:id="0">
    <w:p w:rsidR="00835108" w:rsidRDefault="00835108">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7126F60"/>
    <w:multiLevelType w:val="hybridMultilevel"/>
    <w:tmpl w:val="6A3013AA"/>
    <w:lvl w:ilvl="0" w:tplc="E3C6A430">
      <w:start w:val="1"/>
      <w:numFmt w:val="lowerLetter"/>
      <w:lvlText w:val="(%1)"/>
      <w:lvlJc w:val="left"/>
      <w:pPr>
        <w:ind w:left="487" w:hanging="372"/>
      </w:pPr>
      <w:rPr>
        <w:rFonts w:hint="default"/>
      </w:rPr>
    </w:lvl>
    <w:lvl w:ilvl="1" w:tplc="04090019" w:tentative="1">
      <w:start w:val="1"/>
      <w:numFmt w:val="lowerLetter"/>
      <w:lvlText w:val="%2."/>
      <w:lvlJc w:val="left"/>
      <w:pPr>
        <w:ind w:left="1195" w:hanging="360"/>
      </w:pPr>
    </w:lvl>
    <w:lvl w:ilvl="2" w:tplc="0409001B" w:tentative="1">
      <w:start w:val="1"/>
      <w:numFmt w:val="lowerRoman"/>
      <w:lvlText w:val="%3."/>
      <w:lvlJc w:val="right"/>
      <w:pPr>
        <w:ind w:left="1915" w:hanging="180"/>
      </w:pPr>
    </w:lvl>
    <w:lvl w:ilvl="3" w:tplc="0409000F" w:tentative="1">
      <w:start w:val="1"/>
      <w:numFmt w:val="decimal"/>
      <w:lvlText w:val="%4."/>
      <w:lvlJc w:val="left"/>
      <w:pPr>
        <w:ind w:left="2635" w:hanging="360"/>
      </w:pPr>
    </w:lvl>
    <w:lvl w:ilvl="4" w:tplc="04090019" w:tentative="1">
      <w:start w:val="1"/>
      <w:numFmt w:val="lowerLetter"/>
      <w:lvlText w:val="%5."/>
      <w:lvlJc w:val="left"/>
      <w:pPr>
        <w:ind w:left="3355" w:hanging="360"/>
      </w:pPr>
    </w:lvl>
    <w:lvl w:ilvl="5" w:tplc="0409001B" w:tentative="1">
      <w:start w:val="1"/>
      <w:numFmt w:val="lowerRoman"/>
      <w:lvlText w:val="%6."/>
      <w:lvlJc w:val="right"/>
      <w:pPr>
        <w:ind w:left="4075" w:hanging="180"/>
      </w:pPr>
    </w:lvl>
    <w:lvl w:ilvl="6" w:tplc="0409000F" w:tentative="1">
      <w:start w:val="1"/>
      <w:numFmt w:val="decimal"/>
      <w:lvlText w:val="%7."/>
      <w:lvlJc w:val="left"/>
      <w:pPr>
        <w:ind w:left="4795" w:hanging="360"/>
      </w:pPr>
    </w:lvl>
    <w:lvl w:ilvl="7" w:tplc="04090019" w:tentative="1">
      <w:start w:val="1"/>
      <w:numFmt w:val="lowerLetter"/>
      <w:lvlText w:val="%8."/>
      <w:lvlJc w:val="left"/>
      <w:pPr>
        <w:ind w:left="5515" w:hanging="360"/>
      </w:pPr>
    </w:lvl>
    <w:lvl w:ilvl="8" w:tplc="0409001B" w:tentative="1">
      <w:start w:val="1"/>
      <w:numFmt w:val="lowerRoman"/>
      <w:lvlText w:val="%9."/>
      <w:lvlJc w:val="right"/>
      <w:pPr>
        <w:ind w:left="6235" w:hanging="180"/>
      </w:pPr>
    </w:lvl>
  </w:abstractNum>
  <w:abstractNum w:abstractNumId="1" w15:restartNumberingAfterBreak="0">
    <w:nsid w:val="7CC730C7"/>
    <w:multiLevelType w:val="hybridMultilevel"/>
    <w:tmpl w:val="8756940E"/>
    <w:lvl w:ilvl="0" w:tplc="2A185850">
      <w:start w:val="1"/>
      <w:numFmt w:val="lowerLetter"/>
      <w:lvlText w:val="(%1)"/>
      <w:lvlJc w:val="left"/>
      <w:pPr>
        <w:ind w:left="474" w:hanging="360"/>
      </w:pPr>
      <w:rPr>
        <w:rFonts w:hint="default"/>
      </w:rPr>
    </w:lvl>
    <w:lvl w:ilvl="1" w:tplc="04090019" w:tentative="1">
      <w:start w:val="1"/>
      <w:numFmt w:val="lowerLetter"/>
      <w:lvlText w:val="%2."/>
      <w:lvlJc w:val="left"/>
      <w:pPr>
        <w:ind w:left="1194" w:hanging="360"/>
      </w:pPr>
    </w:lvl>
    <w:lvl w:ilvl="2" w:tplc="0409001B" w:tentative="1">
      <w:start w:val="1"/>
      <w:numFmt w:val="lowerRoman"/>
      <w:lvlText w:val="%3."/>
      <w:lvlJc w:val="right"/>
      <w:pPr>
        <w:ind w:left="1914" w:hanging="180"/>
      </w:pPr>
    </w:lvl>
    <w:lvl w:ilvl="3" w:tplc="0409000F" w:tentative="1">
      <w:start w:val="1"/>
      <w:numFmt w:val="decimal"/>
      <w:lvlText w:val="%4."/>
      <w:lvlJc w:val="left"/>
      <w:pPr>
        <w:ind w:left="2634" w:hanging="360"/>
      </w:pPr>
    </w:lvl>
    <w:lvl w:ilvl="4" w:tplc="04090019" w:tentative="1">
      <w:start w:val="1"/>
      <w:numFmt w:val="lowerLetter"/>
      <w:lvlText w:val="%5."/>
      <w:lvlJc w:val="left"/>
      <w:pPr>
        <w:ind w:left="3354" w:hanging="360"/>
      </w:pPr>
    </w:lvl>
    <w:lvl w:ilvl="5" w:tplc="0409001B" w:tentative="1">
      <w:start w:val="1"/>
      <w:numFmt w:val="lowerRoman"/>
      <w:lvlText w:val="%6."/>
      <w:lvlJc w:val="right"/>
      <w:pPr>
        <w:ind w:left="4074" w:hanging="180"/>
      </w:pPr>
    </w:lvl>
    <w:lvl w:ilvl="6" w:tplc="0409000F" w:tentative="1">
      <w:start w:val="1"/>
      <w:numFmt w:val="decimal"/>
      <w:lvlText w:val="%7."/>
      <w:lvlJc w:val="left"/>
      <w:pPr>
        <w:ind w:left="4794" w:hanging="360"/>
      </w:pPr>
    </w:lvl>
    <w:lvl w:ilvl="7" w:tplc="04090019" w:tentative="1">
      <w:start w:val="1"/>
      <w:numFmt w:val="lowerLetter"/>
      <w:lvlText w:val="%8."/>
      <w:lvlJc w:val="left"/>
      <w:pPr>
        <w:ind w:left="5514" w:hanging="360"/>
      </w:pPr>
    </w:lvl>
    <w:lvl w:ilvl="8" w:tplc="0409001B" w:tentative="1">
      <w:start w:val="1"/>
      <w:numFmt w:val="lowerRoman"/>
      <w:lvlText w:val="%9."/>
      <w:lvlJc w:val="right"/>
      <w:pPr>
        <w:ind w:left="6234"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10"/>
  <w:displayHorizontalDrawingGridEvery w:val="2"/>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ulTrailSpace/>
    <w:shapeLayoutLikeWW8/>
    <w:compatSetting w:name="compatibilityMode" w:uri="http://schemas.microsoft.com/office/word" w:val="12"/>
  </w:compat>
  <w:rsids>
    <w:rsidRoot w:val="002B5A18"/>
    <w:rsid w:val="00013C8F"/>
    <w:rsid w:val="00076521"/>
    <w:rsid w:val="000C52AA"/>
    <w:rsid w:val="000D2EB6"/>
    <w:rsid w:val="000E5D7C"/>
    <w:rsid w:val="000F31B6"/>
    <w:rsid w:val="0012773F"/>
    <w:rsid w:val="001665D0"/>
    <w:rsid w:val="001707EF"/>
    <w:rsid w:val="0017751F"/>
    <w:rsid w:val="00194486"/>
    <w:rsid w:val="001D61E5"/>
    <w:rsid w:val="001E728A"/>
    <w:rsid w:val="001F1A96"/>
    <w:rsid w:val="00264C96"/>
    <w:rsid w:val="002B4EC0"/>
    <w:rsid w:val="002B5A18"/>
    <w:rsid w:val="002D0E31"/>
    <w:rsid w:val="002E6FB7"/>
    <w:rsid w:val="0030433F"/>
    <w:rsid w:val="00311C75"/>
    <w:rsid w:val="00320410"/>
    <w:rsid w:val="00366F1F"/>
    <w:rsid w:val="0039419A"/>
    <w:rsid w:val="00395017"/>
    <w:rsid w:val="003A6E6E"/>
    <w:rsid w:val="003F05DC"/>
    <w:rsid w:val="0041386E"/>
    <w:rsid w:val="00442BAE"/>
    <w:rsid w:val="00443B32"/>
    <w:rsid w:val="00483842"/>
    <w:rsid w:val="004B32B6"/>
    <w:rsid w:val="004C7438"/>
    <w:rsid w:val="004D1862"/>
    <w:rsid w:val="0056192D"/>
    <w:rsid w:val="00563711"/>
    <w:rsid w:val="005709F6"/>
    <w:rsid w:val="005B1F1E"/>
    <w:rsid w:val="005D6ECD"/>
    <w:rsid w:val="005F6C4D"/>
    <w:rsid w:val="00656DF5"/>
    <w:rsid w:val="006627E3"/>
    <w:rsid w:val="006735CF"/>
    <w:rsid w:val="006A4C09"/>
    <w:rsid w:val="00776F99"/>
    <w:rsid w:val="00790653"/>
    <w:rsid w:val="007D60D5"/>
    <w:rsid w:val="0083256F"/>
    <w:rsid w:val="00835108"/>
    <w:rsid w:val="0084185A"/>
    <w:rsid w:val="00876D22"/>
    <w:rsid w:val="00884F8D"/>
    <w:rsid w:val="00890077"/>
    <w:rsid w:val="008B1911"/>
    <w:rsid w:val="008F6D37"/>
    <w:rsid w:val="00961A62"/>
    <w:rsid w:val="0096682A"/>
    <w:rsid w:val="00992426"/>
    <w:rsid w:val="009A5DE6"/>
    <w:rsid w:val="009B072D"/>
    <w:rsid w:val="009C2315"/>
    <w:rsid w:val="009D6359"/>
    <w:rsid w:val="009E1AFD"/>
    <w:rsid w:val="00A15CBF"/>
    <w:rsid w:val="00A15E72"/>
    <w:rsid w:val="00A3753C"/>
    <w:rsid w:val="00A6502B"/>
    <w:rsid w:val="00A76383"/>
    <w:rsid w:val="00AA306F"/>
    <w:rsid w:val="00AB0A2D"/>
    <w:rsid w:val="00AF132A"/>
    <w:rsid w:val="00AF1EB9"/>
    <w:rsid w:val="00B304E0"/>
    <w:rsid w:val="00B40F55"/>
    <w:rsid w:val="00B965CC"/>
    <w:rsid w:val="00BA2744"/>
    <w:rsid w:val="00BB1AC3"/>
    <w:rsid w:val="00BC66A8"/>
    <w:rsid w:val="00C044F4"/>
    <w:rsid w:val="00C32097"/>
    <w:rsid w:val="00C601C0"/>
    <w:rsid w:val="00C72A8B"/>
    <w:rsid w:val="00C7605A"/>
    <w:rsid w:val="00C91F34"/>
    <w:rsid w:val="00CE30FC"/>
    <w:rsid w:val="00D02701"/>
    <w:rsid w:val="00D21132"/>
    <w:rsid w:val="00D34EF5"/>
    <w:rsid w:val="00D36510"/>
    <w:rsid w:val="00D8193A"/>
    <w:rsid w:val="00E02190"/>
    <w:rsid w:val="00E4714A"/>
    <w:rsid w:val="00E93B92"/>
    <w:rsid w:val="00E93F17"/>
    <w:rsid w:val="00EB4554"/>
    <w:rsid w:val="00EC099B"/>
    <w:rsid w:val="00EC209B"/>
    <w:rsid w:val="00F64138"/>
    <w:rsid w:val="00F664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5DEEABB1"/>
  <w15:docId w15:val="{328613EF-C082-4FE5-935E-E3A2892881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Times New Roman" w:eastAsia="Times New Roman" w:hAnsi="Times New Roman" w:cs="Times New Roman"/>
      <w:lang w:bidi="en-US"/>
    </w:rPr>
  </w:style>
  <w:style w:type="paragraph" w:styleId="Ttulo1">
    <w:name w:val="heading 1"/>
    <w:basedOn w:val="Normal"/>
    <w:uiPriority w:val="1"/>
    <w:qFormat/>
    <w:pPr>
      <w:spacing w:before="54"/>
      <w:ind w:left="233"/>
      <w:outlineLvl w:val="0"/>
    </w:pPr>
    <w:rPr>
      <w:b/>
      <w:bCs/>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pPr>
      <w:ind w:left="234"/>
    </w:pPr>
    <w:rPr>
      <w:sz w:val="20"/>
      <w:szCs w:val="20"/>
    </w:rPr>
  </w:style>
  <w:style w:type="paragraph" w:styleId="Prrafodelista">
    <w:name w:val="List Paragraph"/>
    <w:basedOn w:val="Normal"/>
    <w:uiPriority w:val="1"/>
    <w:qFormat/>
  </w:style>
  <w:style w:type="paragraph" w:customStyle="1" w:styleId="TableParagraph">
    <w:name w:val="Table Paragraph"/>
    <w:basedOn w:val="Normal"/>
    <w:uiPriority w:val="1"/>
    <w:qFormat/>
    <w:pPr>
      <w:spacing w:before="53"/>
      <w:ind w:left="115"/>
    </w:pPr>
  </w:style>
  <w:style w:type="table" w:customStyle="1" w:styleId="Tablanormal211">
    <w:name w:val="Tabla normal 211"/>
    <w:basedOn w:val="Tablanormal"/>
    <w:next w:val="Tablanormal2"/>
    <w:uiPriority w:val="42"/>
    <w:rsid w:val="00BC66A8"/>
    <w:pPr>
      <w:widowControl/>
      <w:autoSpaceDE/>
      <w:autoSpaceDN/>
    </w:p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styleId="Tablanormal2">
    <w:name w:val="Plain Table 2"/>
    <w:basedOn w:val="Tablanormal"/>
    <w:uiPriority w:val="42"/>
    <w:rsid w:val="00BC66A8"/>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Tablanormal2111">
    <w:name w:val="Tabla normal 2111"/>
    <w:basedOn w:val="Tablanormal"/>
    <w:next w:val="Tablanormal2"/>
    <w:uiPriority w:val="42"/>
    <w:rsid w:val="0039419A"/>
    <w:pPr>
      <w:widowControl/>
      <w:autoSpaceDE/>
      <w:autoSpaceDN/>
    </w:p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diagramLayout" Target="diagrams/layout1.xml"/><Relationship Id="rId13" Type="http://schemas.openxmlformats.org/officeDocument/2006/relationships/hyperlink" Target="http://www.annals.org/"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diagramData" Target="diagrams/data1.xml"/><Relationship Id="rId12" Type="http://schemas.openxmlformats.org/officeDocument/2006/relationships/hyperlink" Target="http://www.plosmedicine.org/"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microsoft.com/office/2007/relationships/diagramDrawing" Target="diagrams/drawing1.xml"/><Relationship Id="rId5" Type="http://schemas.openxmlformats.org/officeDocument/2006/relationships/footnotes" Target="footnotes.xml"/><Relationship Id="rId15" Type="http://schemas.openxmlformats.org/officeDocument/2006/relationships/hyperlink" Target="http://www.strobe-statement.org/" TargetMode="External"/><Relationship Id="rId10" Type="http://schemas.openxmlformats.org/officeDocument/2006/relationships/diagramColors" Target="diagrams/colors1.xml"/><Relationship Id="rId4" Type="http://schemas.openxmlformats.org/officeDocument/2006/relationships/webSettings" Target="webSettings.xml"/><Relationship Id="rId9" Type="http://schemas.openxmlformats.org/officeDocument/2006/relationships/diagramQuickStyle" Target="diagrams/quickStyle1.xml"/><Relationship Id="rId14" Type="http://schemas.openxmlformats.org/officeDocument/2006/relationships/hyperlink" Target="http://www.epidem.com/)" TargetMode="External"/></Relationships>
</file>

<file path=word/diagrams/colors1.xml><?xml version="1.0" encoding="utf-8"?>
<dgm:colorsDef xmlns:dgm="http://schemas.openxmlformats.org/drawingml/2006/diagram" xmlns:a="http://schemas.openxmlformats.org/drawingml/2006/main" uniqueId="urn:microsoft.com/office/officeart/2005/8/colors/accent3_5">
  <dgm:title val=""/>
  <dgm:desc val=""/>
  <dgm:catLst>
    <dgm:cat type="accent3" pri="11500"/>
  </dgm:catLst>
  <dgm:styleLbl name="node0">
    <dgm:fillClrLst meth="cycle">
      <a:schemeClr val="accent3">
        <a:alpha val="80000"/>
      </a:schemeClr>
    </dgm:fillClrLst>
    <dgm:linClrLst meth="repeat">
      <a:schemeClr val="lt1"/>
    </dgm:linClrLst>
    <dgm:effectClrLst/>
    <dgm:txLinClrLst/>
    <dgm:txFillClrLst/>
    <dgm:txEffectClrLst/>
  </dgm:styleLbl>
  <dgm:styleLbl name="node1">
    <dgm:fillClrLst>
      <a:schemeClr val="accent3">
        <a:alpha val="90000"/>
      </a:schemeClr>
      <a:schemeClr val="accent3">
        <a:alpha val="50000"/>
      </a:schemeClr>
    </dgm:fillClrLst>
    <dgm:linClrLst meth="repeat">
      <a:schemeClr val="lt1"/>
    </dgm:linClrLst>
    <dgm:effectClrLst/>
    <dgm:txLinClrLst/>
    <dgm:txFillClrLst/>
    <dgm:txEffectClrLst/>
  </dgm:styleLbl>
  <dgm:styleLbl name="alignNode1">
    <dgm:fillClrLst>
      <a:schemeClr val="accent3">
        <a:alpha val="90000"/>
      </a:schemeClr>
      <a:schemeClr val="accent3">
        <a:alpha val="50000"/>
      </a:schemeClr>
    </dgm:fillClrLst>
    <dgm:linClrLst>
      <a:schemeClr val="accent3">
        <a:alpha val="90000"/>
      </a:schemeClr>
      <a:schemeClr val="accent3">
        <a:alpha val="50000"/>
      </a:schemeClr>
    </dgm:linClrLst>
    <dgm:effectClrLst/>
    <dgm:txLinClrLst/>
    <dgm:txFillClrLst/>
    <dgm:txEffectClrLst/>
  </dgm:styleLbl>
  <dgm:styleLbl name="lnNode1">
    <dgm:fillClrLst>
      <a:schemeClr val="accent3">
        <a:shade val="90000"/>
      </a:schemeClr>
      <a:schemeClr val="accent3">
        <a:alpha val="50000"/>
        <a:tint val="50000"/>
      </a:schemeClr>
    </dgm:fillClrLst>
    <dgm:linClrLst meth="repeat">
      <a:schemeClr val="lt1"/>
    </dgm:linClrLst>
    <dgm:effectClrLst/>
    <dgm:txLinClrLst/>
    <dgm:txFillClrLst/>
    <dgm:txEffectClrLst/>
  </dgm:styleLbl>
  <dgm:styleLbl name="vennNode1">
    <dgm:fillClrLst>
      <a:schemeClr val="accent3">
        <a:shade val="80000"/>
        <a:alpha val="50000"/>
      </a:schemeClr>
      <a:schemeClr val="accent3">
        <a:alpha val="80000"/>
      </a:schemeClr>
    </dgm:fillClrLst>
    <dgm:linClrLst meth="repeat">
      <a:schemeClr val="lt1"/>
    </dgm:linClrLst>
    <dgm:effectClrLst/>
    <dgm:txLinClrLst/>
    <dgm:txFillClrLst/>
    <dgm:txEffectClrLst/>
  </dgm:styleLbl>
  <dgm:styleLbl name="node2">
    <dgm:fillClrLst>
      <a:schemeClr val="accent3">
        <a:alpha val="70000"/>
      </a:schemeClr>
    </dgm:fillClrLst>
    <dgm:linClrLst meth="repeat">
      <a:schemeClr val="lt1"/>
    </dgm:linClrLst>
    <dgm:effectClrLst/>
    <dgm:txLinClrLst/>
    <dgm:txFillClrLst/>
    <dgm:txEffectClrLst/>
  </dgm:styleLbl>
  <dgm:styleLbl name="node3">
    <dgm:fillClrLst>
      <a:schemeClr val="accent3">
        <a:alpha val="50000"/>
      </a:schemeClr>
    </dgm:fillClrLst>
    <dgm:linClrLst meth="repeat">
      <a:schemeClr val="lt1"/>
    </dgm:linClrLst>
    <dgm:effectClrLst/>
    <dgm:txLinClrLst/>
    <dgm:txFillClrLst/>
    <dgm:txEffectClrLst/>
  </dgm:styleLbl>
  <dgm:styleLbl name="node4">
    <dgm:fillClrLst>
      <a:schemeClr val="accent3">
        <a:alpha val="30000"/>
      </a:schemeClr>
    </dgm:fillClrLst>
    <dgm:linClrLst meth="repeat">
      <a:schemeClr val="lt1"/>
    </dgm:linClrLst>
    <dgm:effectClrLst/>
    <dgm:txLinClrLst/>
    <dgm:txFillClrLst/>
    <dgm:txEffectClrLst/>
  </dgm:styleLbl>
  <dgm:styleLbl name="fgImgPlace1">
    <dgm:fillClrLst>
      <a:schemeClr val="accent3">
        <a:tint val="50000"/>
        <a:alpha val="90000"/>
      </a:schemeClr>
      <a:schemeClr val="accent3">
        <a:tint val="20000"/>
        <a:alpha val="50000"/>
      </a:schemeClr>
    </dgm:fillClrLst>
    <dgm:linClrLst meth="repeat">
      <a:schemeClr val="lt1"/>
    </dgm:linClrLst>
    <dgm:effectClrLst/>
    <dgm:txLinClrLst/>
    <dgm:txFillClrLst meth="repeat">
      <a:schemeClr val="lt1"/>
    </dgm:txFillClrLst>
    <dgm:txEffectClrLst/>
  </dgm:styleLbl>
  <dgm:styleLbl name="alignImgPlace1">
    <dgm:fillClrLst>
      <a:schemeClr val="accent3">
        <a:tint val="50000"/>
      </a:schemeClr>
      <a:schemeClr val="accent3">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3">
        <a:tint val="50000"/>
      </a:schemeClr>
      <a:schemeClr val="accent3">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3">
        <a:shade val="90000"/>
      </a:schemeClr>
      <a:schemeClr val="accent3">
        <a:tint val="50000"/>
      </a:schemeClr>
    </dgm:fillClrLst>
    <dgm:linClrLst>
      <a:schemeClr val="accent3">
        <a:shade val="90000"/>
      </a:schemeClr>
      <a:schemeClr val="accent3">
        <a:tint val="50000"/>
      </a:schemeClr>
    </dgm:linClrLst>
    <dgm:effectClrLst/>
    <dgm:txLinClrLst/>
    <dgm:txFillClrLst/>
    <dgm:txEffectClrLst/>
  </dgm:styleLbl>
  <dgm:styleLbl name="fgSibTrans2D1">
    <dgm:fillClrLst>
      <a:schemeClr val="accent3">
        <a:shade val="90000"/>
      </a:schemeClr>
      <a:schemeClr val="accent3">
        <a:tint val="50000"/>
      </a:schemeClr>
    </dgm:fillClrLst>
    <dgm:linClrLst>
      <a:schemeClr val="accent3">
        <a:shade val="90000"/>
      </a:schemeClr>
      <a:schemeClr val="accent3">
        <a:tint val="50000"/>
      </a:schemeClr>
    </dgm:linClrLst>
    <dgm:effectClrLst/>
    <dgm:txLinClrLst/>
    <dgm:txFillClrLst/>
    <dgm:txEffectClrLst/>
  </dgm:styleLbl>
  <dgm:styleLbl name="bgSibTrans2D1">
    <dgm:fillClrLst>
      <a:schemeClr val="accent3">
        <a:shade val="90000"/>
      </a:schemeClr>
      <a:schemeClr val="accent3">
        <a:tint val="50000"/>
      </a:schemeClr>
    </dgm:fillClrLst>
    <dgm:linClrLst>
      <a:schemeClr val="accent3">
        <a:shade val="90000"/>
      </a:schemeClr>
      <a:schemeClr val="accent3">
        <a:tint val="50000"/>
      </a:schemeClr>
    </dgm:linClrLst>
    <dgm:effectClrLst/>
    <dgm:txLinClrLst/>
    <dgm:txFillClrLst/>
    <dgm:txEffectClrLst/>
  </dgm:styleLbl>
  <dgm:styleLbl name="sibTrans1D1">
    <dgm:fillClrLst>
      <a:schemeClr val="accent3">
        <a:shade val="90000"/>
      </a:schemeClr>
      <a:schemeClr val="accent3">
        <a:tint val="50000"/>
      </a:schemeClr>
    </dgm:fillClrLst>
    <dgm:linClrLst>
      <a:schemeClr val="accent3">
        <a:shade val="90000"/>
      </a:schemeClr>
      <a:schemeClr val="accent3">
        <a:tint val="50000"/>
      </a:schemeClr>
    </dgm:linClrLst>
    <dgm:effectClrLst/>
    <dgm:txLinClrLst/>
    <dgm:txFillClrLst meth="repeat">
      <a:schemeClr val="tx1"/>
    </dgm:txFillClrLst>
    <dgm:txEffectClrLst/>
  </dgm:styleLbl>
  <dgm:styleLbl name="callout">
    <dgm:fillClrLst meth="repeat">
      <a:schemeClr val="accent3"/>
    </dgm:fillClrLst>
    <dgm:linClrLst meth="repeat">
      <a:schemeClr val="accent3"/>
    </dgm:linClrLst>
    <dgm:effectClrLst/>
    <dgm:txLinClrLst/>
    <dgm:txFillClrLst meth="repeat">
      <a:schemeClr val="tx1"/>
    </dgm:txFillClrLst>
    <dgm:txEffectClrLst/>
  </dgm:styleLbl>
  <dgm:styleLbl name="asst0">
    <dgm:fillClrLst meth="repeat">
      <a:schemeClr val="accent3">
        <a:alpha val="90000"/>
      </a:schemeClr>
    </dgm:fillClrLst>
    <dgm:linClrLst meth="repeat">
      <a:schemeClr val="lt1"/>
    </dgm:linClrLst>
    <dgm:effectClrLst/>
    <dgm:txLinClrLst/>
    <dgm:txFillClrLst/>
    <dgm:txEffectClrLst/>
  </dgm:styleLbl>
  <dgm:styleLbl name="asst1">
    <dgm:fillClrLst meth="repeat">
      <a:schemeClr val="accent3">
        <a:alpha val="90000"/>
      </a:schemeClr>
    </dgm:fillClrLst>
    <dgm:linClrLst meth="repeat">
      <a:schemeClr val="lt1"/>
    </dgm:linClrLst>
    <dgm:effectClrLst/>
    <dgm:txLinClrLst/>
    <dgm:txFillClrLst/>
    <dgm:txEffectClrLst/>
  </dgm:styleLbl>
  <dgm:styleLbl name="asst2">
    <dgm:fillClrLst>
      <a:schemeClr val="accent3">
        <a:alpha val="90000"/>
      </a:schemeClr>
    </dgm:fillClrLst>
    <dgm:linClrLst meth="repeat">
      <a:schemeClr val="lt1"/>
    </dgm:linClrLst>
    <dgm:effectClrLst/>
    <dgm:txLinClrLst/>
    <dgm:txFillClrLst/>
    <dgm:txEffectClrLst/>
  </dgm:styleLbl>
  <dgm:styleLbl name="asst3">
    <dgm:fillClrLst>
      <a:schemeClr val="accent3">
        <a:alpha val="70000"/>
      </a:schemeClr>
    </dgm:fillClrLst>
    <dgm:linClrLst meth="repeat">
      <a:schemeClr val="lt1"/>
    </dgm:linClrLst>
    <dgm:effectClrLst/>
    <dgm:txLinClrLst/>
    <dgm:txFillClrLst/>
    <dgm:txEffectClrLst/>
  </dgm:styleLbl>
  <dgm:styleLbl name="asst4">
    <dgm:fillClrLst>
      <a:schemeClr val="accent3">
        <a:alpha val="50000"/>
      </a:schemeClr>
    </dgm:fillClrLst>
    <dgm:linClrLst meth="repeat">
      <a:schemeClr val="lt1"/>
    </dgm:linClrLst>
    <dgm:effectClrLst/>
    <dgm:txLinClrLst/>
    <dgm:txFillClrLst/>
    <dgm:txEffectClrLst/>
  </dgm:styleLbl>
  <dgm:styleLbl name="parChTrans2D1">
    <dgm:fillClrLst meth="repeat">
      <a:schemeClr val="accent3">
        <a:shade val="80000"/>
      </a:schemeClr>
    </dgm:fillClrLst>
    <dgm:linClrLst meth="repeat">
      <a:schemeClr val="accent3">
        <a:shade val="80000"/>
      </a:schemeClr>
    </dgm:linClrLst>
    <dgm:effectClrLst/>
    <dgm:txLinClrLst/>
    <dgm:txFillClrLst/>
    <dgm:txEffectClrLst/>
  </dgm:styleLbl>
  <dgm:styleLbl name="parChTrans2D2">
    <dgm:fillClrLst meth="repeat">
      <a:schemeClr val="accent3">
        <a:tint val="90000"/>
      </a:schemeClr>
    </dgm:fillClrLst>
    <dgm:linClrLst meth="repeat">
      <a:schemeClr val="accent3">
        <a:tint val="90000"/>
      </a:schemeClr>
    </dgm:linClrLst>
    <dgm:effectClrLst/>
    <dgm:txLinClrLst/>
    <dgm:txFillClrLst/>
    <dgm:txEffectClrLst/>
  </dgm:styleLbl>
  <dgm:styleLbl name="parChTrans2D3">
    <dgm:fillClrLst meth="repeat">
      <a:schemeClr val="accent3">
        <a:tint val="70000"/>
      </a:schemeClr>
    </dgm:fillClrLst>
    <dgm:linClrLst meth="repeat">
      <a:schemeClr val="accent3">
        <a:tint val="70000"/>
      </a:schemeClr>
    </dgm:linClrLst>
    <dgm:effectClrLst/>
    <dgm:txLinClrLst/>
    <dgm:txFillClrLst/>
    <dgm:txEffectClrLst/>
  </dgm:styleLbl>
  <dgm:styleLbl name="parChTrans2D4">
    <dgm:fillClrLst meth="repeat">
      <a:schemeClr val="accent3">
        <a:tint val="50000"/>
      </a:schemeClr>
    </dgm:fillClrLst>
    <dgm:linClrLst meth="repeat">
      <a:schemeClr val="accent3">
        <a:tint val="50000"/>
      </a:schemeClr>
    </dgm:linClrLst>
    <dgm:effectClrLst/>
    <dgm:txLinClrLst/>
    <dgm:txFillClrLst meth="repeat">
      <a:schemeClr val="dk1"/>
    </dgm:txFillClrLst>
    <dgm:txEffectClrLst/>
  </dgm:styleLbl>
  <dgm:styleLbl name="parChTrans1D1">
    <dgm:fillClrLst meth="repeat">
      <a:schemeClr val="accent3">
        <a:shade val="80000"/>
      </a:schemeClr>
    </dgm:fillClrLst>
    <dgm:linClrLst meth="repeat">
      <a:schemeClr val="accent3">
        <a:shade val="80000"/>
      </a:schemeClr>
    </dgm:linClrLst>
    <dgm:effectClrLst/>
    <dgm:txLinClrLst/>
    <dgm:txFillClrLst meth="repeat">
      <a:schemeClr val="tx1"/>
    </dgm:txFillClrLst>
    <dgm:txEffectClrLst/>
  </dgm:styleLbl>
  <dgm:styleLbl name="parChTrans1D2">
    <dgm:fillClrLst meth="repeat">
      <a:schemeClr val="accent3">
        <a:tint val="90000"/>
      </a:schemeClr>
    </dgm:fillClrLst>
    <dgm:linClrLst meth="repeat">
      <a:schemeClr val="accent3">
        <a:tint val="90000"/>
      </a:schemeClr>
    </dgm:linClrLst>
    <dgm:effectClrLst/>
    <dgm:txLinClrLst/>
    <dgm:txFillClrLst meth="repeat">
      <a:schemeClr val="tx1"/>
    </dgm:txFillClrLst>
    <dgm:txEffectClrLst/>
  </dgm:styleLbl>
  <dgm:styleLbl name="parChTrans1D3">
    <dgm:fillClrLst meth="repeat">
      <a:schemeClr val="accent3">
        <a:tint val="70000"/>
      </a:schemeClr>
    </dgm:fillClrLst>
    <dgm:linClrLst meth="repeat">
      <a:schemeClr val="accent3">
        <a:tint val="70000"/>
      </a:schemeClr>
    </dgm:linClrLst>
    <dgm:effectClrLst/>
    <dgm:txLinClrLst/>
    <dgm:txFillClrLst meth="repeat">
      <a:schemeClr val="tx1"/>
    </dgm:txFillClrLst>
    <dgm:txEffectClrLst/>
  </dgm:styleLbl>
  <dgm:styleLbl name="parChTrans1D4">
    <dgm:fillClrLst meth="repeat">
      <a:schemeClr val="accent3">
        <a:tint val="50000"/>
      </a:schemeClr>
    </dgm:fillClrLst>
    <dgm:linClrLst meth="repeat">
      <a:schemeClr val="accent3">
        <a:tint val="50000"/>
      </a:schemeClr>
    </dgm:linClrLst>
    <dgm:effectClrLst/>
    <dgm:txLinClrLst/>
    <dgm:txFillClrLst meth="repeat">
      <a:schemeClr val="tx1"/>
    </dgm:txFillClrLst>
    <dgm:txEffectClrLst/>
  </dgm:styleLbl>
  <dgm:styleLbl name="fgAcc1">
    <dgm:fillClrLst meth="repeat">
      <a:schemeClr val="lt1">
        <a:alpha val="90000"/>
      </a:schemeClr>
    </dgm:fillClrLst>
    <dgm:linClrLst>
      <a:schemeClr val="accent3">
        <a:alpha val="90000"/>
      </a:schemeClr>
      <a:schemeClr val="accent3">
        <a:alpha val="50000"/>
      </a:schemeClr>
    </dgm:linClrLst>
    <dgm:effectClrLst/>
    <dgm:txLinClrLst/>
    <dgm:txFillClrLst meth="repeat">
      <a:schemeClr val="dk1"/>
    </dgm:txFillClrLst>
    <dgm:txEffectClrLst/>
  </dgm:styleLbl>
  <dgm:styleLbl name="conFgAcc1">
    <dgm:fillClrLst meth="repeat">
      <a:schemeClr val="lt1">
        <a:alpha val="90000"/>
      </a:schemeClr>
    </dgm:fillClrLst>
    <dgm:linClrLst>
      <a:schemeClr val="accent3">
        <a:alpha val="90000"/>
      </a:schemeClr>
      <a:schemeClr val="accent3">
        <a:alpha val="50000"/>
      </a:schemeClr>
    </dgm:linClrLst>
    <dgm:effectClrLst/>
    <dgm:txLinClrLst/>
    <dgm:txFillClrLst meth="repeat">
      <a:schemeClr val="dk1"/>
    </dgm:txFillClrLst>
    <dgm:txEffectClrLst/>
  </dgm:styleLbl>
  <dgm:styleLbl name="alignAcc1">
    <dgm:fillClrLst meth="repeat">
      <a:schemeClr val="lt1">
        <a:alpha val="90000"/>
      </a:schemeClr>
    </dgm:fillClrLst>
    <dgm:linClrLst>
      <a:schemeClr val="accent3">
        <a:alpha val="90000"/>
      </a:schemeClr>
      <a:schemeClr val="accent3">
        <a:alpha val="50000"/>
      </a:schemeClr>
    </dgm:linClrLst>
    <dgm:effectClrLst/>
    <dgm:txLinClrLst/>
    <dgm:txFillClrLst meth="repeat">
      <a:schemeClr val="dk1"/>
    </dgm:txFillClrLst>
    <dgm:txEffectClrLst/>
  </dgm:styleLbl>
  <dgm:styleLbl name="trAlignAcc1">
    <dgm:fillClrLst meth="repeat">
      <a:schemeClr val="lt1">
        <a:alpha val="40000"/>
      </a:schemeClr>
    </dgm:fillClrLst>
    <dgm:linClrLst>
      <a:schemeClr val="accent3">
        <a:alpha val="90000"/>
      </a:schemeClr>
      <a:schemeClr val="accent3">
        <a:alpha val="50000"/>
      </a:schemeClr>
    </dgm:linClrLst>
    <dgm:effectClrLst/>
    <dgm:txLinClrLst/>
    <dgm:txFillClrLst meth="repeat">
      <a:schemeClr val="dk1"/>
    </dgm:txFillClrLst>
    <dgm:txEffectClrLst/>
  </dgm:styleLbl>
  <dgm:styleLbl name="bgAcc1">
    <dgm:fillClrLst meth="repeat">
      <a:schemeClr val="lt1">
        <a:alpha val="90000"/>
      </a:schemeClr>
    </dgm:fillClrLst>
    <dgm:linClrLst>
      <a:schemeClr val="accent3">
        <a:alpha val="90000"/>
      </a:schemeClr>
      <a:schemeClr val="accent3">
        <a:alpha val="50000"/>
      </a:schemeClr>
    </dgm:linClrLst>
    <dgm:effectClrLst/>
    <dgm:txLinClrLst/>
    <dgm:txFillClrLst meth="repeat">
      <a:schemeClr val="dk1"/>
    </dgm:txFillClrLst>
    <dgm:txEffectClrLst/>
  </dgm:styleLbl>
  <dgm:styleLbl name="solidFgAcc1">
    <dgm:fillClrLst meth="repeat">
      <a:schemeClr val="lt1"/>
    </dgm:fillClrLst>
    <dgm:linClrLst>
      <a:schemeClr val="accent3">
        <a:alpha val="90000"/>
      </a:schemeClr>
      <a:schemeClr val="accent3">
        <a:alpha val="50000"/>
      </a:schemeClr>
    </dgm:linClrLst>
    <dgm:effectClrLst/>
    <dgm:txLinClrLst/>
    <dgm:txFillClrLst meth="repeat">
      <a:schemeClr val="dk1"/>
    </dgm:txFillClrLst>
    <dgm:txEffectClrLst/>
  </dgm:styleLbl>
  <dgm:styleLbl name="solidAlignAcc1">
    <dgm:fillClrLst meth="repeat">
      <a:schemeClr val="lt1"/>
    </dgm:fillClrLst>
    <dgm:linClrLst meth="repeat">
      <a:schemeClr val="accent3"/>
    </dgm:linClrLst>
    <dgm:effectClrLst/>
    <dgm:txLinClrLst/>
    <dgm:txFillClrLst meth="repeat">
      <a:schemeClr val="dk1"/>
    </dgm:txFillClrLst>
    <dgm:txEffectClrLst/>
  </dgm:styleLbl>
  <dgm:styleLbl name="solidBgAcc1">
    <dgm:fillClrLst meth="repeat">
      <a:schemeClr val="lt1"/>
    </dgm:fillClrLst>
    <dgm:linClrLst meth="repeat">
      <a:schemeClr val="accent3"/>
    </dgm:linClrLst>
    <dgm:effectClrLst/>
    <dgm:txLinClrLst/>
    <dgm:txFillClrLst meth="repeat">
      <a:schemeClr val="dk1"/>
    </dgm:txFillClrLst>
    <dgm:txEffectClrLst/>
  </dgm:styleLbl>
  <dgm:styleLbl name="fgAccFollowNode1">
    <dgm:fillClrLst>
      <a:schemeClr val="accent3">
        <a:alpha val="90000"/>
        <a:tint val="40000"/>
      </a:schemeClr>
      <a:schemeClr val="accent3">
        <a:alpha val="50000"/>
        <a:tint val="40000"/>
      </a:schemeClr>
    </dgm:fillClrLst>
    <dgm:linClrLst meth="repeat">
      <a:schemeClr val="accent3">
        <a:alpha val="90000"/>
        <a:tint val="40000"/>
      </a:schemeClr>
    </dgm:linClrLst>
    <dgm:effectClrLst/>
    <dgm:txLinClrLst/>
    <dgm:txFillClrLst meth="repeat">
      <a:schemeClr val="dk1"/>
    </dgm:txFillClrLst>
    <dgm:txEffectClrLst/>
  </dgm:styleLbl>
  <dgm:styleLbl name="alignAccFollowNode1">
    <dgm:fillClrLst meth="repeat">
      <a:schemeClr val="accent3">
        <a:alpha val="90000"/>
        <a:tint val="40000"/>
      </a:schemeClr>
    </dgm:fillClrLst>
    <dgm:linClrLst meth="repeat">
      <a:schemeClr val="accent3">
        <a:alpha val="90000"/>
        <a:tint val="40000"/>
      </a:schemeClr>
    </dgm:linClrLst>
    <dgm:effectClrLst/>
    <dgm:txLinClrLst/>
    <dgm:txFillClrLst meth="repeat">
      <a:schemeClr val="dk1"/>
    </dgm:txFillClrLst>
    <dgm:txEffectClrLst/>
  </dgm:styleLbl>
  <dgm:styleLbl name="bgAccFollowNode1">
    <dgm:fillClrLst meth="repeat">
      <a:schemeClr val="accent3">
        <a:alpha val="90000"/>
        <a:tint val="40000"/>
      </a:schemeClr>
    </dgm:fillClrLst>
    <dgm:linClrLst meth="repeat">
      <a:schemeClr val="lt1"/>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3">
        <a:shade val="80000"/>
      </a:schemeClr>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3">
        <a:tint val="90000"/>
      </a:schemeClr>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3">
        <a:tint val="70000"/>
      </a:schemeClr>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3">
        <a:tint val="50000"/>
      </a:schemeClr>
    </dgm:linClrLst>
    <dgm:effectClrLst/>
    <dgm:txLinClrLst/>
    <dgm:txFillClrLst meth="repeat">
      <a:schemeClr val="dk1"/>
    </dgm:txFillClrLst>
    <dgm:txEffectClrLst/>
  </dgm:styleLbl>
  <dgm:styleLbl name="bgShp">
    <dgm:fillClrLst meth="repeat">
      <a:schemeClr val="accent3">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3">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3">
        <a:tint val="50000"/>
        <a:alpha val="40000"/>
      </a:schemeClr>
    </dgm:fillClrLst>
    <dgm:linClrLst meth="repeat">
      <a:schemeClr val="accent3"/>
    </dgm:linClrLst>
    <dgm:effectClrLst/>
    <dgm:txLinClrLst/>
    <dgm:txFillClrLst meth="repeat">
      <a:schemeClr val="lt1"/>
    </dgm:txFillClrLst>
    <dgm:txEffectClrLst/>
  </dgm:styleLbl>
  <dgm:styleLbl name="fgShp">
    <dgm:fillClrLst meth="repeat">
      <a:schemeClr val="accent3">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ED03CB1D-1763-43D7-A81A-FC523A99F010}" type="doc">
      <dgm:prSet loTypeId="urn:microsoft.com/office/officeart/2005/8/layout/radial6" loCatId="cycle" qsTypeId="urn:microsoft.com/office/officeart/2005/8/quickstyle/simple1" qsCatId="simple" csTypeId="urn:microsoft.com/office/officeart/2005/8/colors/accent3_5" csCatId="accent3" phldr="1"/>
      <dgm:spPr/>
      <dgm:t>
        <a:bodyPr/>
        <a:lstStyle/>
        <a:p>
          <a:endParaRPr lang="en-US"/>
        </a:p>
      </dgm:t>
    </dgm:pt>
    <dgm:pt modelId="{907C7522-3264-4FCC-927E-0C16CF2B55CB}">
      <dgm:prSet phldrT="[Text]" custT="1"/>
      <dgm:spPr>
        <a:xfrm>
          <a:off x="1990062" y="788788"/>
          <a:ext cx="920179" cy="888624"/>
        </a:xfrm>
        <a:prstGeom prst="ellipse">
          <a:avLst/>
        </a:prstGeom>
        <a:solidFill>
          <a:srgbClr val="A5A5A5">
            <a:alpha val="80000"/>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pPr algn="l"/>
          <a:r>
            <a:rPr lang="en-US" sz="1200" b="1" dirty="0">
              <a:solidFill>
                <a:sysClr val="windowText" lastClr="000000"/>
              </a:solidFill>
              <a:latin typeface="Calibri" panose="020F0502020204030204"/>
              <a:ea typeface="+mn-ea"/>
              <a:cs typeface="+mn-cs"/>
            </a:rPr>
            <a:t>I consume </a:t>
          </a:r>
          <a:r>
            <a:rPr lang="es-CO" sz="1200">
              <a:solidFill>
                <a:sysClr val="windowText" lastClr="000000"/>
              </a:solidFill>
              <a:latin typeface="Calibri" panose="020F0502020204030204"/>
              <a:ea typeface="+mn-ea"/>
              <a:cs typeface="+mn-cs"/>
            </a:rPr>
            <a:t>Δ9-THC </a:t>
          </a:r>
          <a:r>
            <a:rPr lang="en-US" sz="1200" b="1" dirty="0">
              <a:solidFill>
                <a:sysClr val="windowText" lastClr="000000"/>
              </a:solidFill>
              <a:latin typeface="Calibri" panose="020F0502020204030204"/>
              <a:ea typeface="+mn-ea"/>
              <a:cs typeface="+mn-cs"/>
            </a:rPr>
            <a:t>59,8</a:t>
          </a:r>
          <a:r>
            <a:rPr lang="es-CO" sz="1200" b="1" dirty="0">
              <a:solidFill>
                <a:sysClr val="windowText" lastClr="000000"/>
              </a:solidFill>
              <a:latin typeface="Calibri" panose="020F0502020204030204"/>
              <a:ea typeface="+mn-ea"/>
              <a:cs typeface="+mn-cs"/>
            </a:rPr>
            <a:t>%</a:t>
          </a:r>
          <a:endParaRPr lang="en-US" sz="1200" b="1" dirty="0">
            <a:solidFill>
              <a:sysClr val="windowText" lastClr="000000"/>
            </a:solidFill>
            <a:latin typeface="Calibri" panose="020F0502020204030204"/>
            <a:ea typeface="+mn-ea"/>
            <a:cs typeface="+mn-cs"/>
          </a:endParaRPr>
        </a:p>
      </dgm:t>
    </dgm:pt>
    <dgm:pt modelId="{FD7A6284-BAAA-4FEF-A9B7-A5A8FCC837F8}" type="parTrans" cxnId="{81F5D468-D105-4EBE-AF9A-221D58D20CE1}">
      <dgm:prSet/>
      <dgm:spPr/>
      <dgm:t>
        <a:bodyPr/>
        <a:lstStyle/>
        <a:p>
          <a:pPr algn="l"/>
          <a:endParaRPr lang="en-US" sz="1200" b="1"/>
        </a:p>
      </dgm:t>
    </dgm:pt>
    <dgm:pt modelId="{C6137529-8752-4F59-9C5B-7969C90F3216}" type="sibTrans" cxnId="{81F5D468-D105-4EBE-AF9A-221D58D20CE1}">
      <dgm:prSet/>
      <dgm:spPr/>
      <dgm:t>
        <a:bodyPr/>
        <a:lstStyle/>
        <a:p>
          <a:pPr algn="l"/>
          <a:endParaRPr lang="en-US" sz="1200" b="1"/>
        </a:p>
      </dgm:t>
    </dgm:pt>
    <dgm:pt modelId="{85E420D9-32A4-4A20-AA44-CE3A02278EC1}">
      <dgm:prSet phldrT="[Text]" custT="1"/>
      <dgm:spPr>
        <a:xfrm>
          <a:off x="1602529" y="20152"/>
          <a:ext cx="1618689" cy="664233"/>
        </a:xfrm>
        <a:prstGeom prst="ellipse">
          <a:avLst/>
        </a:prstGeom>
        <a:solidFill>
          <a:srgbClr val="A5A5A5">
            <a:alpha val="90000"/>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pPr algn="l"/>
          <a:r>
            <a:rPr lang="en-US" sz="1200" b="1" dirty="0" err="1">
              <a:solidFill>
                <a:sysClr val="windowText" lastClr="000000"/>
              </a:solidFill>
              <a:latin typeface="Calibri" panose="020F0502020204030204"/>
              <a:ea typeface="+mn-ea"/>
              <a:cs typeface="+mn-cs"/>
            </a:rPr>
            <a:t>I consumed </a:t>
          </a:r>
          <a:r>
            <a:rPr lang="el-GR" sz="1200" b="1" dirty="0" err="1">
              <a:solidFill>
                <a:sysClr val="windowText" lastClr="000000"/>
              </a:solidFill>
              <a:latin typeface="Calibri" panose="020F0502020204030204"/>
              <a:ea typeface="+mn-ea"/>
              <a:cs typeface="+mn-cs"/>
            </a:rPr>
            <a:t>Δ9-</a:t>
          </a:r>
          <a:r>
            <a:rPr lang="en-US" sz="1200" b="1" dirty="0" err="1">
              <a:solidFill>
                <a:sysClr val="windowText" lastClr="000000"/>
              </a:solidFill>
              <a:latin typeface="Calibri" panose="020F0502020204030204"/>
              <a:ea typeface="+mn-ea"/>
              <a:cs typeface="+mn-cs"/>
            </a:rPr>
            <a:t>THC for the first time </a:t>
          </a:r>
          <a:r>
            <a:rPr lang="en-US" sz="1200" b="1" dirty="0">
              <a:solidFill>
                <a:sysClr val="windowText" lastClr="000000"/>
              </a:solidFill>
              <a:latin typeface="Calibri" panose="020F0502020204030204"/>
              <a:ea typeface="+mn-ea"/>
              <a:cs typeface="+mn-cs"/>
            </a:rPr>
            <a:t>83%</a:t>
          </a:r>
        </a:p>
      </dgm:t>
    </dgm:pt>
    <dgm:pt modelId="{5E92AB06-0A6B-4EE9-84EB-64EEC1860B1F}" type="parTrans" cxnId="{FEC22DDE-5536-4D22-B5E9-71B20ADBD0B5}">
      <dgm:prSet/>
      <dgm:spPr/>
      <dgm:t>
        <a:bodyPr/>
        <a:lstStyle/>
        <a:p>
          <a:pPr algn="l"/>
          <a:endParaRPr lang="en-US" sz="1200" b="1"/>
        </a:p>
      </dgm:t>
    </dgm:pt>
    <dgm:pt modelId="{1D4EEF80-1AAE-481F-8E1D-4590D3A9B167}" type="sibTrans" cxnId="{FEC22DDE-5536-4D22-B5E9-71B20ADBD0B5}">
      <dgm:prSet/>
      <dgm:spPr>
        <a:xfrm>
          <a:off x="1703076" y="300812"/>
          <a:ext cx="1880477" cy="1880477"/>
        </a:xfrm>
        <a:prstGeom prst="blockArc">
          <a:avLst>
            <a:gd name="adj1" fmla="val 16200000"/>
            <a:gd name="adj2" fmla="val 20520000"/>
            <a:gd name="adj3" fmla="val 4638"/>
          </a:avLst>
        </a:prstGeom>
        <a:solidFill>
          <a:srgbClr val="A5A5A5">
            <a:shade val="90000"/>
            <a:hueOff val="0"/>
            <a:satOff val="0"/>
            <a:lumOff val="0"/>
            <a:alphaOff val="0"/>
          </a:srgbClr>
        </a:solidFill>
        <a:ln>
          <a:noFill/>
        </a:ln>
        <a:effectLst/>
      </dgm:spPr>
      <dgm:t>
        <a:bodyPr/>
        <a:lstStyle/>
        <a:p>
          <a:pPr algn="l"/>
          <a:endParaRPr lang="en-US" sz="1200" b="1"/>
        </a:p>
      </dgm:t>
    </dgm:pt>
    <dgm:pt modelId="{1EEA9B70-F468-4E6A-9C7A-054FBBD77811}">
      <dgm:prSet phldrT="[Text]" custT="1"/>
      <dgm:spPr>
        <a:xfrm>
          <a:off x="2798662" y="637367"/>
          <a:ext cx="1446644" cy="672802"/>
        </a:xfrm>
        <a:prstGeom prst="ellipse">
          <a:avLst/>
        </a:prstGeom>
        <a:solidFill>
          <a:srgbClr val="A5A5A5">
            <a:alpha val="90000"/>
            <a:hueOff val="0"/>
            <a:satOff val="0"/>
            <a:lumOff val="0"/>
            <a:alphaOff val="-10000"/>
          </a:srgbClr>
        </a:solidFill>
        <a:ln w="12700" cap="flat" cmpd="sng" algn="ctr">
          <a:solidFill>
            <a:sysClr val="window" lastClr="FFFFFF">
              <a:hueOff val="0"/>
              <a:satOff val="0"/>
              <a:lumOff val="0"/>
              <a:alphaOff val="0"/>
            </a:sysClr>
          </a:solidFill>
          <a:prstDash val="solid"/>
          <a:miter lim="800000"/>
        </a:ln>
        <a:effectLst/>
      </dgm:spPr>
      <dgm:t>
        <a:bodyPr/>
        <a:lstStyle/>
        <a:p>
          <a:pPr algn="l"/>
          <a:r>
            <a:rPr lang="es-CO" sz="1200" b="1" dirty="0">
              <a:solidFill>
                <a:sysClr val="windowText" lastClr="000000"/>
              </a:solidFill>
              <a:latin typeface="Calibri" panose="020F0502020204030204"/>
              <a:ea typeface="+mn-ea"/>
              <a:cs typeface="+mn-cs"/>
            </a:rPr>
            <a:t>Decline in executive function </a:t>
          </a:r>
          <a:r>
            <a:rPr lang="en-US" sz="1200" b="1" dirty="0">
              <a:solidFill>
                <a:sysClr val="windowText" lastClr="000000"/>
              </a:solidFill>
              <a:latin typeface="Calibri" panose="020F0502020204030204"/>
              <a:ea typeface="+mn-ea"/>
              <a:cs typeface="+mn-cs"/>
            </a:rPr>
            <a:t>55.6%</a:t>
          </a:r>
        </a:p>
      </dgm:t>
    </dgm:pt>
    <dgm:pt modelId="{01FD94C7-3382-4F8B-9518-4E69A7F3A4F1}" type="parTrans" cxnId="{A49DCA50-B1B5-4A6B-9A02-2C153A20FB48}">
      <dgm:prSet/>
      <dgm:spPr/>
      <dgm:t>
        <a:bodyPr/>
        <a:lstStyle/>
        <a:p>
          <a:pPr algn="l"/>
          <a:endParaRPr lang="en-US" sz="1200" b="1"/>
        </a:p>
      </dgm:t>
    </dgm:pt>
    <dgm:pt modelId="{993EFD75-E68F-4BE1-83EC-D3DD24BCB505}" type="sibTrans" cxnId="{A49DCA50-B1B5-4A6B-9A02-2C153A20FB48}">
      <dgm:prSet/>
      <dgm:spPr>
        <a:xfrm>
          <a:off x="1708738" y="318764"/>
          <a:ext cx="1880477" cy="1880477"/>
        </a:xfrm>
        <a:prstGeom prst="blockArc">
          <a:avLst>
            <a:gd name="adj1" fmla="val 20521243"/>
            <a:gd name="adj2" fmla="val 3242012"/>
            <a:gd name="adj3" fmla="val 4638"/>
          </a:avLst>
        </a:prstGeom>
        <a:solidFill>
          <a:srgbClr val="A5A5A5">
            <a:shade val="90000"/>
            <a:hueOff val="0"/>
            <a:satOff val="0"/>
            <a:lumOff val="5774"/>
            <a:alphaOff val="0"/>
          </a:srgbClr>
        </a:solidFill>
        <a:ln>
          <a:noFill/>
        </a:ln>
        <a:effectLst/>
      </dgm:spPr>
      <dgm:t>
        <a:bodyPr/>
        <a:lstStyle/>
        <a:p>
          <a:pPr algn="l"/>
          <a:endParaRPr lang="en-US" sz="1200" b="1"/>
        </a:p>
      </dgm:t>
    </dgm:pt>
    <dgm:pt modelId="{C9B8C920-49C1-4791-8954-FBB0C56A141E}">
      <dgm:prSet phldrT="[Text]" custT="1"/>
      <dgm:spPr>
        <a:xfrm>
          <a:off x="2325923" y="1681266"/>
          <a:ext cx="1861650" cy="532590"/>
        </a:xfrm>
        <a:prstGeom prst="ellipse">
          <a:avLst/>
        </a:prstGeom>
        <a:solidFill>
          <a:srgbClr val="A5A5A5">
            <a:alpha val="90000"/>
            <a:hueOff val="0"/>
            <a:satOff val="0"/>
            <a:lumOff val="0"/>
            <a:alphaOff val="-20000"/>
          </a:srgbClr>
        </a:solidFill>
        <a:ln w="12700" cap="flat" cmpd="sng" algn="ctr">
          <a:solidFill>
            <a:sysClr val="window" lastClr="FFFFFF">
              <a:hueOff val="0"/>
              <a:satOff val="0"/>
              <a:lumOff val="0"/>
              <a:alphaOff val="0"/>
            </a:sysClr>
          </a:solidFill>
          <a:prstDash val="solid"/>
          <a:miter lim="800000"/>
        </a:ln>
        <a:effectLst/>
      </dgm:spPr>
      <dgm:t>
        <a:bodyPr/>
        <a:lstStyle/>
        <a:p>
          <a:pPr algn="l"/>
          <a:r>
            <a:rPr lang="en-US" sz="1200" b="1" dirty="0">
              <a:solidFill>
                <a:sysClr val="windowText" lastClr="000000"/>
              </a:solidFill>
              <a:latin typeface="Calibri" panose="020F0502020204030204"/>
              <a:ea typeface="+mn-ea"/>
              <a:cs typeface="+mn-cs"/>
            </a:rPr>
            <a:t> My self-esteem </a:t>
          </a:r>
        </a:p>
        <a:p>
          <a:pPr algn="l"/>
          <a:r>
            <a:rPr lang="en-US" sz="1200" b="1" dirty="0">
              <a:solidFill>
                <a:sysClr val="windowText" lastClr="000000"/>
              </a:solidFill>
              <a:latin typeface="Calibri" panose="020F0502020204030204"/>
              <a:ea typeface="+mn-ea"/>
              <a:cs typeface="+mn-cs"/>
            </a:rPr>
            <a:t>is low 66.7%</a:t>
          </a:r>
        </a:p>
      </dgm:t>
    </dgm:pt>
    <dgm:pt modelId="{0EAABC2E-58E4-45CA-A789-E5344534E0C5}" type="parTrans" cxnId="{5DB76D20-0B0E-4080-A4C4-E10F3FD02AC2}">
      <dgm:prSet/>
      <dgm:spPr/>
      <dgm:t>
        <a:bodyPr/>
        <a:lstStyle/>
        <a:p>
          <a:pPr algn="l"/>
          <a:endParaRPr lang="en-US" sz="1200" b="1"/>
        </a:p>
      </dgm:t>
    </dgm:pt>
    <dgm:pt modelId="{32463105-E2EC-426D-8EDA-6F042CC9D359}" type="sibTrans" cxnId="{5DB76D20-0B0E-4080-A4C4-E10F3FD02AC2}">
      <dgm:prSet/>
      <dgm:spPr>
        <a:xfrm>
          <a:off x="1475225" y="780334"/>
          <a:ext cx="1880477" cy="1597596"/>
        </a:xfrm>
        <a:prstGeom prst="blockArc">
          <a:avLst>
            <a:gd name="adj1" fmla="val 2960705"/>
            <a:gd name="adj2" fmla="val 7839295"/>
            <a:gd name="adj3" fmla="val 4638"/>
          </a:avLst>
        </a:prstGeom>
        <a:solidFill>
          <a:srgbClr val="A5A5A5">
            <a:shade val="90000"/>
            <a:hueOff val="0"/>
            <a:satOff val="0"/>
            <a:lumOff val="11547"/>
            <a:alphaOff val="0"/>
          </a:srgbClr>
        </a:solidFill>
        <a:ln>
          <a:noFill/>
        </a:ln>
        <a:effectLst/>
      </dgm:spPr>
      <dgm:t>
        <a:bodyPr/>
        <a:lstStyle/>
        <a:p>
          <a:pPr algn="l"/>
          <a:endParaRPr lang="en-US" sz="1200" b="1"/>
        </a:p>
      </dgm:t>
    </dgm:pt>
    <dgm:pt modelId="{F8548A86-02F2-47EA-B67A-2049738D4301}">
      <dgm:prSet custT="1"/>
      <dgm:spPr>
        <a:xfrm>
          <a:off x="777852" y="1582212"/>
          <a:ext cx="1597340" cy="741305"/>
        </a:xfrm>
        <a:prstGeom prst="ellipse">
          <a:avLst/>
        </a:prstGeom>
        <a:solidFill>
          <a:srgbClr val="A5A5A5">
            <a:alpha val="90000"/>
            <a:hueOff val="0"/>
            <a:satOff val="0"/>
            <a:lumOff val="0"/>
            <a:alphaOff val="-30000"/>
          </a:srgbClr>
        </a:solidFill>
        <a:ln w="12700" cap="flat" cmpd="sng" algn="ctr">
          <a:solidFill>
            <a:sysClr val="window" lastClr="FFFFFF">
              <a:hueOff val="0"/>
              <a:satOff val="0"/>
              <a:lumOff val="0"/>
              <a:alphaOff val="0"/>
            </a:sysClr>
          </a:solidFill>
          <a:prstDash val="solid"/>
          <a:miter lim="800000"/>
        </a:ln>
        <a:effectLst/>
      </dgm:spPr>
      <dgm:t>
        <a:bodyPr/>
        <a:lstStyle/>
        <a:p>
          <a:pPr algn="l"/>
          <a:r>
            <a:rPr lang="en-US" sz="1200" b="1" dirty="0">
              <a:solidFill>
                <a:sysClr val="windowText" lastClr="000000"/>
              </a:solidFill>
              <a:latin typeface="Calibri" panose="020F0502020204030204"/>
              <a:ea typeface="+mn-ea"/>
              <a:cs typeface="+mn-cs"/>
            </a:rPr>
            <a:t>I do not have family support 55.6%</a:t>
          </a:r>
          <a:endParaRPr lang="en-US" sz="1200" b="1" baseline="0">
            <a:solidFill>
              <a:sysClr val="windowText" lastClr="000000"/>
            </a:solidFill>
            <a:latin typeface="Calibri" panose="020F0502020204030204"/>
            <a:ea typeface="+mn-ea"/>
            <a:cs typeface="+mn-cs"/>
          </a:endParaRPr>
        </a:p>
      </dgm:t>
    </dgm:pt>
    <dgm:pt modelId="{3C69C071-8E13-4775-B3E8-1325239B15B2}" type="parTrans" cxnId="{CB4B4A2F-AE41-4369-8F52-360E873227E6}">
      <dgm:prSet/>
      <dgm:spPr/>
      <dgm:t>
        <a:bodyPr/>
        <a:lstStyle/>
        <a:p>
          <a:pPr algn="l"/>
          <a:endParaRPr lang="en-US" sz="1200" b="1"/>
        </a:p>
      </dgm:t>
    </dgm:pt>
    <dgm:pt modelId="{781ABA0B-1716-4A4B-964E-38192DD066A4}" type="sibTrans" cxnId="{CB4B4A2F-AE41-4369-8F52-360E873227E6}">
      <dgm:prSet/>
      <dgm:spPr>
        <a:xfrm>
          <a:off x="1349831" y="434397"/>
          <a:ext cx="1880477" cy="1880477"/>
        </a:xfrm>
        <a:prstGeom prst="blockArc">
          <a:avLst>
            <a:gd name="adj1" fmla="val 7996759"/>
            <a:gd name="adj2" fmla="val 12177321"/>
            <a:gd name="adj3" fmla="val 4638"/>
          </a:avLst>
        </a:prstGeom>
        <a:solidFill>
          <a:srgbClr val="A5A5A5">
            <a:shade val="90000"/>
            <a:hueOff val="0"/>
            <a:satOff val="0"/>
            <a:lumOff val="17321"/>
            <a:alphaOff val="0"/>
          </a:srgbClr>
        </a:solidFill>
        <a:ln>
          <a:noFill/>
        </a:ln>
        <a:effectLst/>
      </dgm:spPr>
      <dgm:t>
        <a:bodyPr/>
        <a:lstStyle/>
        <a:p>
          <a:pPr algn="l"/>
          <a:endParaRPr lang="en-US" sz="1200" b="1"/>
        </a:p>
      </dgm:t>
    </dgm:pt>
    <dgm:pt modelId="{9D4EF4B4-A57C-4950-AEC8-D6CD17E4C79D}">
      <dgm:prSet custT="1"/>
      <dgm:spPr>
        <a:xfrm>
          <a:off x="872155" y="564687"/>
          <a:ext cx="1233008" cy="722700"/>
        </a:xfrm>
        <a:prstGeom prst="ellipse">
          <a:avLst/>
        </a:prstGeom>
        <a:solidFill>
          <a:srgbClr val="A5A5A5">
            <a:alpha val="90000"/>
            <a:hueOff val="0"/>
            <a:satOff val="0"/>
            <a:lumOff val="0"/>
            <a:alphaOff val="-40000"/>
          </a:srgbClr>
        </a:solidFill>
        <a:ln w="12700" cap="flat" cmpd="sng" algn="ctr">
          <a:solidFill>
            <a:sysClr val="window" lastClr="FFFFFF">
              <a:hueOff val="0"/>
              <a:satOff val="0"/>
              <a:lumOff val="0"/>
              <a:alphaOff val="0"/>
            </a:sysClr>
          </a:solidFill>
          <a:prstDash val="solid"/>
          <a:miter lim="800000"/>
        </a:ln>
        <a:effectLst/>
      </dgm:spPr>
      <dgm:t>
        <a:bodyPr/>
        <a:lstStyle/>
        <a:p>
          <a:pPr algn="l"/>
          <a:r>
            <a:rPr lang="en-US" sz="1050" b="1">
              <a:solidFill>
                <a:sysClr val="windowText" lastClr="000000"/>
              </a:solidFill>
              <a:latin typeface="Times New Roman" panose="02020603050405020304" pitchFamily="18" charset="0"/>
              <a:ea typeface="+mn-ea"/>
              <a:cs typeface="Times New Roman" panose="02020603050405020304" pitchFamily="18" charset="0"/>
            </a:rPr>
            <a:t>I do not communicate with my NF</a:t>
          </a:r>
          <a:r>
            <a:rPr lang="en-US" sz="1050" b="1" baseline="30000">
              <a:solidFill>
                <a:sysClr val="windowText" lastClr="000000"/>
              </a:solidFill>
              <a:latin typeface="Times New Roman" panose="02020603050405020304" pitchFamily="18" charset="0"/>
              <a:ea typeface="+mn-ea"/>
              <a:cs typeface="Times New Roman" panose="02020603050405020304" pitchFamily="18" charset="0"/>
            </a:rPr>
            <a:t>1</a:t>
          </a:r>
        </a:p>
        <a:p>
          <a:pPr algn="l"/>
          <a:r>
            <a:rPr lang="en-US" sz="1200" b="1" baseline="0">
              <a:solidFill>
                <a:sysClr val="windowText" lastClr="000000"/>
              </a:solidFill>
              <a:latin typeface="Times New Roman" panose="02020603050405020304" pitchFamily="18" charset="0"/>
              <a:ea typeface="+mn-ea"/>
              <a:cs typeface="Times New Roman" panose="02020603050405020304" pitchFamily="18" charset="0"/>
            </a:rPr>
            <a:t>72.2%</a:t>
          </a:r>
          <a:endParaRPr lang="en-US" sz="1200" b="1">
            <a:solidFill>
              <a:sysClr val="window" lastClr="FFFFFF"/>
            </a:solidFill>
            <a:latin typeface="Times New Roman" panose="02020603050405020304" pitchFamily="18" charset="0"/>
            <a:ea typeface="+mn-ea"/>
            <a:cs typeface="Times New Roman" panose="02020603050405020304" pitchFamily="18" charset="0"/>
          </a:endParaRPr>
        </a:p>
      </dgm:t>
    </dgm:pt>
    <dgm:pt modelId="{CECB2646-0E17-4F22-AABE-5E4DFE933A69}" type="parTrans" cxnId="{2EA29EC4-935F-4D6D-BA3A-FCDC9E765DCD}">
      <dgm:prSet/>
      <dgm:spPr/>
      <dgm:t>
        <a:bodyPr/>
        <a:lstStyle/>
        <a:p>
          <a:pPr algn="l"/>
          <a:endParaRPr lang="en-US" sz="1200" b="1"/>
        </a:p>
      </dgm:t>
    </dgm:pt>
    <dgm:pt modelId="{EB695144-EA66-48F3-A5ED-02E87C085DF3}" type="sibTrans" cxnId="{2EA29EC4-935F-4D6D-BA3A-FCDC9E765DCD}">
      <dgm:prSet/>
      <dgm:spPr>
        <a:xfrm>
          <a:off x="1400823" y="327718"/>
          <a:ext cx="1880477" cy="1880477"/>
        </a:xfrm>
        <a:prstGeom prst="blockArc">
          <a:avLst>
            <a:gd name="adj1" fmla="val 11880000"/>
            <a:gd name="adj2" fmla="val 16200000"/>
            <a:gd name="adj3" fmla="val 4638"/>
          </a:avLst>
        </a:prstGeom>
        <a:solidFill>
          <a:srgbClr val="A5A5A5">
            <a:shade val="90000"/>
            <a:hueOff val="0"/>
            <a:satOff val="0"/>
            <a:lumOff val="23095"/>
            <a:alphaOff val="0"/>
          </a:srgbClr>
        </a:solidFill>
        <a:ln>
          <a:noFill/>
        </a:ln>
        <a:effectLst/>
      </dgm:spPr>
      <dgm:t>
        <a:bodyPr/>
        <a:lstStyle/>
        <a:p>
          <a:pPr algn="l"/>
          <a:endParaRPr lang="en-US" sz="1200" b="1"/>
        </a:p>
      </dgm:t>
    </dgm:pt>
    <dgm:pt modelId="{8ADAA5C9-B207-4709-BB11-4977FAC3547D}" type="pres">
      <dgm:prSet presAssocID="{ED03CB1D-1763-43D7-A81A-FC523A99F010}" presName="Name0" presStyleCnt="0">
        <dgm:presLayoutVars>
          <dgm:chMax val="1"/>
          <dgm:dir/>
          <dgm:animLvl val="ctr"/>
          <dgm:resizeHandles val="exact"/>
        </dgm:presLayoutVars>
      </dgm:prSet>
      <dgm:spPr/>
      <dgm:t>
        <a:bodyPr/>
        <a:lstStyle/>
        <a:p>
          <a:endParaRPr lang="es-ES"/>
        </a:p>
      </dgm:t>
    </dgm:pt>
    <dgm:pt modelId="{FBDB9A72-BAFD-4126-B487-A1EBAC977216}" type="pres">
      <dgm:prSet presAssocID="{907C7522-3264-4FCC-927E-0C16CF2B55CB}" presName="centerShape" presStyleLbl="node0" presStyleIdx="0" presStyleCnt="1" custScaleX="106290" custScaleY="102645" custLinFactNeighborX="4792" custLinFactNeighborY="1266"/>
      <dgm:spPr>
        <a:prstGeom prst="ellipse">
          <a:avLst/>
        </a:prstGeom>
      </dgm:spPr>
      <dgm:t>
        <a:bodyPr/>
        <a:lstStyle/>
        <a:p>
          <a:endParaRPr lang="es-ES"/>
        </a:p>
      </dgm:t>
    </dgm:pt>
    <dgm:pt modelId="{3681A2FC-8E5B-4741-82ED-F6E1A60D5462}" type="pres">
      <dgm:prSet presAssocID="{85E420D9-32A4-4A20-AA44-CE3A02278EC1}" presName="node" presStyleLbl="node1" presStyleIdx="0" presStyleCnt="5" custScaleX="267107" custScaleY="109608" custRadScaleRad="93532" custRadScaleInc="13832">
        <dgm:presLayoutVars>
          <dgm:bulletEnabled val="1"/>
        </dgm:presLayoutVars>
      </dgm:prSet>
      <dgm:spPr>
        <a:prstGeom prst="ellipse">
          <a:avLst/>
        </a:prstGeom>
      </dgm:spPr>
      <dgm:t>
        <a:bodyPr/>
        <a:lstStyle/>
        <a:p>
          <a:endParaRPr lang="es-ES"/>
        </a:p>
      </dgm:t>
    </dgm:pt>
    <dgm:pt modelId="{ED900E0F-200D-4F45-B509-CF9C897BAEF9}" type="pres">
      <dgm:prSet presAssocID="{85E420D9-32A4-4A20-AA44-CE3A02278EC1}" presName="dummy" presStyleCnt="0"/>
      <dgm:spPr/>
    </dgm:pt>
    <dgm:pt modelId="{C5623D35-8EA5-4639-9F76-419E9F441767}" type="pres">
      <dgm:prSet presAssocID="{1D4EEF80-1AAE-481F-8E1D-4590D3A9B167}" presName="sibTrans" presStyleLbl="sibTrans2D1" presStyleIdx="0" presStyleCnt="5"/>
      <dgm:spPr>
        <a:prstGeom prst="blockArc">
          <a:avLst>
            <a:gd name="adj1" fmla="val 16200000"/>
            <a:gd name="adj2" fmla="val 20520000"/>
            <a:gd name="adj3" fmla="val 4638"/>
          </a:avLst>
        </a:prstGeom>
      </dgm:spPr>
      <dgm:t>
        <a:bodyPr/>
        <a:lstStyle/>
        <a:p>
          <a:endParaRPr lang="es-ES"/>
        </a:p>
      </dgm:t>
    </dgm:pt>
    <dgm:pt modelId="{87F40803-B43C-4B66-8922-80BD53780673}" type="pres">
      <dgm:prSet presAssocID="{1EEA9B70-F468-4E6A-9C7A-054FBBD77811}" presName="node" presStyleLbl="node1" presStyleIdx="1" presStyleCnt="5" custScaleX="238717" custScaleY="111022" custRadScaleRad="128877" custRadScaleInc="27063">
        <dgm:presLayoutVars>
          <dgm:bulletEnabled val="1"/>
        </dgm:presLayoutVars>
      </dgm:prSet>
      <dgm:spPr>
        <a:prstGeom prst="ellipse">
          <a:avLst/>
        </a:prstGeom>
      </dgm:spPr>
      <dgm:t>
        <a:bodyPr/>
        <a:lstStyle/>
        <a:p>
          <a:endParaRPr lang="es-ES"/>
        </a:p>
      </dgm:t>
    </dgm:pt>
    <dgm:pt modelId="{D5A2CBBC-F883-4CE5-90BB-C735B29B4064}" type="pres">
      <dgm:prSet presAssocID="{1EEA9B70-F468-4E6A-9C7A-054FBBD77811}" presName="dummy" presStyleCnt="0"/>
      <dgm:spPr/>
    </dgm:pt>
    <dgm:pt modelId="{113B30AA-40DF-4892-BF35-7DCD9F21973E}" type="pres">
      <dgm:prSet presAssocID="{993EFD75-E68F-4BE1-83EC-D3DD24BCB505}" presName="sibTrans" presStyleLbl="sibTrans2D1" presStyleIdx="1" presStyleCnt="5"/>
      <dgm:spPr>
        <a:prstGeom prst="blockArc">
          <a:avLst>
            <a:gd name="adj1" fmla="val 20521243"/>
            <a:gd name="adj2" fmla="val 3242012"/>
            <a:gd name="adj3" fmla="val 4638"/>
          </a:avLst>
        </a:prstGeom>
      </dgm:spPr>
      <dgm:t>
        <a:bodyPr/>
        <a:lstStyle/>
        <a:p>
          <a:endParaRPr lang="es-ES"/>
        </a:p>
      </dgm:t>
    </dgm:pt>
    <dgm:pt modelId="{A6B517AC-FF91-411E-8929-CE18AA521168}" type="pres">
      <dgm:prSet presAssocID="{C9B8C920-49C1-4791-8954-FBB0C56A141E}" presName="node" presStyleLbl="node1" presStyleIdx="2" presStyleCnt="5" custScaleX="307199" custScaleY="87885" custRadScaleRad="126255" custRadScaleInc="-60377">
        <dgm:presLayoutVars>
          <dgm:bulletEnabled val="1"/>
        </dgm:presLayoutVars>
      </dgm:prSet>
      <dgm:spPr>
        <a:prstGeom prst="ellipse">
          <a:avLst/>
        </a:prstGeom>
      </dgm:spPr>
      <dgm:t>
        <a:bodyPr/>
        <a:lstStyle/>
        <a:p>
          <a:endParaRPr lang="es-ES"/>
        </a:p>
      </dgm:t>
    </dgm:pt>
    <dgm:pt modelId="{EBB51204-E572-4741-9798-55F4A48258B6}" type="pres">
      <dgm:prSet presAssocID="{C9B8C920-49C1-4791-8954-FBB0C56A141E}" presName="dummy" presStyleCnt="0"/>
      <dgm:spPr/>
    </dgm:pt>
    <dgm:pt modelId="{E2B753DE-5496-4D5F-8833-578DC2E9BB9B}" type="pres">
      <dgm:prSet presAssocID="{32463105-E2EC-426D-8EDA-6F042CC9D359}" presName="sibTrans" presStyleLbl="sibTrans2D1" presStyleIdx="2" presStyleCnt="5" custScaleY="84957"/>
      <dgm:spPr>
        <a:prstGeom prst="blockArc">
          <a:avLst>
            <a:gd name="adj1" fmla="val 2960705"/>
            <a:gd name="adj2" fmla="val 7839295"/>
            <a:gd name="adj3" fmla="val 4638"/>
          </a:avLst>
        </a:prstGeom>
      </dgm:spPr>
      <dgm:t>
        <a:bodyPr/>
        <a:lstStyle/>
        <a:p>
          <a:endParaRPr lang="es-ES"/>
        </a:p>
      </dgm:t>
    </dgm:pt>
    <dgm:pt modelId="{C3267AF2-C769-4927-B308-5DECD8E99973}" type="pres">
      <dgm:prSet presAssocID="{F8548A86-02F2-47EA-B67A-2049738D4301}" presName="node" presStyleLbl="node1" presStyleIdx="3" presStyleCnt="5" custScaleX="263584" custScaleY="122326" custRadScaleRad="118174" custRadScaleInc="43218">
        <dgm:presLayoutVars>
          <dgm:bulletEnabled val="1"/>
        </dgm:presLayoutVars>
      </dgm:prSet>
      <dgm:spPr>
        <a:prstGeom prst="ellipse">
          <a:avLst/>
        </a:prstGeom>
      </dgm:spPr>
      <dgm:t>
        <a:bodyPr/>
        <a:lstStyle/>
        <a:p>
          <a:endParaRPr lang="es-ES"/>
        </a:p>
      </dgm:t>
    </dgm:pt>
    <dgm:pt modelId="{6CE91FDD-C78A-4FF4-8223-78C0CBECA7D0}" type="pres">
      <dgm:prSet presAssocID="{F8548A86-02F2-47EA-B67A-2049738D4301}" presName="dummy" presStyleCnt="0"/>
      <dgm:spPr/>
    </dgm:pt>
    <dgm:pt modelId="{54EA677E-4E30-43A1-A47E-46DDFE9AE40A}" type="pres">
      <dgm:prSet presAssocID="{781ABA0B-1716-4A4B-964E-38192DD066A4}" presName="sibTrans" presStyleLbl="sibTrans2D1" presStyleIdx="3" presStyleCnt="5"/>
      <dgm:spPr>
        <a:prstGeom prst="blockArc">
          <a:avLst>
            <a:gd name="adj1" fmla="val 7996759"/>
            <a:gd name="adj2" fmla="val 12177321"/>
            <a:gd name="adj3" fmla="val 4638"/>
          </a:avLst>
        </a:prstGeom>
      </dgm:spPr>
      <dgm:t>
        <a:bodyPr/>
        <a:lstStyle/>
        <a:p>
          <a:endParaRPr lang="es-ES"/>
        </a:p>
      </dgm:t>
    </dgm:pt>
    <dgm:pt modelId="{A5EEB1B9-7A9D-4A78-AD01-E8A407260BBC}" type="pres">
      <dgm:prSet presAssocID="{9D4EF4B4-A57C-4950-AEC8-D6CD17E4C79D}" presName="node" presStyleLbl="node1" presStyleIdx="4" presStyleCnt="5" custScaleX="203464" custScaleY="119256">
        <dgm:presLayoutVars>
          <dgm:bulletEnabled val="1"/>
        </dgm:presLayoutVars>
      </dgm:prSet>
      <dgm:spPr>
        <a:prstGeom prst="ellipse">
          <a:avLst/>
        </a:prstGeom>
      </dgm:spPr>
      <dgm:t>
        <a:bodyPr/>
        <a:lstStyle/>
        <a:p>
          <a:endParaRPr lang="es-ES"/>
        </a:p>
      </dgm:t>
    </dgm:pt>
    <dgm:pt modelId="{510409A9-6265-4D23-B8DC-0E7EE11E9A9B}" type="pres">
      <dgm:prSet presAssocID="{9D4EF4B4-A57C-4950-AEC8-D6CD17E4C79D}" presName="dummy" presStyleCnt="0"/>
      <dgm:spPr/>
    </dgm:pt>
    <dgm:pt modelId="{01A81B12-1116-4C7A-8566-B814F5A658BB}" type="pres">
      <dgm:prSet presAssocID="{EB695144-EA66-48F3-A5ED-02E87C085DF3}" presName="sibTrans" presStyleLbl="sibTrans2D1" presStyleIdx="4" presStyleCnt="5"/>
      <dgm:spPr>
        <a:prstGeom prst="blockArc">
          <a:avLst>
            <a:gd name="adj1" fmla="val 11880000"/>
            <a:gd name="adj2" fmla="val 16200000"/>
            <a:gd name="adj3" fmla="val 4638"/>
          </a:avLst>
        </a:prstGeom>
      </dgm:spPr>
      <dgm:t>
        <a:bodyPr/>
        <a:lstStyle/>
        <a:p>
          <a:endParaRPr lang="es-ES"/>
        </a:p>
      </dgm:t>
    </dgm:pt>
  </dgm:ptLst>
  <dgm:cxnLst>
    <dgm:cxn modelId="{DD42BA75-3E51-4007-8F32-03A7329881C0}" type="presOf" srcId="{993EFD75-E68F-4BE1-83EC-D3DD24BCB505}" destId="{113B30AA-40DF-4892-BF35-7DCD9F21973E}" srcOrd="0" destOrd="0" presId="urn:microsoft.com/office/officeart/2005/8/layout/radial6"/>
    <dgm:cxn modelId="{F1F5751D-3A02-4886-A6D3-20D09DFEDA92}" type="presOf" srcId="{781ABA0B-1716-4A4B-964E-38192DD066A4}" destId="{54EA677E-4E30-43A1-A47E-46DDFE9AE40A}" srcOrd="0" destOrd="0" presId="urn:microsoft.com/office/officeart/2005/8/layout/radial6"/>
    <dgm:cxn modelId="{225290F1-3079-49D9-9A38-BF6B603BF242}" type="presOf" srcId="{EB695144-EA66-48F3-A5ED-02E87C085DF3}" destId="{01A81B12-1116-4C7A-8566-B814F5A658BB}" srcOrd="0" destOrd="0" presId="urn:microsoft.com/office/officeart/2005/8/layout/radial6"/>
    <dgm:cxn modelId="{6C94A2B0-871C-497B-9CD6-A56D1819AADB}" type="presOf" srcId="{C9B8C920-49C1-4791-8954-FBB0C56A141E}" destId="{A6B517AC-FF91-411E-8929-CE18AA521168}" srcOrd="0" destOrd="0" presId="urn:microsoft.com/office/officeart/2005/8/layout/radial6"/>
    <dgm:cxn modelId="{81F5D468-D105-4EBE-AF9A-221D58D20CE1}" srcId="{ED03CB1D-1763-43D7-A81A-FC523A99F010}" destId="{907C7522-3264-4FCC-927E-0C16CF2B55CB}" srcOrd="0" destOrd="0" parTransId="{FD7A6284-BAAA-4FEF-A9B7-A5A8FCC837F8}" sibTransId="{C6137529-8752-4F59-9C5B-7969C90F3216}"/>
    <dgm:cxn modelId="{E6F0B057-FEAF-49DB-AC2F-D327DD7C0801}" type="presOf" srcId="{32463105-E2EC-426D-8EDA-6F042CC9D359}" destId="{E2B753DE-5496-4D5F-8833-578DC2E9BB9B}" srcOrd="0" destOrd="0" presId="urn:microsoft.com/office/officeart/2005/8/layout/radial6"/>
    <dgm:cxn modelId="{5DB76D20-0B0E-4080-A4C4-E10F3FD02AC2}" srcId="{907C7522-3264-4FCC-927E-0C16CF2B55CB}" destId="{C9B8C920-49C1-4791-8954-FBB0C56A141E}" srcOrd="2" destOrd="0" parTransId="{0EAABC2E-58E4-45CA-A789-E5344534E0C5}" sibTransId="{32463105-E2EC-426D-8EDA-6F042CC9D359}"/>
    <dgm:cxn modelId="{CCBA99E2-E2DB-4890-AF60-179BE41D6ACB}" type="presOf" srcId="{ED03CB1D-1763-43D7-A81A-FC523A99F010}" destId="{8ADAA5C9-B207-4709-BB11-4977FAC3547D}" srcOrd="0" destOrd="0" presId="urn:microsoft.com/office/officeart/2005/8/layout/radial6"/>
    <dgm:cxn modelId="{71BB1CEB-3110-4A27-BE0B-154632D2DA2F}" type="presOf" srcId="{F8548A86-02F2-47EA-B67A-2049738D4301}" destId="{C3267AF2-C769-4927-B308-5DECD8E99973}" srcOrd="0" destOrd="0" presId="urn:microsoft.com/office/officeart/2005/8/layout/radial6"/>
    <dgm:cxn modelId="{F1B7D6E4-D230-4809-97B2-24A52C81E2A2}" type="presOf" srcId="{907C7522-3264-4FCC-927E-0C16CF2B55CB}" destId="{FBDB9A72-BAFD-4126-B487-A1EBAC977216}" srcOrd="0" destOrd="0" presId="urn:microsoft.com/office/officeart/2005/8/layout/radial6"/>
    <dgm:cxn modelId="{A49DCA50-B1B5-4A6B-9A02-2C153A20FB48}" srcId="{907C7522-3264-4FCC-927E-0C16CF2B55CB}" destId="{1EEA9B70-F468-4E6A-9C7A-054FBBD77811}" srcOrd="1" destOrd="0" parTransId="{01FD94C7-3382-4F8B-9518-4E69A7F3A4F1}" sibTransId="{993EFD75-E68F-4BE1-83EC-D3DD24BCB505}"/>
    <dgm:cxn modelId="{2EA29EC4-935F-4D6D-BA3A-FCDC9E765DCD}" srcId="{907C7522-3264-4FCC-927E-0C16CF2B55CB}" destId="{9D4EF4B4-A57C-4950-AEC8-D6CD17E4C79D}" srcOrd="4" destOrd="0" parTransId="{CECB2646-0E17-4F22-AABE-5E4DFE933A69}" sibTransId="{EB695144-EA66-48F3-A5ED-02E87C085DF3}"/>
    <dgm:cxn modelId="{A9BA17AA-D97E-45D0-B3E2-A0F0C718DA46}" type="presOf" srcId="{9D4EF4B4-A57C-4950-AEC8-D6CD17E4C79D}" destId="{A5EEB1B9-7A9D-4A78-AD01-E8A407260BBC}" srcOrd="0" destOrd="0" presId="urn:microsoft.com/office/officeart/2005/8/layout/radial6"/>
    <dgm:cxn modelId="{58CC49C6-0443-494C-AE44-4DAF0F928DC3}" type="presOf" srcId="{85E420D9-32A4-4A20-AA44-CE3A02278EC1}" destId="{3681A2FC-8E5B-4741-82ED-F6E1A60D5462}" srcOrd="0" destOrd="0" presId="urn:microsoft.com/office/officeart/2005/8/layout/radial6"/>
    <dgm:cxn modelId="{FEC22DDE-5536-4D22-B5E9-71B20ADBD0B5}" srcId="{907C7522-3264-4FCC-927E-0C16CF2B55CB}" destId="{85E420D9-32A4-4A20-AA44-CE3A02278EC1}" srcOrd="0" destOrd="0" parTransId="{5E92AB06-0A6B-4EE9-84EB-64EEC1860B1F}" sibTransId="{1D4EEF80-1AAE-481F-8E1D-4590D3A9B167}"/>
    <dgm:cxn modelId="{CB4B4A2F-AE41-4369-8F52-360E873227E6}" srcId="{907C7522-3264-4FCC-927E-0C16CF2B55CB}" destId="{F8548A86-02F2-47EA-B67A-2049738D4301}" srcOrd="3" destOrd="0" parTransId="{3C69C071-8E13-4775-B3E8-1325239B15B2}" sibTransId="{781ABA0B-1716-4A4B-964E-38192DD066A4}"/>
    <dgm:cxn modelId="{83E8B0FB-88AC-4BDD-865B-3C1A849077CA}" type="presOf" srcId="{1D4EEF80-1AAE-481F-8E1D-4590D3A9B167}" destId="{C5623D35-8EA5-4639-9F76-419E9F441767}" srcOrd="0" destOrd="0" presId="urn:microsoft.com/office/officeart/2005/8/layout/radial6"/>
    <dgm:cxn modelId="{13B659F1-0EB0-4752-A652-38E476DFA27B}" type="presOf" srcId="{1EEA9B70-F468-4E6A-9C7A-054FBBD77811}" destId="{87F40803-B43C-4B66-8922-80BD53780673}" srcOrd="0" destOrd="0" presId="urn:microsoft.com/office/officeart/2005/8/layout/radial6"/>
    <dgm:cxn modelId="{FF17CF35-FE17-4D8B-BF5F-C536DA37A869}" type="presParOf" srcId="{8ADAA5C9-B207-4709-BB11-4977FAC3547D}" destId="{FBDB9A72-BAFD-4126-B487-A1EBAC977216}" srcOrd="0" destOrd="0" presId="urn:microsoft.com/office/officeart/2005/8/layout/radial6"/>
    <dgm:cxn modelId="{B26C7F2B-3F5D-4CF7-B903-5A78180C371C}" type="presParOf" srcId="{8ADAA5C9-B207-4709-BB11-4977FAC3547D}" destId="{3681A2FC-8E5B-4741-82ED-F6E1A60D5462}" srcOrd="1" destOrd="0" presId="urn:microsoft.com/office/officeart/2005/8/layout/radial6"/>
    <dgm:cxn modelId="{7FAAE8D3-F889-4EC2-BA06-85DB08251F2E}" type="presParOf" srcId="{8ADAA5C9-B207-4709-BB11-4977FAC3547D}" destId="{ED900E0F-200D-4F45-B509-CF9C897BAEF9}" srcOrd="2" destOrd="0" presId="urn:microsoft.com/office/officeart/2005/8/layout/radial6"/>
    <dgm:cxn modelId="{25E3431D-8879-47C9-B8B6-3B5B1C5A61DE}" type="presParOf" srcId="{8ADAA5C9-B207-4709-BB11-4977FAC3547D}" destId="{C5623D35-8EA5-4639-9F76-419E9F441767}" srcOrd="3" destOrd="0" presId="urn:microsoft.com/office/officeart/2005/8/layout/radial6"/>
    <dgm:cxn modelId="{25C92C59-6B51-4CC6-9AC1-93CA766EFC68}" type="presParOf" srcId="{8ADAA5C9-B207-4709-BB11-4977FAC3547D}" destId="{87F40803-B43C-4B66-8922-80BD53780673}" srcOrd="4" destOrd="0" presId="urn:microsoft.com/office/officeart/2005/8/layout/radial6"/>
    <dgm:cxn modelId="{D28E458C-1B0B-4CB1-91AB-8FE0AAC3FCEE}" type="presParOf" srcId="{8ADAA5C9-B207-4709-BB11-4977FAC3547D}" destId="{D5A2CBBC-F883-4CE5-90BB-C735B29B4064}" srcOrd="5" destOrd="0" presId="urn:microsoft.com/office/officeart/2005/8/layout/radial6"/>
    <dgm:cxn modelId="{54AE956A-2907-403A-89AD-F5C7688D36A1}" type="presParOf" srcId="{8ADAA5C9-B207-4709-BB11-4977FAC3547D}" destId="{113B30AA-40DF-4892-BF35-7DCD9F21973E}" srcOrd="6" destOrd="0" presId="urn:microsoft.com/office/officeart/2005/8/layout/radial6"/>
    <dgm:cxn modelId="{01E7DF57-55D7-4D97-B89F-7FFE04409832}" type="presParOf" srcId="{8ADAA5C9-B207-4709-BB11-4977FAC3547D}" destId="{A6B517AC-FF91-411E-8929-CE18AA521168}" srcOrd="7" destOrd="0" presId="urn:microsoft.com/office/officeart/2005/8/layout/radial6"/>
    <dgm:cxn modelId="{13076801-00A5-4B90-A79E-2D7C89774A8D}" type="presParOf" srcId="{8ADAA5C9-B207-4709-BB11-4977FAC3547D}" destId="{EBB51204-E572-4741-9798-55F4A48258B6}" srcOrd="8" destOrd="0" presId="urn:microsoft.com/office/officeart/2005/8/layout/radial6"/>
    <dgm:cxn modelId="{7FC0984B-EC3F-4F05-961B-BB04148DF018}" type="presParOf" srcId="{8ADAA5C9-B207-4709-BB11-4977FAC3547D}" destId="{E2B753DE-5496-4D5F-8833-578DC2E9BB9B}" srcOrd="9" destOrd="0" presId="urn:microsoft.com/office/officeart/2005/8/layout/radial6"/>
    <dgm:cxn modelId="{B5C15DF5-BBD3-4F96-8BB6-B4197DA0DF12}" type="presParOf" srcId="{8ADAA5C9-B207-4709-BB11-4977FAC3547D}" destId="{C3267AF2-C769-4927-B308-5DECD8E99973}" srcOrd="10" destOrd="0" presId="urn:microsoft.com/office/officeart/2005/8/layout/radial6"/>
    <dgm:cxn modelId="{EE4D5CEC-9AAA-4985-8E5A-15167DC50FF1}" type="presParOf" srcId="{8ADAA5C9-B207-4709-BB11-4977FAC3547D}" destId="{6CE91FDD-C78A-4FF4-8223-78C0CBECA7D0}" srcOrd="11" destOrd="0" presId="urn:microsoft.com/office/officeart/2005/8/layout/radial6"/>
    <dgm:cxn modelId="{BDCDBA80-9CBB-4213-89B8-9ACF5BCDDEF9}" type="presParOf" srcId="{8ADAA5C9-B207-4709-BB11-4977FAC3547D}" destId="{54EA677E-4E30-43A1-A47E-46DDFE9AE40A}" srcOrd="12" destOrd="0" presId="urn:microsoft.com/office/officeart/2005/8/layout/radial6"/>
    <dgm:cxn modelId="{6E3983BF-A00B-436C-91CB-1E891E12AACF}" type="presParOf" srcId="{8ADAA5C9-B207-4709-BB11-4977FAC3547D}" destId="{A5EEB1B9-7A9D-4A78-AD01-E8A407260BBC}" srcOrd="13" destOrd="0" presId="urn:microsoft.com/office/officeart/2005/8/layout/radial6"/>
    <dgm:cxn modelId="{5F0D56EB-F20F-40D7-8F25-2E91C2286A6A}" type="presParOf" srcId="{8ADAA5C9-B207-4709-BB11-4977FAC3547D}" destId="{510409A9-6265-4D23-B8DC-0E7EE11E9A9B}" srcOrd="14" destOrd="0" presId="urn:microsoft.com/office/officeart/2005/8/layout/radial6"/>
    <dgm:cxn modelId="{A059B50A-A96B-4728-AFB5-FF153B63F9C4}" type="presParOf" srcId="{8ADAA5C9-B207-4709-BB11-4977FAC3547D}" destId="{01A81B12-1116-4C7A-8566-B814F5A658BB}" srcOrd="15" destOrd="0" presId="urn:microsoft.com/office/officeart/2005/8/layout/radial6"/>
  </dgm:cxnLst>
  <dgm:bg/>
  <dgm:whole/>
  <dgm:extLst>
    <a:ext uri="http://schemas.microsoft.com/office/drawing/2008/diagram">
      <dsp:dataModelExt xmlns:dsp="http://schemas.microsoft.com/office/drawing/2008/diagram" relId="rId11"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01A81B12-1116-4C7A-8566-B814F5A658BB}">
      <dsp:nvSpPr>
        <dsp:cNvPr id="0" name=""/>
        <dsp:cNvSpPr/>
      </dsp:nvSpPr>
      <dsp:spPr>
        <a:xfrm>
          <a:off x="867709" y="381804"/>
          <a:ext cx="2190574" cy="2190574"/>
        </a:xfrm>
        <a:prstGeom prst="blockArc">
          <a:avLst>
            <a:gd name="adj1" fmla="val 11880000"/>
            <a:gd name="adj2" fmla="val 16200000"/>
            <a:gd name="adj3" fmla="val 4638"/>
          </a:avLst>
        </a:prstGeom>
        <a:solidFill>
          <a:srgbClr val="A5A5A5">
            <a:shade val="90000"/>
            <a:hueOff val="0"/>
            <a:satOff val="0"/>
            <a:lumOff val="23095"/>
            <a:alphaOff val="0"/>
          </a:srgbClr>
        </a:solidFill>
        <a:ln>
          <a:noFill/>
        </a:ln>
        <a:effectLst/>
      </dsp:spPr>
      <dsp:style>
        <a:lnRef idx="0">
          <a:scrgbClr r="0" g="0" b="0"/>
        </a:lnRef>
        <a:fillRef idx="1">
          <a:scrgbClr r="0" g="0" b="0"/>
        </a:fillRef>
        <a:effectRef idx="0">
          <a:scrgbClr r="0" g="0" b="0"/>
        </a:effectRef>
        <a:fontRef idx="minor">
          <a:schemeClr val="lt1"/>
        </a:fontRef>
      </dsp:style>
    </dsp:sp>
    <dsp:sp modelId="{54EA677E-4E30-43A1-A47E-46DDFE9AE40A}">
      <dsp:nvSpPr>
        <dsp:cNvPr id="0" name=""/>
        <dsp:cNvSpPr/>
      </dsp:nvSpPr>
      <dsp:spPr>
        <a:xfrm>
          <a:off x="808309" y="506074"/>
          <a:ext cx="2190574" cy="2190574"/>
        </a:xfrm>
        <a:prstGeom prst="blockArc">
          <a:avLst>
            <a:gd name="adj1" fmla="val 7996759"/>
            <a:gd name="adj2" fmla="val 12177321"/>
            <a:gd name="adj3" fmla="val 4638"/>
          </a:avLst>
        </a:prstGeom>
        <a:solidFill>
          <a:srgbClr val="A5A5A5">
            <a:shade val="90000"/>
            <a:hueOff val="0"/>
            <a:satOff val="0"/>
            <a:lumOff val="17321"/>
            <a:alphaOff val="0"/>
          </a:srgbClr>
        </a:solidFill>
        <a:ln>
          <a:noFill/>
        </a:ln>
        <a:effectLst/>
      </dsp:spPr>
      <dsp:style>
        <a:lnRef idx="0">
          <a:scrgbClr r="0" g="0" b="0"/>
        </a:lnRef>
        <a:fillRef idx="1">
          <a:scrgbClr r="0" g="0" b="0"/>
        </a:fillRef>
        <a:effectRef idx="0">
          <a:scrgbClr r="0" g="0" b="0"/>
        </a:effectRef>
        <a:fontRef idx="minor">
          <a:schemeClr val="lt1"/>
        </a:fontRef>
      </dsp:style>
    </dsp:sp>
    <dsp:sp modelId="{E2B753DE-5496-4D5F-8833-578DC2E9BB9B}">
      <dsp:nvSpPr>
        <dsp:cNvPr id="0" name=""/>
        <dsp:cNvSpPr/>
      </dsp:nvSpPr>
      <dsp:spPr>
        <a:xfrm>
          <a:off x="946890" y="892617"/>
          <a:ext cx="2190574" cy="1861046"/>
        </a:xfrm>
        <a:prstGeom prst="blockArc">
          <a:avLst>
            <a:gd name="adj1" fmla="val 2960705"/>
            <a:gd name="adj2" fmla="val 7839295"/>
            <a:gd name="adj3" fmla="val 4638"/>
          </a:avLst>
        </a:prstGeom>
        <a:solidFill>
          <a:srgbClr val="A5A5A5">
            <a:shade val="90000"/>
            <a:hueOff val="0"/>
            <a:satOff val="0"/>
            <a:lumOff val="11547"/>
            <a:alphaOff val="0"/>
          </a:srgbClr>
        </a:solidFill>
        <a:ln>
          <a:noFill/>
        </a:ln>
        <a:effectLst/>
      </dsp:spPr>
      <dsp:style>
        <a:lnRef idx="0">
          <a:scrgbClr r="0" g="0" b="0"/>
        </a:lnRef>
        <a:fillRef idx="1">
          <a:scrgbClr r="0" g="0" b="0"/>
        </a:fillRef>
        <a:effectRef idx="0">
          <a:scrgbClr r="0" g="0" b="0"/>
        </a:effectRef>
        <a:fontRef idx="minor">
          <a:schemeClr val="lt1"/>
        </a:fontRef>
      </dsp:style>
    </dsp:sp>
    <dsp:sp modelId="{113B30AA-40DF-4892-BF35-7DCD9F21973E}">
      <dsp:nvSpPr>
        <dsp:cNvPr id="0" name=""/>
        <dsp:cNvSpPr/>
      </dsp:nvSpPr>
      <dsp:spPr>
        <a:xfrm>
          <a:off x="1161145" y="418848"/>
          <a:ext cx="2190574" cy="2190574"/>
        </a:xfrm>
        <a:prstGeom prst="blockArc">
          <a:avLst>
            <a:gd name="adj1" fmla="val 20521243"/>
            <a:gd name="adj2" fmla="val 3242012"/>
            <a:gd name="adj3" fmla="val 4638"/>
          </a:avLst>
        </a:prstGeom>
        <a:solidFill>
          <a:srgbClr val="A5A5A5">
            <a:shade val="90000"/>
            <a:hueOff val="0"/>
            <a:satOff val="0"/>
            <a:lumOff val="5774"/>
            <a:alphaOff val="0"/>
          </a:srgbClr>
        </a:solidFill>
        <a:ln>
          <a:noFill/>
        </a:ln>
        <a:effectLst/>
      </dsp:spPr>
      <dsp:style>
        <a:lnRef idx="0">
          <a:scrgbClr r="0" g="0" b="0"/>
        </a:lnRef>
        <a:fillRef idx="1">
          <a:scrgbClr r="0" g="0" b="0"/>
        </a:fillRef>
        <a:effectRef idx="0">
          <a:scrgbClr r="0" g="0" b="0"/>
        </a:effectRef>
        <a:fontRef idx="minor">
          <a:schemeClr val="lt1"/>
        </a:fontRef>
      </dsp:style>
    </dsp:sp>
    <dsp:sp modelId="{C5623D35-8EA5-4639-9F76-419E9F441767}">
      <dsp:nvSpPr>
        <dsp:cNvPr id="0" name=""/>
        <dsp:cNvSpPr/>
      </dsp:nvSpPr>
      <dsp:spPr>
        <a:xfrm>
          <a:off x="1143115" y="367452"/>
          <a:ext cx="2190574" cy="2190574"/>
        </a:xfrm>
        <a:prstGeom prst="blockArc">
          <a:avLst>
            <a:gd name="adj1" fmla="val 16200000"/>
            <a:gd name="adj2" fmla="val 20520000"/>
            <a:gd name="adj3" fmla="val 4638"/>
          </a:avLst>
        </a:prstGeom>
        <a:solidFill>
          <a:srgbClr val="A5A5A5">
            <a:shade val="90000"/>
            <a:hueOff val="0"/>
            <a:satOff val="0"/>
            <a:lumOff val="0"/>
            <a:alphaOff val="0"/>
          </a:srgbClr>
        </a:solidFill>
        <a:ln>
          <a:noFill/>
        </a:ln>
        <a:effectLst/>
      </dsp:spPr>
      <dsp:style>
        <a:lnRef idx="0">
          <a:scrgbClr r="0" g="0" b="0"/>
        </a:lnRef>
        <a:fillRef idx="1">
          <a:scrgbClr r="0" g="0" b="0"/>
        </a:fillRef>
        <a:effectRef idx="0">
          <a:scrgbClr r="0" g="0" b="0"/>
        </a:effectRef>
        <a:fontRef idx="minor">
          <a:schemeClr val="lt1"/>
        </a:fontRef>
      </dsp:style>
    </dsp:sp>
    <dsp:sp modelId="{FBDB9A72-BAFD-4126-B487-A1EBAC977216}">
      <dsp:nvSpPr>
        <dsp:cNvPr id="0" name=""/>
        <dsp:cNvSpPr/>
      </dsp:nvSpPr>
      <dsp:spPr>
        <a:xfrm>
          <a:off x="1553908" y="918707"/>
          <a:ext cx="1072334" cy="1035560"/>
        </a:xfrm>
        <a:prstGeom prst="ellipse">
          <a:avLst/>
        </a:prstGeom>
        <a:solidFill>
          <a:srgbClr val="A5A5A5">
            <a:alpha val="80000"/>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5240" tIns="15240" rIns="15240" bIns="15240" numCol="1" spcCol="1270" anchor="ctr" anchorCtr="0">
          <a:noAutofit/>
        </a:bodyPr>
        <a:lstStyle/>
        <a:p>
          <a:pPr lvl="0" algn="l" defTabSz="533400">
            <a:lnSpc>
              <a:spcPct val="90000"/>
            </a:lnSpc>
            <a:spcBef>
              <a:spcPct val="0"/>
            </a:spcBef>
            <a:spcAft>
              <a:spcPct val="35000"/>
            </a:spcAft>
          </a:pPr>
          <a:r>
            <a:rPr lang="en-US" sz="1200" b="1" kern="1200" dirty="0">
              <a:solidFill>
                <a:sysClr val="windowText" lastClr="000000"/>
              </a:solidFill>
              <a:latin typeface="Calibri" panose="020F0502020204030204"/>
              <a:ea typeface="+mn-ea"/>
              <a:cs typeface="+mn-cs"/>
            </a:rPr>
            <a:t>I consume </a:t>
          </a:r>
          <a:r>
            <a:rPr lang="es-CO" sz="1200" kern="1200">
              <a:solidFill>
                <a:sysClr val="windowText" lastClr="000000"/>
              </a:solidFill>
              <a:latin typeface="Calibri" panose="020F0502020204030204"/>
              <a:ea typeface="+mn-ea"/>
              <a:cs typeface="+mn-cs"/>
            </a:rPr>
            <a:t>Δ9-THC </a:t>
          </a:r>
          <a:r>
            <a:rPr lang="en-US" sz="1200" b="1" kern="1200" dirty="0">
              <a:solidFill>
                <a:sysClr val="windowText" lastClr="000000"/>
              </a:solidFill>
              <a:latin typeface="Calibri" panose="020F0502020204030204"/>
              <a:ea typeface="+mn-ea"/>
              <a:cs typeface="+mn-cs"/>
            </a:rPr>
            <a:t>59,8</a:t>
          </a:r>
          <a:r>
            <a:rPr lang="es-CO" sz="1200" b="1" kern="1200" dirty="0">
              <a:solidFill>
                <a:sysClr val="windowText" lastClr="000000"/>
              </a:solidFill>
              <a:latin typeface="Calibri" panose="020F0502020204030204"/>
              <a:ea typeface="+mn-ea"/>
              <a:cs typeface="+mn-cs"/>
            </a:rPr>
            <a:t>%</a:t>
          </a:r>
          <a:endParaRPr lang="en-US" sz="1200" b="1" kern="1200" dirty="0">
            <a:solidFill>
              <a:sysClr val="windowText" lastClr="000000"/>
            </a:solidFill>
            <a:latin typeface="Calibri" panose="020F0502020204030204"/>
            <a:ea typeface="+mn-ea"/>
            <a:cs typeface="+mn-cs"/>
          </a:endParaRPr>
        </a:p>
      </dsp:txBody>
      <dsp:txXfrm>
        <a:off x="1710948" y="1070361"/>
        <a:ext cx="758254" cy="732252"/>
      </dsp:txXfrm>
    </dsp:sp>
    <dsp:sp modelId="{3681A2FC-8E5B-4741-82ED-F6E1A60D5462}">
      <dsp:nvSpPr>
        <dsp:cNvPr id="0" name=""/>
        <dsp:cNvSpPr/>
      </dsp:nvSpPr>
      <dsp:spPr>
        <a:xfrm>
          <a:off x="1102312" y="23380"/>
          <a:ext cx="1886345" cy="774066"/>
        </a:xfrm>
        <a:prstGeom prst="ellipse">
          <a:avLst/>
        </a:prstGeom>
        <a:solidFill>
          <a:srgbClr val="A5A5A5">
            <a:alpha val="90000"/>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5240" tIns="15240" rIns="15240" bIns="15240" numCol="1" spcCol="1270" anchor="ctr" anchorCtr="0">
          <a:noAutofit/>
        </a:bodyPr>
        <a:lstStyle/>
        <a:p>
          <a:pPr lvl="0" algn="l" defTabSz="533400">
            <a:lnSpc>
              <a:spcPct val="90000"/>
            </a:lnSpc>
            <a:spcBef>
              <a:spcPct val="0"/>
            </a:spcBef>
            <a:spcAft>
              <a:spcPct val="35000"/>
            </a:spcAft>
          </a:pPr>
          <a:r>
            <a:rPr lang="en-US" sz="1200" b="1" kern="1200" dirty="0" err="1">
              <a:solidFill>
                <a:sysClr val="windowText" lastClr="000000"/>
              </a:solidFill>
              <a:latin typeface="Calibri" panose="020F0502020204030204"/>
              <a:ea typeface="+mn-ea"/>
              <a:cs typeface="+mn-cs"/>
            </a:rPr>
            <a:t>I consumed </a:t>
          </a:r>
          <a:r>
            <a:rPr lang="el-GR" sz="1200" b="1" kern="1200" dirty="0" err="1">
              <a:solidFill>
                <a:sysClr val="windowText" lastClr="000000"/>
              </a:solidFill>
              <a:latin typeface="Calibri" panose="020F0502020204030204"/>
              <a:ea typeface="+mn-ea"/>
              <a:cs typeface="+mn-cs"/>
            </a:rPr>
            <a:t>Δ9-</a:t>
          </a:r>
          <a:r>
            <a:rPr lang="en-US" sz="1200" b="1" kern="1200" dirty="0" err="1">
              <a:solidFill>
                <a:sysClr val="windowText" lastClr="000000"/>
              </a:solidFill>
              <a:latin typeface="Calibri" panose="020F0502020204030204"/>
              <a:ea typeface="+mn-ea"/>
              <a:cs typeface="+mn-cs"/>
            </a:rPr>
            <a:t>THC for the first time </a:t>
          </a:r>
          <a:r>
            <a:rPr lang="en-US" sz="1200" b="1" kern="1200" dirty="0">
              <a:solidFill>
                <a:sysClr val="windowText" lastClr="000000"/>
              </a:solidFill>
              <a:latin typeface="Calibri" panose="020F0502020204030204"/>
              <a:ea typeface="+mn-ea"/>
              <a:cs typeface="+mn-cs"/>
            </a:rPr>
            <a:t>83%</a:t>
          </a:r>
        </a:p>
      </dsp:txBody>
      <dsp:txXfrm>
        <a:off x="1378561" y="136739"/>
        <a:ext cx="1333847" cy="547348"/>
      </dsp:txXfrm>
    </dsp:sp>
    <dsp:sp modelId="{87F40803-B43C-4B66-8922-80BD53780673}">
      <dsp:nvSpPr>
        <dsp:cNvPr id="0" name=""/>
        <dsp:cNvSpPr/>
      </dsp:nvSpPr>
      <dsp:spPr>
        <a:xfrm>
          <a:off x="2413708" y="742367"/>
          <a:ext cx="1685851" cy="784052"/>
        </a:xfrm>
        <a:prstGeom prst="ellipse">
          <a:avLst/>
        </a:prstGeom>
        <a:solidFill>
          <a:srgbClr val="A5A5A5">
            <a:alpha val="90000"/>
            <a:hueOff val="0"/>
            <a:satOff val="0"/>
            <a:lumOff val="0"/>
            <a:alphaOff val="-1000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5240" tIns="15240" rIns="15240" bIns="15240" numCol="1" spcCol="1270" anchor="ctr" anchorCtr="0">
          <a:noAutofit/>
        </a:bodyPr>
        <a:lstStyle/>
        <a:p>
          <a:pPr lvl="0" algn="l" defTabSz="533400">
            <a:lnSpc>
              <a:spcPct val="90000"/>
            </a:lnSpc>
            <a:spcBef>
              <a:spcPct val="0"/>
            </a:spcBef>
            <a:spcAft>
              <a:spcPct val="35000"/>
            </a:spcAft>
          </a:pPr>
          <a:r>
            <a:rPr lang="es-CO" sz="1200" b="1" kern="1200" dirty="0">
              <a:solidFill>
                <a:sysClr val="windowText" lastClr="000000"/>
              </a:solidFill>
              <a:latin typeface="Calibri" panose="020F0502020204030204"/>
              <a:ea typeface="+mn-ea"/>
              <a:cs typeface="+mn-cs"/>
            </a:rPr>
            <a:t>Decline in executive function </a:t>
          </a:r>
          <a:r>
            <a:rPr lang="en-US" sz="1200" b="1" kern="1200" dirty="0">
              <a:solidFill>
                <a:sysClr val="windowText" lastClr="000000"/>
              </a:solidFill>
              <a:latin typeface="Calibri" panose="020F0502020204030204"/>
              <a:ea typeface="+mn-ea"/>
              <a:cs typeface="+mn-cs"/>
            </a:rPr>
            <a:t>55.6%</a:t>
          </a:r>
        </a:p>
      </dsp:txBody>
      <dsp:txXfrm>
        <a:off x="2660595" y="857189"/>
        <a:ext cx="1192077" cy="554408"/>
      </dsp:txXfrm>
    </dsp:sp>
    <dsp:sp modelId="{A6B517AC-FF91-411E-8929-CE18AA521168}">
      <dsp:nvSpPr>
        <dsp:cNvPr id="0" name=""/>
        <dsp:cNvSpPr/>
      </dsp:nvSpPr>
      <dsp:spPr>
        <a:xfrm>
          <a:off x="1930079" y="1958430"/>
          <a:ext cx="2169480" cy="620655"/>
        </a:xfrm>
        <a:prstGeom prst="ellipse">
          <a:avLst/>
        </a:prstGeom>
        <a:solidFill>
          <a:srgbClr val="A5A5A5">
            <a:alpha val="90000"/>
            <a:hueOff val="0"/>
            <a:satOff val="0"/>
            <a:lumOff val="0"/>
            <a:alphaOff val="-2000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5240" tIns="15240" rIns="15240" bIns="15240" numCol="1" spcCol="1270" anchor="ctr" anchorCtr="0">
          <a:noAutofit/>
        </a:bodyPr>
        <a:lstStyle/>
        <a:p>
          <a:pPr lvl="0" algn="l" defTabSz="533400">
            <a:lnSpc>
              <a:spcPct val="90000"/>
            </a:lnSpc>
            <a:spcBef>
              <a:spcPct val="0"/>
            </a:spcBef>
            <a:spcAft>
              <a:spcPct val="35000"/>
            </a:spcAft>
          </a:pPr>
          <a:r>
            <a:rPr lang="en-US" sz="1200" b="1" kern="1200" dirty="0">
              <a:solidFill>
                <a:sysClr val="windowText" lastClr="000000"/>
              </a:solidFill>
              <a:latin typeface="Calibri" panose="020F0502020204030204"/>
              <a:ea typeface="+mn-ea"/>
              <a:cs typeface="+mn-cs"/>
            </a:rPr>
            <a:t> My self-esteem </a:t>
          </a:r>
        </a:p>
        <a:p>
          <a:pPr lvl="0" algn="l" defTabSz="533400">
            <a:lnSpc>
              <a:spcPct val="90000"/>
            </a:lnSpc>
            <a:spcBef>
              <a:spcPct val="0"/>
            </a:spcBef>
            <a:spcAft>
              <a:spcPct val="35000"/>
            </a:spcAft>
          </a:pPr>
          <a:r>
            <a:rPr lang="en-US" sz="1200" b="1" kern="1200" dirty="0">
              <a:solidFill>
                <a:sysClr val="windowText" lastClr="000000"/>
              </a:solidFill>
              <a:latin typeface="Calibri" panose="020F0502020204030204"/>
              <a:ea typeface="+mn-ea"/>
              <a:cs typeface="+mn-cs"/>
            </a:rPr>
            <a:t>is low 66.7%</a:t>
          </a:r>
        </a:p>
      </dsp:txBody>
      <dsp:txXfrm>
        <a:off x="2247792" y="2049323"/>
        <a:ext cx="1534054" cy="438869"/>
      </dsp:txXfrm>
    </dsp:sp>
    <dsp:sp modelId="{C3267AF2-C769-4927-B308-5DECD8E99973}">
      <dsp:nvSpPr>
        <dsp:cNvPr id="0" name=""/>
        <dsp:cNvSpPr/>
      </dsp:nvSpPr>
      <dsp:spPr>
        <a:xfrm>
          <a:off x="141657" y="1842995"/>
          <a:ext cx="1861465" cy="863882"/>
        </a:xfrm>
        <a:prstGeom prst="ellipse">
          <a:avLst/>
        </a:prstGeom>
        <a:solidFill>
          <a:srgbClr val="A5A5A5">
            <a:alpha val="90000"/>
            <a:hueOff val="0"/>
            <a:satOff val="0"/>
            <a:lumOff val="0"/>
            <a:alphaOff val="-3000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5240" tIns="15240" rIns="15240" bIns="15240" numCol="1" spcCol="1270" anchor="ctr" anchorCtr="0">
          <a:noAutofit/>
        </a:bodyPr>
        <a:lstStyle/>
        <a:p>
          <a:pPr lvl="0" algn="l" defTabSz="533400">
            <a:lnSpc>
              <a:spcPct val="90000"/>
            </a:lnSpc>
            <a:spcBef>
              <a:spcPct val="0"/>
            </a:spcBef>
            <a:spcAft>
              <a:spcPct val="35000"/>
            </a:spcAft>
          </a:pPr>
          <a:r>
            <a:rPr lang="en-US" sz="1200" b="1" kern="1200" dirty="0">
              <a:solidFill>
                <a:sysClr val="windowText" lastClr="000000"/>
              </a:solidFill>
              <a:latin typeface="Calibri" panose="020F0502020204030204"/>
              <a:ea typeface="+mn-ea"/>
              <a:cs typeface="+mn-cs"/>
            </a:rPr>
            <a:t>I do not have family support 55.6%</a:t>
          </a:r>
          <a:endParaRPr lang="en-US" sz="1200" b="1" kern="1200" baseline="0">
            <a:solidFill>
              <a:sysClr val="windowText" lastClr="000000"/>
            </a:solidFill>
            <a:latin typeface="Calibri" panose="020F0502020204030204"/>
            <a:ea typeface="+mn-ea"/>
            <a:cs typeface="+mn-cs"/>
          </a:endParaRPr>
        </a:p>
      </dsp:txBody>
      <dsp:txXfrm>
        <a:off x="414262" y="1969508"/>
        <a:ext cx="1316255" cy="610856"/>
      </dsp:txXfrm>
    </dsp:sp>
    <dsp:sp modelId="{A5EEB1B9-7A9D-4A78-AD01-E8A407260BBC}">
      <dsp:nvSpPr>
        <dsp:cNvPr id="0" name=""/>
        <dsp:cNvSpPr/>
      </dsp:nvSpPr>
      <dsp:spPr>
        <a:xfrm>
          <a:off x="251594" y="657691"/>
          <a:ext cx="1436889" cy="842201"/>
        </a:xfrm>
        <a:prstGeom prst="ellipse">
          <a:avLst/>
        </a:prstGeom>
        <a:solidFill>
          <a:srgbClr val="A5A5A5">
            <a:alpha val="90000"/>
            <a:hueOff val="0"/>
            <a:satOff val="0"/>
            <a:lumOff val="0"/>
            <a:alphaOff val="-4000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3970" tIns="13970" rIns="13970" bIns="13970" numCol="1" spcCol="1270" anchor="ctr" anchorCtr="0">
          <a:noAutofit/>
        </a:bodyPr>
        <a:lstStyle/>
        <a:p>
          <a:pPr lvl="0" algn="l" defTabSz="466725">
            <a:lnSpc>
              <a:spcPct val="90000"/>
            </a:lnSpc>
            <a:spcBef>
              <a:spcPct val="0"/>
            </a:spcBef>
            <a:spcAft>
              <a:spcPct val="35000"/>
            </a:spcAft>
          </a:pPr>
          <a:r>
            <a:rPr lang="en-US" sz="1050" b="1" kern="1200">
              <a:solidFill>
                <a:sysClr val="windowText" lastClr="000000"/>
              </a:solidFill>
              <a:latin typeface="Times New Roman" panose="02020603050405020304" pitchFamily="18" charset="0"/>
              <a:ea typeface="+mn-ea"/>
              <a:cs typeface="Times New Roman" panose="02020603050405020304" pitchFamily="18" charset="0"/>
            </a:rPr>
            <a:t>I do not communicate with my NF</a:t>
          </a:r>
          <a:r>
            <a:rPr lang="en-US" sz="1050" b="1" kern="1200" baseline="30000">
              <a:solidFill>
                <a:sysClr val="windowText" lastClr="000000"/>
              </a:solidFill>
              <a:latin typeface="Times New Roman" panose="02020603050405020304" pitchFamily="18" charset="0"/>
              <a:ea typeface="+mn-ea"/>
              <a:cs typeface="Times New Roman" panose="02020603050405020304" pitchFamily="18" charset="0"/>
            </a:rPr>
            <a:t>1</a:t>
          </a:r>
        </a:p>
        <a:p>
          <a:pPr lvl="0" algn="l" defTabSz="466725">
            <a:lnSpc>
              <a:spcPct val="90000"/>
            </a:lnSpc>
            <a:spcBef>
              <a:spcPct val="0"/>
            </a:spcBef>
            <a:spcAft>
              <a:spcPct val="35000"/>
            </a:spcAft>
          </a:pPr>
          <a:r>
            <a:rPr lang="en-US" sz="1200" b="1" kern="1200" baseline="0">
              <a:solidFill>
                <a:sysClr val="windowText" lastClr="000000"/>
              </a:solidFill>
              <a:latin typeface="Times New Roman" panose="02020603050405020304" pitchFamily="18" charset="0"/>
              <a:ea typeface="+mn-ea"/>
              <a:cs typeface="Times New Roman" panose="02020603050405020304" pitchFamily="18" charset="0"/>
            </a:rPr>
            <a:t>72.2%</a:t>
          </a:r>
          <a:endParaRPr lang="en-US" sz="1200" b="1" kern="1200">
            <a:solidFill>
              <a:sysClr val="window" lastClr="FFFFFF"/>
            </a:solidFill>
            <a:latin typeface="Times New Roman" panose="02020603050405020304" pitchFamily="18" charset="0"/>
            <a:ea typeface="+mn-ea"/>
            <a:cs typeface="Times New Roman" panose="02020603050405020304" pitchFamily="18" charset="0"/>
          </a:endParaRPr>
        </a:p>
      </dsp:txBody>
      <dsp:txXfrm>
        <a:off x="462022" y="781028"/>
        <a:ext cx="1016033" cy="595527"/>
      </dsp:txXfrm>
    </dsp:sp>
  </dsp:spTree>
</dsp:drawing>
</file>

<file path=word/diagrams/layout1.xml><?xml version="1.0" encoding="utf-8"?>
<dgm:layoutDef xmlns:dgm="http://schemas.openxmlformats.org/drawingml/2006/diagram" xmlns:a="http://schemas.openxmlformats.org/drawingml/2006/main" uniqueId="urn:microsoft.com/office/officeart/2005/8/layout/radial6">
  <dgm:title val=""/>
  <dgm:desc val=""/>
  <dgm:catLst>
    <dgm:cat type="cycle" pri="9000"/>
    <dgm:cat type="relationship" pri="21000"/>
  </dgm:catLst>
  <dgm:sampData>
    <dgm:dataModel>
      <dgm:ptLst>
        <dgm:pt modelId="0" type="doc"/>
        <dgm:pt modelId="1">
          <dgm:prSet phldr="1"/>
        </dgm:pt>
        <dgm:pt modelId="11">
          <dgm:prSet phldr="1"/>
        </dgm:pt>
        <dgm:pt modelId="12">
          <dgm:prSet phldr="1"/>
        </dgm:pt>
        <dgm:pt modelId="13">
          <dgm:prSet phldr="1"/>
        </dgm:pt>
        <dgm:pt modelId="14">
          <dgm:prSet phldr="1"/>
        </dgm:pt>
      </dgm:ptLst>
      <dgm:cxnLst>
        <dgm:cxn modelId="2" srcId="0" destId="1" srcOrd="0" destOrd="0"/>
        <dgm:cxn modelId="3" srcId="1" destId="11" srcOrd="0" destOrd="0"/>
        <dgm:cxn modelId="4" srcId="1" destId="12" srcOrd="1" destOrd="0"/>
        <dgm:cxn modelId="5" srcId="1" destId="13" srcOrd="2" destOrd="0"/>
        <dgm:cxn modelId="6" srcId="1" destId="14" srcOrd="3" destOrd="0"/>
      </dgm:cxnLst>
      <dgm:bg/>
      <dgm:whole/>
    </dgm:dataModel>
  </dgm:sampData>
  <dgm:styleData>
    <dgm:dataModel>
      <dgm:ptLst>
        <dgm:pt modelId="0" type="doc"/>
        <dgm:pt modelId="1"/>
        <dgm:pt modelId="11"/>
        <dgm:pt modelId="12"/>
        <dgm:pt modelId="13"/>
      </dgm:ptLst>
      <dgm:cxnLst>
        <dgm:cxn modelId="2" srcId="0" destId="1" srcOrd="0" destOrd="0"/>
        <dgm:cxn modelId="15" srcId="1" destId="11" srcOrd="0" destOrd="0"/>
        <dgm:cxn modelId="16" srcId="1" destId="12" srcOrd="1" destOrd="0"/>
        <dgm:cxn modelId="17" srcId="1" destId="13" srcOrd="2" destOrd="0"/>
      </dgm:cxnLst>
      <dgm:bg/>
      <dgm:whole/>
    </dgm:dataModel>
  </dgm:styleData>
  <dgm:clrData>
    <dgm:dataModel>
      <dgm:ptLst>
        <dgm:pt modelId="0" type="doc"/>
        <dgm:pt modelId="1"/>
        <dgm:pt modelId="11"/>
        <dgm:pt modelId="12"/>
        <dgm:pt modelId="13"/>
        <dgm:pt modelId="14"/>
        <dgm:pt modelId="15"/>
        <dgm:pt modelId="16"/>
      </dgm:ptLst>
      <dgm:cxnLst>
        <dgm:cxn modelId="2" srcId="0" destId="1" srcOrd="0" destOrd="0"/>
        <dgm:cxn modelId="16" srcId="1" destId="11" srcOrd="0" destOrd="0"/>
        <dgm:cxn modelId="17" srcId="1" destId="12" srcOrd="1" destOrd="0"/>
        <dgm:cxn modelId="18" srcId="1" destId="13" srcOrd="2" destOrd="0"/>
        <dgm:cxn modelId="19" srcId="1" destId="14" srcOrd="3" destOrd="0"/>
        <dgm:cxn modelId="20" srcId="1" destId="15" srcOrd="4" destOrd="0"/>
        <dgm:cxn modelId="21" srcId="1" destId="16" srcOrd="5" destOrd="0"/>
      </dgm:cxnLst>
      <dgm:bg/>
      <dgm:whole/>
    </dgm:dataModel>
  </dgm:clrData>
  <dgm:layoutNode name="Name0">
    <dgm:varLst>
      <dgm:chMax val="1"/>
      <dgm:dir/>
      <dgm:animLvl val="ctr"/>
      <dgm:resizeHandles val="exact"/>
    </dgm:varLst>
    <dgm:choose name="Name1">
      <dgm:if name="Name2" func="var" arg="dir" op="equ" val="norm">
        <dgm:choose name="Name3">
          <dgm:if name="Name4" axis="ch ch" ptType="node node" st="1 1" cnt="1 0" func="cnt" op="lte" val="1">
            <dgm:alg type="cycle">
              <dgm:param type="stAng" val="90"/>
              <dgm:param type="spanAng" val="360"/>
              <dgm:param type="ctrShpMap" val="fNode"/>
            </dgm:alg>
          </dgm:if>
          <dgm:else name="Name5">
            <dgm:alg type="cycle">
              <dgm:param type="stAng" val="0"/>
              <dgm:param type="spanAng" val="360"/>
              <dgm:param type="ctrShpMap" val="fNode"/>
            </dgm:alg>
          </dgm:else>
        </dgm:choose>
      </dgm:if>
      <dgm:else name="Name6">
        <dgm:choose name="Name7">
          <dgm:if name="Name8" axis="ch ch" ptType="node node" st="1 1" cnt="1 0" func="cnt" op="lte" val="1">
            <dgm:alg type="cycle">
              <dgm:param type="stAng" val="-90"/>
              <dgm:param type="spanAng" val="360"/>
              <dgm:param type="ctrShpMap" val="fNode"/>
            </dgm:alg>
          </dgm:if>
          <dgm:else name="Name9">
            <dgm:alg type="cycle">
              <dgm:param type="stAng" val="0"/>
              <dgm:param type="spanAng" val="-360"/>
              <dgm:param type="ctrShpMap" val="fNode"/>
            </dgm:alg>
          </dgm:else>
        </dgm:choose>
      </dgm:else>
    </dgm:choose>
    <dgm:shape xmlns:r="http://schemas.openxmlformats.org/officeDocument/2006/relationships" r:blip="">
      <dgm:adjLst/>
    </dgm:shape>
    <dgm:presOf/>
    <dgm:choose name="Name10">
      <dgm:if name="Name11" func="var" arg="dir" op="equ" val="norm">
        <dgm:choose name="Name12">
          <dgm:if name="Name13" axis="ch ch" ptType="node node" st="1 1" cnt="1 0" func="cnt" op="equ" val="1">
            <dgm:constrLst>
              <dgm:constr type="diam" val="170"/>
              <dgm:constr type="w" for="ch" forName="centerShape" refType="w"/>
              <dgm:constr type="w" for="ch" forName="oneComp" refType="w" refFor="ch" refForName="centerShape" op="equ" fact="0.7"/>
              <dgm:constr type="sp" refType="w" refFor="ch" refForName="oneComp" fact="0.3"/>
              <dgm:constr type="sibSp" refType="w" refFor="ch" refForName="oneComp" fact="0.3"/>
              <dgm:constr type="primFontSz" for="ch" forName="centerShape" val="65"/>
              <dgm:constr type="primFontSz" for="des" forName="oneNode" refType="primFontSz" refFor="ch" refForName="centerShape" fact="0.95"/>
              <dgm:constr type="primFontSz" for="des" forName="oneNode" refType="primFontSz" refFor="ch" refForName="centerShape" op="lte" fact="0.95"/>
              <dgm:constr type="diam" for="ch" forName="singleconn" refType="diam" op="equ" fact="-1"/>
              <dgm:constr type="h" for="ch" forName="singleconn" refType="w" refFor="ch" refForName="oneComp" fact="0.24"/>
              <dgm:constr type="w" for="ch" forName="dummya" refType="w" refFor="ch" refForName="oneComp" op="equ"/>
              <dgm:constr type="w" for="ch" forName="dummyb" refType="w" refFor="ch" refForName="oneComp" op="equ"/>
              <dgm:constr type="w" for="ch" forName="dummyc" refType="w" refFor="ch" refForName="oneComp" op="equ"/>
            </dgm:constrLst>
          </dgm:if>
          <dgm:else name="Name14">
            <dgm:constrLst>
              <dgm:constr type="diam" val="170"/>
              <dgm:constr type="w" for="ch" forName="centerShape" refType="w"/>
              <dgm:constr type="w" for="ch" forName="node" refType="w" refFor="ch" refForName="centerShape" op="equ" fact="0.7"/>
              <dgm:constr type="sp" refType="w" refFor="ch" refForName="node" fact="0.3"/>
              <dgm:constr type="sibSp" refType="w" refFor="ch" refForName="node" fact="0.3"/>
              <dgm:constr type="primFontSz" for="ch" forName="centerShape" val="65"/>
              <dgm:constr type="primFontSz" for="des" forName="node" refType="primFontSz" refFor="ch" refForName="centerShape" fact="0.78"/>
              <dgm:constr type="primFontSz" for="ch" forName="node" refType="primFontSz" refFor="ch" refForName="centerShape" op="lte" fact="0.95"/>
              <dgm:constr type="diam" for="ch" forName="sibTrans" refType="diam" op="equ"/>
              <dgm:constr type="h" for="ch" forName="sibTrans" refType="w" refFor="ch" refForName="node" fact="0.24"/>
              <dgm:constr type="w" for="ch" forName="dummy" val="1"/>
            </dgm:constrLst>
          </dgm:else>
        </dgm:choose>
      </dgm:if>
      <dgm:else name="Name15">
        <dgm:choose name="Name16">
          <dgm:if name="Name17" axis="ch ch" ptType="node node" st="1 1" cnt="1 0" func="cnt" op="equ" val="1">
            <dgm:constrLst>
              <dgm:constr type="diam" val="170"/>
              <dgm:constr type="w" for="ch" forName="centerShape" refType="w"/>
              <dgm:constr type="w" for="ch" forName="oneComp" refType="w" refFor="ch" refForName="centerShape" op="equ" fact="0.7"/>
              <dgm:constr type="sp" refType="w" refFor="ch" refForName="oneComp" fact="0.3"/>
              <dgm:constr type="sibSp" refType="w" refFor="ch" refForName="oneComp" fact="0.3"/>
              <dgm:constr type="primFontSz" for="ch" forName="centerShape" val="65"/>
              <dgm:constr type="primFontSz" for="des" forName="oneNode" refType="primFontSz" refFor="ch" refForName="centerShape" fact="0.95"/>
              <dgm:constr type="primFontSz" for="ch" forName="oneNode" refType="primFontSz" refFor="ch" refForName="centerShape" op="lte" fact="0.95"/>
              <dgm:constr type="diam" for="ch" forName="singleconn" refType="diam"/>
              <dgm:constr type="h" for="ch" forName="singleconn" refType="w" refFor="ch" refForName="oneComp" fact="0.24"/>
              <dgm:constr type="diam" for="ch" refType="diam" op="equ"/>
              <dgm:constr type="w" for="ch" forName="dummya" refType="w" refFor="ch" refForName="oneComp" op="equ"/>
              <dgm:constr type="w" for="ch" forName="dummyb" refType="w" refFor="ch" refForName="oneComp" op="equ"/>
              <dgm:constr type="w" for="ch" forName="dummyc" refType="w" refFor="ch" refForName="oneComp" op="equ"/>
            </dgm:constrLst>
          </dgm:if>
          <dgm:else name="Name18">
            <dgm:constrLst>
              <dgm:constr type="diam" val="170"/>
              <dgm:constr type="w" for="ch" forName="centerShape" refType="w"/>
              <dgm:constr type="w" for="ch" forName="node" refType="w" refFor="ch" refForName="centerShape" op="equ" fact="0.7"/>
              <dgm:constr type="sp" refType="w" refFor="ch" refForName="node" fact="0.3"/>
              <dgm:constr type="sibSp" refType="w" refFor="ch" refForName="node" fact="0.3"/>
              <dgm:constr type="primFontSz" for="ch" forName="centerShape" val="65"/>
              <dgm:constr type="primFontSz" for="des" forName="node" refType="primFontSz" refFor="ch" refForName="centerShape" fact="0.78"/>
              <dgm:constr type="primFontSz" for="ch" forName="node" refType="primFontSz" refFor="ch" refForName="centerShape" op="lte" fact="0.95"/>
              <dgm:constr type="diam" for="ch" ptType="sibTrans" refType="diam" fact="-1"/>
              <dgm:constr type="h" for="ch" forName="sibTrans" refType="w" refFor="ch" refForName="node" fact="0.24"/>
              <dgm:constr type="diam" for="ch" refType="diam" op="equ" fact="-1"/>
              <dgm:constr type="w" for="ch" forName="dummy" val="1"/>
            </dgm:constrLst>
          </dgm:else>
        </dgm:choose>
      </dgm:else>
    </dgm:choose>
    <dgm:ruleLst>
      <dgm:rule type="diam" val="INF" fact="NaN" max="NaN"/>
    </dgm:ruleLst>
    <dgm:forEach name="Name19" axis="ch" ptType="node" cnt="1">
      <dgm:layoutNode name="centerShape" styleLbl="node0">
        <dgm:alg type="tx"/>
        <dgm:shape xmlns:r="http://schemas.openxmlformats.org/officeDocument/2006/relationships" type="ellipse" r:blip="">
          <dgm:adjLst/>
        </dgm:shape>
        <dgm:presOf axis="self"/>
        <dgm:constrLst>
          <dgm:constr type="h" refType="w"/>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name="Name20" axis="ch">
        <dgm:forEach name="Name21" axis="self" ptType="node">
          <dgm:choose name="Name22">
            <dgm:if name="Name23" axis="par ch" ptType="node node" func="cnt" op="gt" val="1">
              <dgm:layoutNode name="node" styleLbl="node1">
                <dgm:varLst>
                  <dgm:bulletEnabled val="1"/>
                </dgm:varLst>
                <dgm:alg type="tx">
                  <dgm:param type="txAnchorVertCh" val="mid"/>
                </dgm:alg>
                <dgm:shape xmlns:r="http://schemas.openxmlformats.org/officeDocument/2006/relationships" type="ellipse" r:blip="">
                  <dgm:adjLst/>
                </dgm:shape>
                <dgm:presOf axis="desOrSelf" ptType="node"/>
                <dgm:constrLst>
                  <dgm:constr type="h" refType="w"/>
                  <dgm:constr type="tMarg" refType="primFontSz" fact="0.1"/>
                  <dgm:constr type="bMarg" refType="primFontSz" fact="0.1"/>
                  <dgm:constr type="lMarg" refType="primFontSz" fact="0.1"/>
                  <dgm:constr type="rMarg" refType="primFontSz" fact="0.1"/>
                </dgm:constrLst>
                <dgm:ruleLst>
                  <dgm:rule type="primFontSz" val="5" fact="NaN" max="NaN"/>
                </dgm:ruleLst>
              </dgm:layoutNode>
              <dgm:layoutNode name="dummy">
                <dgm:alg type="sp"/>
                <dgm:shape xmlns:r="http://schemas.openxmlformats.org/officeDocument/2006/relationships" r:blip="">
                  <dgm:adjLst/>
                </dgm:shape>
                <dgm:presOf/>
                <dgm:constrLst>
                  <dgm:constr type="h" refType="w"/>
                </dgm:constrLst>
                <dgm:ruleLst/>
              </dgm:layoutNode>
              <dgm:forEach name="sibTransForEach" axis="followSib" ptType="sibTrans" hideLastTrans="0" cnt="1">
                <dgm:layoutNode name="sibTrans" styleLbl="sibTrans2D1">
                  <dgm:alg type="conn">
                    <dgm:param type="connRout" val="curve"/>
                    <dgm:param type="begPts" val="ctr"/>
                    <dgm:param type="endPts" val="ctr"/>
                    <dgm:param type="begSty" val="noArr"/>
                    <dgm:param type="endSty" val="noArr"/>
                    <dgm:param type="dstNode" val="node"/>
                  </dgm:alg>
                  <dgm:shape xmlns:r="http://schemas.openxmlformats.org/officeDocument/2006/relationships" type="conn" r:blip="" zOrderOff="-999">
                    <dgm:adjLst/>
                  </dgm:shape>
                  <dgm:presOf axis="self"/>
                  <dgm:constrLst>
                    <dgm:constr type="begPad"/>
                    <dgm:constr type="endPad"/>
                  </dgm:constrLst>
                  <dgm:ruleLst/>
                </dgm:layoutNode>
              </dgm:forEach>
            </dgm:if>
            <dgm:if name="Name24" axis="par ch" ptType="node node" func="cnt" op="equ" val="1">
              <dgm:layoutNode name="oneComp">
                <dgm:alg type="composite">
                  <dgm:param type="ar" val="1"/>
                </dgm:alg>
                <dgm:shape xmlns:r="http://schemas.openxmlformats.org/officeDocument/2006/relationships" r:blip="">
                  <dgm:adjLst/>
                </dgm:shape>
                <dgm:presOf/>
                <dgm:constrLst>
                  <dgm:constr type="h" refType="w"/>
                  <dgm:constr type="l" for="ch" forName="dummyConnPt" refType="w" fact="0.5"/>
                  <dgm:constr type="t" for="ch" forName="dummyConnPt" refType="w" fact="0.5"/>
                  <dgm:constr type="l" for="ch" forName="oneNode"/>
                  <dgm:constr type="t" for="ch" forName="oneNode"/>
                  <dgm:constr type="h" for="ch" forName="oneNode" refType="h"/>
                  <dgm:constr type="w" for="ch" forName="oneNode" refType="w"/>
                </dgm:constrLst>
                <dgm:ruleLst/>
                <dgm:layoutNode name="dummyConnPt" styleLbl="node1">
                  <dgm:alg type="sp"/>
                  <dgm:shape xmlns:r="http://schemas.openxmlformats.org/officeDocument/2006/relationships" r:blip="">
                    <dgm:adjLst/>
                  </dgm:shape>
                  <dgm:presOf/>
                  <dgm:constrLst>
                    <dgm:constr type="w" val="1"/>
                    <dgm:constr type="h" val="1"/>
                  </dgm:constrLst>
                  <dgm:ruleLst/>
                </dgm:layoutNode>
                <dgm:layoutNode name="oneNode" styleLbl="node1">
                  <dgm:varLst>
                    <dgm:bulletEnabled val="1"/>
                  </dgm:varLst>
                  <dgm:alg type="tx">
                    <dgm:param type="txAnchorVertCh" val="mid"/>
                  </dgm:alg>
                  <dgm:shape xmlns:r="http://schemas.openxmlformats.org/officeDocument/2006/relationships" type="ellipse" r:blip="">
                    <dgm:adjLst/>
                  </dgm:shape>
                  <dgm:presOf axis="desOrSelf" ptType="node"/>
                  <dgm:constrLst>
                    <dgm:constr type="h" refType="w"/>
                    <dgm:constr type="tMarg" refType="primFontSz" fact="0.1"/>
                    <dgm:constr type="bMarg" refType="primFontSz" fact="0.1"/>
                    <dgm:constr type="lMarg" refType="primFontSz" fact="0.1"/>
                    <dgm:constr type="rMarg" refType="primFontSz" fact="0.1"/>
                  </dgm:constrLst>
                  <dgm:ruleLst>
                    <dgm:rule type="primFontSz" val="5" fact="NaN" max="NaN"/>
                  </dgm:ruleLst>
                </dgm:layoutNode>
              </dgm:layoutNode>
              <dgm:layoutNode name="dummya">
                <dgm:alg type="sp"/>
                <dgm:shape xmlns:r="http://schemas.openxmlformats.org/officeDocument/2006/relationships" r:blip="">
                  <dgm:adjLst/>
                </dgm:shape>
                <dgm:presOf/>
                <dgm:constrLst>
                  <dgm:constr type="h" refType="w"/>
                </dgm:constrLst>
                <dgm:ruleLst/>
              </dgm:layoutNode>
              <dgm:layoutNode name="dummyb">
                <dgm:alg type="sp"/>
                <dgm:shape xmlns:r="http://schemas.openxmlformats.org/officeDocument/2006/relationships" r:blip="">
                  <dgm:adjLst/>
                </dgm:shape>
                <dgm:presOf/>
                <dgm:constrLst>
                  <dgm:constr type="h" refType="w"/>
                </dgm:constrLst>
                <dgm:ruleLst/>
              </dgm:layoutNode>
              <dgm:layoutNode name="dummyc">
                <dgm:alg type="sp"/>
                <dgm:shape xmlns:r="http://schemas.openxmlformats.org/officeDocument/2006/relationships" r:blip="">
                  <dgm:adjLst/>
                </dgm:shape>
                <dgm:presOf/>
                <dgm:constrLst>
                  <dgm:constr type="h" refType="w"/>
                </dgm:constrLst>
                <dgm:ruleLst/>
              </dgm:layoutNode>
              <dgm:forEach name="sibTransForEach1" axis="followSib" ptType="sibTrans" hideLastTrans="0" cnt="1">
                <dgm:layoutNode name="singleconn" styleLbl="sibTrans2D1">
                  <dgm:alg type="conn">
                    <dgm:param type="connRout" val="longCurve"/>
                    <dgm:param type="begPts" val="bCtr"/>
                    <dgm:param type="endPts" val="tCtr"/>
                    <dgm:param type="begSty" val="noArr"/>
                    <dgm:param type="endSty" val="noArr"/>
                    <dgm:param type="srcNode" val="dummyConnPt"/>
                    <dgm:param type="dstNode" val="dummyConnPt"/>
                  </dgm:alg>
                  <dgm:shape xmlns:r="http://schemas.openxmlformats.org/officeDocument/2006/relationships" type="conn" r:blip="" zOrderOff="-999">
                    <dgm:adjLst/>
                  </dgm:shape>
                  <dgm:presOf axis="self"/>
                  <dgm:constrLst>
                    <dgm:constr type="begPad"/>
                    <dgm:constr type="endPad"/>
                  </dgm:constrLst>
                  <dgm:ruleLst/>
                </dgm:layoutNode>
              </dgm:forEach>
            </dgm:if>
            <dgm:else name="Name25"/>
          </dgm:choose>
        </dgm:forEach>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250</TotalTime>
  <Pages>4</Pages>
  <Words>2047</Words>
  <Characters>11670</Characters>
  <Application>Microsoft Office Word</Application>
  <DocSecurity>0</DocSecurity>
  <Lines>97</Lines>
  <Paragraphs>27</Paragraphs>
  <ScaleCrop>false</ScaleCrop>
  <HeadingPairs>
    <vt:vector size="2" baseType="variant">
      <vt:variant>
        <vt:lpstr>Título</vt:lpstr>
      </vt:variant>
      <vt:variant>
        <vt:i4>1</vt:i4>
      </vt:variant>
    </vt:vector>
  </HeadingPairs>
  <TitlesOfParts>
    <vt:vector size="1" baseType="lpstr">
      <vt:lpstr>Microsoft Word - STROBE checklist cross-sectional.doc</vt:lpstr>
    </vt:vector>
  </TitlesOfParts>
  <Company/>
  <LinksUpToDate>false</LinksUpToDate>
  <CharactersWithSpaces>13690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STROBE checklist cross-sectional.doc</dc:title>
  <dc:creator>Administrator</dc:creator>
  <cp:lastModifiedBy>FLOR ANGELA</cp:lastModifiedBy>
  <cp:revision>109</cp:revision>
  <dcterms:created xsi:type="dcterms:W3CDTF">2020-11-25T13:07:00Z</dcterms:created>
  <dcterms:modified xsi:type="dcterms:W3CDTF">2020-11-25T20:49:00Z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2007-10-20T00:00:00Z</vt:filetime>
  </property>
  <property fmtid="{D5CDD505-2E9C-101B-9397-08002B2CF9AE}" pid="3" name="Creator">
    <vt:lpwstr>PScript5.dll Version 5.2</vt:lpwstr>
  </property>
  <property fmtid="{D5CDD505-2E9C-101B-9397-08002B2CF9AE}" pid="4" name="LastSaved">
    <vt:filetime>2020-11-25T00:00:00Z</vt:filetime>
  </property>
</Properties>
</file>