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20460" w14:textId="77777777" w:rsidR="00F77AB9" w:rsidRDefault="00F77AB9" w:rsidP="00F77AB9">
      <w:pPr>
        <w:autoSpaceDE w:val="0"/>
        <w:autoSpaceDN w:val="0"/>
        <w:adjustRightInd w:val="0"/>
        <w:spacing w:line="480" w:lineRule="auto"/>
        <w:rPr>
          <w:rFonts w:hint="eastAsia"/>
          <w:b/>
          <w:bCs/>
        </w:rPr>
      </w:pPr>
      <w:r>
        <w:rPr>
          <w:rFonts w:hint="eastAsia"/>
          <w:b/>
          <w:bCs/>
        </w:rPr>
        <w:t>T</w:t>
      </w:r>
      <w:r>
        <w:rPr>
          <w:b/>
          <w:bCs/>
        </w:rPr>
        <w:t>able 1</w:t>
      </w:r>
      <w:r>
        <w:rPr>
          <w:rFonts w:hint="eastAsia"/>
          <w:b/>
          <w:bCs/>
        </w:rPr>
        <w:t xml:space="preserve"> ECFCs improved the capillary permeability and reduce inflammation after CPB.</w:t>
      </w:r>
    </w:p>
    <w:p w14:paraId="6BCE9D75" w14:textId="77777777" w:rsidR="00F77AB9" w:rsidRDefault="00F77AB9" w:rsidP="00F77AB9">
      <w:pPr>
        <w:ind w:firstLineChars="200" w:firstLine="420"/>
      </w:pPr>
      <w:r>
        <w:rPr>
          <w:rFonts w:hint="eastAsia"/>
        </w:rPr>
        <w:t>T</w:t>
      </w:r>
      <w:r>
        <w:t xml:space="preserve">able 1 Comparison of </w:t>
      </w:r>
      <w:r>
        <w:rPr>
          <w:rFonts w:hint="eastAsia"/>
        </w:rPr>
        <w:t>P</w:t>
      </w:r>
      <w:r>
        <w:t>aO</w:t>
      </w:r>
      <w:r>
        <w:rPr>
          <w:vertAlign w:val="subscript"/>
        </w:rPr>
        <w:t>2</w:t>
      </w:r>
      <w:r>
        <w:t>/FiO</w:t>
      </w:r>
      <w:r>
        <w:rPr>
          <w:vertAlign w:val="subscript"/>
        </w:rPr>
        <w:t>2</w:t>
      </w:r>
      <w:r>
        <w:t xml:space="preserve">, and inflammatory factors </w:t>
      </w:r>
      <w:r>
        <w:rPr>
          <w:lang w:val="en-GB"/>
        </w:rPr>
        <w:t>in the serum</w:t>
      </w:r>
      <w:r>
        <w:t xml:space="preserve"> in 4 groups (n=8)</w:t>
      </w:r>
    </w:p>
    <w:p w14:paraId="707B6F63" w14:textId="77777777" w:rsidR="00F77AB9" w:rsidRDefault="00F77AB9" w:rsidP="00F77AB9">
      <w:pPr>
        <w:autoSpaceDE w:val="0"/>
        <w:autoSpaceDN w:val="0"/>
        <w:adjustRightInd w:val="0"/>
        <w:spacing w:line="480" w:lineRule="auto"/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2E5D4908" wp14:editId="4BC7818F">
            <wp:extent cx="5210175" cy="1133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D19BB" w14:textId="77777777" w:rsidR="00F77AB9" w:rsidRDefault="00F77AB9" w:rsidP="00F77AB9">
      <w:pPr>
        <w:autoSpaceDE w:val="0"/>
        <w:autoSpaceDN w:val="0"/>
        <w:adjustRightInd w:val="0"/>
        <w:spacing w:line="480" w:lineRule="auto"/>
        <w:rPr>
          <w:color w:val="000000"/>
        </w:rPr>
      </w:pPr>
      <w:r>
        <w:rPr>
          <w:rFonts w:hint="eastAsia"/>
          <w:color w:val="000000"/>
        </w:rPr>
        <w:t xml:space="preserve">Data </w:t>
      </w:r>
      <w:r>
        <w:rPr>
          <w:rFonts w:hint="eastAsia"/>
          <w:color w:val="000000"/>
          <w:lang w:val="en-GB"/>
        </w:rPr>
        <w:t>w</w:t>
      </w:r>
      <w:r>
        <w:rPr>
          <w:rFonts w:hint="eastAsia"/>
          <w:color w:val="000000"/>
        </w:rPr>
        <w:t>ere</w:t>
      </w:r>
      <w:r>
        <w:rPr>
          <w:rFonts w:hint="eastAsia"/>
          <w:color w:val="000000"/>
          <w:lang w:val="en-GB"/>
        </w:rPr>
        <w:t xml:space="preserve"> collected at pre-CPB and 24-hour after CPB</w:t>
      </w:r>
      <w:r>
        <w:rPr>
          <w:rFonts w:hint="eastAsia"/>
          <w:color w:val="000000"/>
        </w:rPr>
        <w:t>.</w:t>
      </w:r>
      <w:r>
        <w:rPr>
          <w:rFonts w:hint="eastAsia"/>
          <w:color w:val="000000"/>
          <w:lang w:val="en-GB"/>
        </w:rPr>
        <w:t>After CPB for 24 hours, the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lang w:val="en-GB"/>
        </w:rPr>
        <w:t>PaO2/FiO2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lang w:val="en-GB"/>
        </w:rPr>
        <w:t>deteriorated</w:t>
      </w:r>
      <w:r>
        <w:rPr>
          <w:rFonts w:hint="eastAsia"/>
          <w:color w:val="000000"/>
        </w:rPr>
        <w:t>.</w:t>
      </w:r>
      <w:r>
        <w:rPr>
          <w:rFonts w:hint="eastAsia"/>
          <w:color w:val="000000"/>
          <w:lang w:val="en-GB"/>
        </w:rPr>
        <w:t xml:space="preserve"> Compared with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lang w:val="en-GB"/>
        </w:rPr>
        <w:t xml:space="preserve">CPB </w:t>
      </w:r>
      <w:proofErr w:type="gramStart"/>
      <w:r>
        <w:rPr>
          <w:rFonts w:hint="eastAsia"/>
          <w:color w:val="000000"/>
          <w:lang w:val="en-GB"/>
        </w:rPr>
        <w:t>group,PaO</w:t>
      </w:r>
      <w:proofErr w:type="gramEnd"/>
      <w:r>
        <w:rPr>
          <w:rFonts w:hint="eastAsia"/>
          <w:color w:val="000000"/>
          <w:lang w:val="en-GB"/>
        </w:rPr>
        <w:t>2/FiO2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lang w:val="en-GB"/>
        </w:rPr>
        <w:t>w</w:t>
      </w:r>
      <w:r>
        <w:rPr>
          <w:rFonts w:hint="eastAsia"/>
          <w:color w:val="000000"/>
        </w:rPr>
        <w:t>as</w:t>
      </w:r>
      <w:r>
        <w:rPr>
          <w:rFonts w:hint="eastAsia"/>
          <w:color w:val="000000"/>
          <w:lang w:val="en-GB"/>
        </w:rPr>
        <w:t xml:space="preserve"> increased in the ECFC group. The positive effect of ECFCs on the capillaries was reduced by L-NIO</w:t>
      </w:r>
      <w:r>
        <w:rPr>
          <w:rFonts w:hint="eastAsia"/>
          <w:color w:val="000000"/>
        </w:rPr>
        <w:t>.</w:t>
      </w:r>
      <w:r>
        <w:rPr>
          <w:rFonts w:hint="eastAsia"/>
          <w:color w:val="000000"/>
          <w:lang w:val="en-GB"/>
        </w:rPr>
        <w:t>After CPB</w:t>
      </w: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lang w:val="en-GB"/>
        </w:rPr>
        <w:t>for 24 hours, the systemic inflammation response was characterized by a significant increase in TNF-</w:t>
      </w:r>
      <w:r>
        <w:rPr>
          <w:rFonts w:hint="eastAsia"/>
          <w:color w:val="000000"/>
          <w:lang w:val="en-GB"/>
        </w:rPr>
        <w:t>α</w:t>
      </w:r>
      <w:r>
        <w:rPr>
          <w:rFonts w:hint="eastAsia"/>
          <w:color w:val="000000"/>
          <w:lang w:val="en-GB"/>
        </w:rPr>
        <w:t>, IL-1</w:t>
      </w:r>
      <w:r>
        <w:rPr>
          <w:rFonts w:hint="eastAsia"/>
          <w:color w:val="000000"/>
          <w:lang w:val="en-GB"/>
        </w:rPr>
        <w:t>β</w:t>
      </w:r>
      <w:r>
        <w:rPr>
          <w:rFonts w:hint="eastAsia"/>
          <w:color w:val="000000"/>
          <w:lang w:val="en-GB"/>
        </w:rPr>
        <w:t>, IL-</w:t>
      </w:r>
      <w:proofErr w:type="gramStart"/>
      <w:r>
        <w:rPr>
          <w:rFonts w:hint="eastAsia"/>
          <w:color w:val="000000"/>
          <w:lang w:val="en-GB"/>
        </w:rPr>
        <w:t>6</w:t>
      </w:r>
      <w:r>
        <w:rPr>
          <w:rFonts w:hint="eastAsia"/>
          <w:color w:val="000000"/>
        </w:rPr>
        <w:t>,</w:t>
      </w:r>
      <w:r>
        <w:rPr>
          <w:rFonts w:hint="eastAsia"/>
          <w:color w:val="000000"/>
          <w:lang w:val="en-GB"/>
        </w:rPr>
        <w:t>IL</w:t>
      </w:r>
      <w:proofErr w:type="gramEnd"/>
      <w:r>
        <w:rPr>
          <w:rFonts w:hint="eastAsia"/>
          <w:color w:val="000000"/>
          <w:lang w:val="en-GB"/>
        </w:rPr>
        <w:t>-</w:t>
      </w:r>
      <w:r>
        <w:rPr>
          <w:rFonts w:hint="eastAsia"/>
          <w:color w:val="000000"/>
        </w:rPr>
        <w:t>8</w:t>
      </w:r>
      <w:r>
        <w:rPr>
          <w:rFonts w:hint="eastAsia"/>
          <w:color w:val="000000"/>
          <w:lang w:val="en-GB"/>
        </w:rPr>
        <w:t xml:space="preserve"> and IL-10. Compared to the CPB treatment, ECFCs significantly reduced the concentrations of TNF-</w:t>
      </w:r>
      <w:r>
        <w:rPr>
          <w:rFonts w:hint="eastAsia"/>
          <w:color w:val="000000"/>
          <w:lang w:val="en-GB"/>
        </w:rPr>
        <w:t>α</w:t>
      </w:r>
      <w:r>
        <w:rPr>
          <w:rFonts w:hint="eastAsia"/>
          <w:color w:val="000000"/>
          <w:lang w:val="en-GB"/>
        </w:rPr>
        <w:t>, IL-1</w:t>
      </w:r>
      <w:proofErr w:type="gramStart"/>
      <w:r>
        <w:rPr>
          <w:rFonts w:hint="eastAsia"/>
          <w:color w:val="000000"/>
          <w:lang w:val="en-GB"/>
        </w:rPr>
        <w:t>β</w:t>
      </w:r>
      <w:r>
        <w:rPr>
          <w:rFonts w:hint="eastAsia"/>
          <w:color w:val="000000"/>
        </w:rPr>
        <w:t>,</w:t>
      </w:r>
      <w:r>
        <w:rPr>
          <w:rFonts w:hint="eastAsia"/>
          <w:color w:val="000000"/>
          <w:lang w:val="en-GB"/>
        </w:rPr>
        <w:t>IL</w:t>
      </w:r>
      <w:proofErr w:type="gramEnd"/>
      <w:r>
        <w:rPr>
          <w:rFonts w:hint="eastAsia"/>
          <w:color w:val="000000"/>
          <w:lang w:val="en-GB"/>
        </w:rPr>
        <w:t>-6</w:t>
      </w:r>
      <w:r>
        <w:rPr>
          <w:rFonts w:hint="eastAsia"/>
          <w:color w:val="000000"/>
        </w:rPr>
        <w:t xml:space="preserve"> and </w:t>
      </w:r>
      <w:r>
        <w:rPr>
          <w:rFonts w:hint="eastAsia"/>
          <w:color w:val="000000"/>
          <w:lang w:val="en-GB"/>
        </w:rPr>
        <w:t>IL-</w:t>
      </w:r>
      <w:r>
        <w:rPr>
          <w:rFonts w:hint="eastAsia"/>
          <w:color w:val="000000"/>
        </w:rPr>
        <w:t>8</w:t>
      </w:r>
      <w:r>
        <w:rPr>
          <w:rFonts w:hint="eastAsia"/>
          <w:color w:val="000000"/>
          <w:lang w:val="en-GB"/>
        </w:rPr>
        <w:t xml:space="preserve"> but elevated the levels of IL-10 in the ECFC group. The effect of ECFCs on systemic inflammation was reduced by L-NIO.</w:t>
      </w:r>
      <w:r>
        <w:rPr>
          <w:rFonts w:hint="eastAsia"/>
          <w:color w:val="000000"/>
        </w:rPr>
        <w:t xml:space="preserve">(The data were presented with mean </w:t>
      </w:r>
      <w:r>
        <w:rPr>
          <w:rFonts w:hint="eastAsia"/>
          <w:color w:val="000000"/>
        </w:rPr>
        <w:t>±</w:t>
      </w:r>
      <w:r>
        <w:rPr>
          <w:rFonts w:hint="eastAsia"/>
          <w:color w:val="000000"/>
        </w:rPr>
        <w:t xml:space="preserve"> SD. *, P&lt;0.05 compared with sham group; #, P&lt;0.05 compared with CPB group; &amp;, P&lt;0.05 compared with ECFC group. )</w:t>
      </w:r>
    </w:p>
    <w:p w14:paraId="5681030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AB9"/>
    <w:rsid w:val="00E95803"/>
    <w:rsid w:val="00F7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BB137"/>
  <w15:chartTrackingRefBased/>
  <w15:docId w15:val="{30491659-37E5-4B14-B7BD-CA703E57C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AB9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2020-04-30T00:33:00Z</dcterms:created>
  <dcterms:modified xsi:type="dcterms:W3CDTF">2020-04-30T00:33:00Z</dcterms:modified>
</cp:coreProperties>
</file>