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Graphical Abstract</w:t>
      </w:r>
    </w:p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</w:p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en-US"/>
        </w:rPr>
        <w:drawing>
          <wp:inline distT="0" distB="0" distL="114300" distR="114300" wp14:anchorId="3872CC44" wp14:editId="27131F93">
            <wp:extent cx="635" cy="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114300" distR="114300" wp14:anchorId="23AF2033" wp14:editId="1072F72F">
            <wp:extent cx="635" cy="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n-US"/>
        </w:rPr>
        <w:drawing>
          <wp:inline distT="0" distB="0" distL="114300" distR="114300" wp14:anchorId="25817176" wp14:editId="71EA75DC">
            <wp:extent cx="5988050" cy="4017010"/>
            <wp:effectExtent l="0" t="0" r="1270" b="6350"/>
            <wp:docPr id="3" name="Picture 3" descr="Fi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Fig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</w:p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</w:p>
    <w:p w:rsidR="00B71FAF" w:rsidRDefault="00B71FAF" w:rsidP="00B71FAF">
      <w:pPr>
        <w:numPr>
          <w:ilvl w:val="0"/>
          <w:numId w:val="1"/>
        </w:numPr>
        <w:tabs>
          <w:tab w:val="clear" w:pos="1260"/>
          <w:tab w:val="left" w:pos="4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Knockdown of </w:t>
      </w:r>
      <w:proofErr w:type="spellStart"/>
      <w:r>
        <w:rPr>
          <w:rFonts w:ascii="Arial" w:hAnsi="Arial" w:cs="Arial"/>
          <w:sz w:val="24"/>
          <w:szCs w:val="24"/>
        </w:rPr>
        <w:t>HBx</w:t>
      </w:r>
      <w:proofErr w:type="spellEnd"/>
      <w:r>
        <w:rPr>
          <w:rFonts w:ascii="Arial" w:hAnsi="Arial" w:cs="Arial"/>
          <w:sz w:val="24"/>
          <w:szCs w:val="24"/>
        </w:rPr>
        <w:t xml:space="preserve"> by CRISPR/Cas9 system in </w:t>
      </w:r>
      <w:r>
        <w:rPr>
          <w:rFonts w:ascii="Arial" w:hAnsi="Arial" w:cs="Arial"/>
          <w:i/>
          <w:iCs/>
          <w:sz w:val="24"/>
          <w:szCs w:val="24"/>
        </w:rPr>
        <w:t>in vitro</w:t>
      </w:r>
      <w:r>
        <w:rPr>
          <w:rFonts w:ascii="Arial" w:hAnsi="Arial" w:cs="Arial"/>
          <w:sz w:val="24"/>
          <w:szCs w:val="24"/>
        </w:rPr>
        <w:t xml:space="preserve"> HBV-integrated </w:t>
      </w:r>
      <w:proofErr w:type="spellStart"/>
      <w:r>
        <w:rPr>
          <w:rFonts w:ascii="Arial" w:hAnsi="Arial" w:cs="Arial"/>
          <w:sz w:val="24"/>
          <w:szCs w:val="24"/>
        </w:rPr>
        <w:t>hepatoma</w:t>
      </w:r>
      <w:proofErr w:type="spellEnd"/>
      <w:r>
        <w:rPr>
          <w:rFonts w:ascii="Arial" w:hAnsi="Arial" w:cs="Arial"/>
          <w:sz w:val="24"/>
          <w:szCs w:val="24"/>
        </w:rPr>
        <w:t xml:space="preserve"> cells effectively reduces </w:t>
      </w:r>
      <w:proofErr w:type="spellStart"/>
      <w:r>
        <w:rPr>
          <w:rFonts w:ascii="Arial" w:hAnsi="Arial" w:cs="Arial"/>
          <w:sz w:val="24"/>
          <w:szCs w:val="24"/>
        </w:rPr>
        <w:t>HBx</w:t>
      </w:r>
      <w:proofErr w:type="spellEnd"/>
      <w:r>
        <w:rPr>
          <w:rFonts w:ascii="Arial" w:hAnsi="Arial" w:cs="Arial"/>
          <w:sz w:val="24"/>
          <w:szCs w:val="24"/>
        </w:rPr>
        <w:t xml:space="preserve"> gene expression.</w:t>
      </w:r>
    </w:p>
    <w:p w:rsidR="00B71FAF" w:rsidRDefault="00B71FAF" w:rsidP="00B71FAF">
      <w:pPr>
        <w:jc w:val="both"/>
        <w:rPr>
          <w:rFonts w:ascii="Arial" w:hAnsi="Arial" w:cs="Arial"/>
          <w:sz w:val="24"/>
          <w:szCs w:val="24"/>
        </w:rPr>
      </w:pPr>
    </w:p>
    <w:p w:rsidR="00B71FAF" w:rsidRDefault="00B71FAF" w:rsidP="00B71FAF">
      <w:pPr>
        <w:numPr>
          <w:ilvl w:val="0"/>
          <w:numId w:val="1"/>
        </w:numPr>
        <w:tabs>
          <w:tab w:val="clear" w:pos="1260"/>
          <w:tab w:val="left" w:pos="420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HBx</w:t>
      </w:r>
      <w:proofErr w:type="spellEnd"/>
      <w:r>
        <w:rPr>
          <w:rFonts w:ascii="Arial" w:hAnsi="Arial" w:cs="Arial"/>
          <w:sz w:val="24"/>
          <w:szCs w:val="24"/>
        </w:rPr>
        <w:t xml:space="preserve"> reduced HBV replication by affecting the levels of </w:t>
      </w:r>
      <w:proofErr w:type="spellStart"/>
      <w:r>
        <w:rPr>
          <w:rFonts w:ascii="Arial" w:hAnsi="Arial" w:cs="Arial"/>
          <w:sz w:val="24"/>
          <w:szCs w:val="24"/>
        </w:rPr>
        <w:t>cccDNA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B71FAF" w:rsidRDefault="00B71FAF" w:rsidP="00B71FAF">
      <w:pPr>
        <w:jc w:val="both"/>
        <w:rPr>
          <w:rFonts w:ascii="Arial" w:hAnsi="Arial" w:cs="Arial"/>
          <w:sz w:val="24"/>
          <w:szCs w:val="24"/>
        </w:rPr>
      </w:pPr>
    </w:p>
    <w:p w:rsidR="00B71FAF" w:rsidRDefault="00B71FAF" w:rsidP="00B71FAF">
      <w:pPr>
        <w:numPr>
          <w:ilvl w:val="0"/>
          <w:numId w:val="1"/>
        </w:numPr>
        <w:tabs>
          <w:tab w:val="clear" w:pos="1260"/>
          <w:tab w:val="left" w:pos="4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Inhibition of </w:t>
      </w:r>
      <w:proofErr w:type="spellStart"/>
      <w:r>
        <w:rPr>
          <w:rFonts w:ascii="Arial" w:hAnsi="Arial" w:cs="Arial"/>
          <w:sz w:val="24"/>
          <w:szCs w:val="24"/>
        </w:rPr>
        <w:t>HBx</w:t>
      </w:r>
      <w:proofErr w:type="spellEnd"/>
      <w:r>
        <w:rPr>
          <w:rFonts w:ascii="Arial" w:hAnsi="Arial" w:cs="Arial"/>
          <w:sz w:val="24"/>
          <w:szCs w:val="24"/>
        </w:rPr>
        <w:t xml:space="preserve"> by our CRISPR system mitigates formation of three-dimensional HBV-integrated </w:t>
      </w:r>
      <w:proofErr w:type="spellStart"/>
      <w:r>
        <w:rPr>
          <w:rFonts w:ascii="Arial" w:hAnsi="Arial" w:cs="Arial"/>
          <w:sz w:val="24"/>
          <w:szCs w:val="24"/>
        </w:rPr>
        <w:t>hepatoma</w:t>
      </w:r>
      <w:proofErr w:type="spellEnd"/>
      <w:r>
        <w:rPr>
          <w:rFonts w:ascii="Arial" w:hAnsi="Arial" w:cs="Arial"/>
          <w:sz w:val="24"/>
          <w:szCs w:val="24"/>
        </w:rPr>
        <w:t xml:space="preserve"> spheroids. </w:t>
      </w:r>
    </w:p>
    <w:p w:rsidR="00B71FAF" w:rsidRDefault="00B71FAF" w:rsidP="00B71FAF">
      <w:pPr>
        <w:jc w:val="both"/>
        <w:rPr>
          <w:rFonts w:ascii="Arial" w:hAnsi="Arial" w:cs="Arial"/>
          <w:sz w:val="24"/>
          <w:szCs w:val="24"/>
        </w:rPr>
      </w:pPr>
    </w:p>
    <w:p w:rsidR="00B71FAF" w:rsidRDefault="00B71FAF" w:rsidP="00B71FAF">
      <w:pPr>
        <w:numPr>
          <w:ilvl w:val="0"/>
          <w:numId w:val="1"/>
        </w:numPr>
        <w:tabs>
          <w:tab w:val="clear" w:pos="1260"/>
          <w:tab w:val="left" w:pos="4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CRISPR system attenuates tumorigenic and mesenchymal characteristics of HBV-integrated </w:t>
      </w:r>
      <w:proofErr w:type="spellStart"/>
      <w:r>
        <w:rPr>
          <w:rFonts w:ascii="Arial" w:hAnsi="Arial" w:cs="Arial"/>
          <w:sz w:val="24"/>
          <w:szCs w:val="24"/>
        </w:rPr>
        <w:t>hepatoma</w:t>
      </w:r>
      <w:proofErr w:type="spellEnd"/>
      <w:r>
        <w:rPr>
          <w:rFonts w:ascii="Arial" w:hAnsi="Arial" w:cs="Arial"/>
          <w:sz w:val="24"/>
          <w:szCs w:val="24"/>
        </w:rPr>
        <w:t xml:space="preserve"> cells. </w:t>
      </w:r>
    </w:p>
    <w:p w:rsidR="00B71FAF" w:rsidRDefault="00B71FAF" w:rsidP="00B71FAF">
      <w:pPr>
        <w:rPr>
          <w:rFonts w:ascii="Times New Roman" w:hAnsi="Times New Roman" w:cs="Times New Roman"/>
          <w:b/>
          <w:sz w:val="24"/>
        </w:rPr>
      </w:pPr>
    </w:p>
    <w:p w:rsidR="002F0F5E" w:rsidRDefault="00B71FAF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21642B1"/>
    <w:multiLevelType w:val="singleLevel"/>
    <w:tmpl w:val="D21642B1"/>
    <w:lvl w:ilvl="0">
      <w:start w:val="1"/>
      <w:numFmt w:val="bullet"/>
      <w:lvlText w:val="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AF"/>
    <w:rsid w:val="0021090F"/>
    <w:rsid w:val="00B71FAF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4D5A5-3217-42BB-AFC3-46387A96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FAF"/>
    <w:pPr>
      <w:spacing w:after="0" w:line="240" w:lineRule="auto"/>
    </w:pPr>
    <w:rPr>
      <w:rFonts w:ascii="Calibri" w:eastAsia="SimSun" w:hAnsi="Calibri" w:cs="Mangal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2022-04-12T11:54:00Z</dcterms:created>
  <dcterms:modified xsi:type="dcterms:W3CDTF">2022-04-12T11:54:00Z</dcterms:modified>
</cp:coreProperties>
</file>