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11"/>
        <w:tblpPr w:leftFromText="180" w:rightFromText="180" w:vertAnchor="text" w:horzAnchor="page" w:tblpXSpec="center" w:tblpY="-1439"/>
        <w:bidiVisual/>
        <w:tblW w:w="15210" w:type="dxa"/>
        <w:tblInd w:w="0" w:type="dxa"/>
        <w:tblLayout w:type="fixed"/>
        <w:tblLook w:val="04A0" w:firstRow="1" w:lastRow="0" w:firstColumn="1" w:lastColumn="0" w:noHBand="0" w:noVBand="1"/>
      </w:tblPr>
      <w:tblGrid>
        <w:gridCol w:w="987"/>
        <w:gridCol w:w="990"/>
        <w:gridCol w:w="900"/>
        <w:gridCol w:w="1080"/>
        <w:gridCol w:w="1084"/>
        <w:gridCol w:w="986"/>
        <w:gridCol w:w="1084"/>
        <w:gridCol w:w="990"/>
        <w:gridCol w:w="900"/>
        <w:gridCol w:w="810"/>
        <w:gridCol w:w="893"/>
        <w:gridCol w:w="907"/>
        <w:gridCol w:w="804"/>
        <w:gridCol w:w="989"/>
        <w:gridCol w:w="907"/>
        <w:gridCol w:w="899"/>
      </w:tblGrid>
      <w:tr w:rsidR="00AB317B" w:rsidRPr="001752FE" w:rsidTr="004B67A2">
        <w:trPr>
          <w:trHeight w:val="395"/>
        </w:trPr>
        <w:tc>
          <w:tcPr>
            <w:tcW w:w="15210" w:type="dxa"/>
            <w:gridSpan w:val="16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center" w:pos="2142"/>
                <w:tab w:val="right" w:pos="4284"/>
                <w:tab w:val="left" w:pos="9030"/>
              </w:tabs>
              <w:rPr>
                <w:rFonts w:asciiTheme="majorBidi" w:hAnsiTheme="majorBidi" w:cstheme="majorBidi"/>
                <w:b/>
                <w:bCs/>
                <w:szCs w:val="24"/>
              </w:rPr>
            </w:pPr>
            <w:bookmarkStart w:id="0" w:name="_GoBack"/>
            <w:r>
              <w:rPr>
                <w:rFonts w:asciiTheme="majorBidi" w:hAnsiTheme="majorBidi" w:cstheme="majorBidi"/>
                <w:b/>
                <w:bCs/>
                <w:szCs w:val="24"/>
              </w:rPr>
              <w:t>Additional file 3</w:t>
            </w:r>
            <w:bookmarkEnd w:id="0"/>
            <w:r w:rsidRPr="001752FE">
              <w:rPr>
                <w:rFonts w:asciiTheme="majorBidi" w:hAnsiTheme="majorBidi" w:cstheme="majorBidi"/>
                <w:b/>
                <w:bCs/>
                <w:szCs w:val="24"/>
              </w:rPr>
              <w:t>: Base ages for vision assessment, driving assessment and clinical assessment of elderly drivers in Australia by state</w:t>
            </w:r>
          </w:p>
        </w:tc>
      </w:tr>
      <w:tr w:rsidR="00AB317B" w:rsidRPr="001752FE" w:rsidTr="004B67A2">
        <w:trPr>
          <w:trHeight w:val="395"/>
        </w:trPr>
        <w:tc>
          <w:tcPr>
            <w:tcW w:w="5041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752FE">
              <w:rPr>
                <w:rFonts w:asciiTheme="majorBidi" w:hAnsiTheme="majorBidi" w:cstheme="majorBidi"/>
                <w:b/>
                <w:bCs/>
                <w:szCs w:val="24"/>
              </w:rPr>
              <w:t>Vision assessment</w:t>
            </w:r>
          </w:p>
        </w:tc>
        <w:tc>
          <w:tcPr>
            <w:tcW w:w="477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b/>
                <w:bCs/>
                <w:szCs w:val="24"/>
              </w:rPr>
              <w:t>Driving assessment</w:t>
            </w:r>
          </w:p>
        </w:tc>
        <w:tc>
          <w:tcPr>
            <w:tcW w:w="4500" w:type="dxa"/>
            <w:gridSpan w:val="5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center" w:pos="2142"/>
                <w:tab w:val="right" w:pos="4284"/>
                <w:tab w:val="left" w:pos="9030"/>
              </w:tabs>
              <w:bidi/>
              <w:rPr>
                <w:rFonts w:asciiTheme="majorBidi" w:hAnsiTheme="majorBidi" w:cstheme="majorBidi"/>
                <w:b/>
                <w:bCs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b/>
                <w:bCs/>
                <w:szCs w:val="24"/>
              </w:rPr>
              <w:tab/>
              <w:t>Clinical evaluation</w:t>
            </w:r>
            <w:r w:rsidRPr="001752FE">
              <w:rPr>
                <w:rFonts w:asciiTheme="majorBidi" w:hAnsiTheme="majorBidi" w:cstheme="majorBidi"/>
                <w:b/>
                <w:bCs/>
                <w:szCs w:val="24"/>
              </w:rPr>
              <w:tab/>
            </w:r>
          </w:p>
        </w:tc>
        <w:tc>
          <w:tcPr>
            <w:tcW w:w="899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center" w:pos="2142"/>
                <w:tab w:val="right" w:pos="4284"/>
                <w:tab w:val="left" w:pos="9030"/>
              </w:tabs>
              <w:rPr>
                <w:rFonts w:asciiTheme="majorBidi" w:hAnsiTheme="majorBidi" w:cstheme="majorBidi"/>
                <w:b/>
                <w:bCs/>
                <w:szCs w:val="24"/>
              </w:rPr>
            </w:pPr>
            <w:r w:rsidRPr="001752FE">
              <w:rPr>
                <w:rFonts w:asciiTheme="majorBidi" w:hAnsiTheme="majorBidi" w:cstheme="majorBidi"/>
                <w:b/>
                <w:bCs/>
                <w:szCs w:val="24"/>
              </w:rPr>
              <w:t>State</w:t>
            </w:r>
          </w:p>
        </w:tc>
      </w:tr>
      <w:tr w:rsidR="00AB317B" w:rsidRPr="001752FE" w:rsidTr="004B67A2">
        <w:trPr>
          <w:trHeight w:val="395"/>
        </w:trPr>
        <w:tc>
          <w:tcPr>
            <w:tcW w:w="98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Private vehicle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Public passenger vehicle</w:t>
            </w:r>
          </w:p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drivers</w:t>
            </w:r>
            <w:r w:rsidRPr="001752FE">
              <w:rPr>
                <w:rFonts w:ascii="Times New Roman" w:hAnsi="Times New Roman" w:cs="Times New Roman"/>
                <w:sz w:val="19"/>
                <w:szCs w:val="19"/>
              </w:rPr>
              <w:t>:</w:t>
            </w:r>
          </w:p>
        </w:tc>
        <w:tc>
          <w:tcPr>
            <w:tcW w:w="90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Heavy vehicles</w:t>
            </w:r>
          </w:p>
        </w:tc>
        <w:tc>
          <w:tcPr>
            <w:tcW w:w="108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Dangerous goods vehicle</w:t>
            </w:r>
          </w:p>
        </w:tc>
        <w:tc>
          <w:tcPr>
            <w:tcW w:w="108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Driving instructors</w:t>
            </w:r>
          </w:p>
        </w:tc>
        <w:tc>
          <w:tcPr>
            <w:tcW w:w="986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Private vehicle</w:t>
            </w:r>
          </w:p>
        </w:tc>
        <w:tc>
          <w:tcPr>
            <w:tcW w:w="108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Public passenger vehicle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Heavy vehicles</w:t>
            </w:r>
          </w:p>
        </w:tc>
        <w:tc>
          <w:tcPr>
            <w:tcW w:w="90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Dangerous goods vehicle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Driving instructors</w:t>
            </w:r>
          </w:p>
        </w:tc>
        <w:tc>
          <w:tcPr>
            <w:tcW w:w="893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Private vehicle</w:t>
            </w:r>
          </w:p>
        </w:tc>
        <w:tc>
          <w:tcPr>
            <w:tcW w:w="9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Public passenger vehicle</w:t>
            </w:r>
          </w:p>
        </w:tc>
        <w:tc>
          <w:tcPr>
            <w:tcW w:w="804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Heavy vehicles</w:t>
            </w:r>
          </w:p>
        </w:tc>
        <w:tc>
          <w:tcPr>
            <w:tcW w:w="989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Dangerous goods vehicle</w:t>
            </w:r>
          </w:p>
        </w:tc>
        <w:tc>
          <w:tcPr>
            <w:tcW w:w="907" w:type="dxa"/>
            <w:tcBorders>
              <w:top w:val="single" w:sz="18" w:space="0" w:color="auto"/>
              <w:left w:val="single" w:sz="4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="Times New Roman" w:hAnsi="Times New Roman" w:cs="Times New Roman"/>
                <w:szCs w:val="24"/>
                <w:rtl/>
              </w:rPr>
            </w:pPr>
            <w:r w:rsidRPr="001752FE">
              <w:rPr>
                <w:rFonts w:ascii="Times New Roman" w:hAnsi="Times New Roman" w:cs="Times New Roman"/>
                <w:szCs w:val="24"/>
              </w:rPr>
              <w:t>Driving instructors</w:t>
            </w:r>
          </w:p>
        </w:tc>
        <w:tc>
          <w:tcPr>
            <w:tcW w:w="899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cs="B Nazanin"/>
                <w:szCs w:val="24"/>
              </w:rPr>
            </w:pPr>
          </w:p>
        </w:tc>
      </w:tr>
      <w:tr w:rsidR="00AB317B" w:rsidRPr="001752FE" w:rsidTr="004B67A2">
        <w:trPr>
          <w:trHeight w:val="2268"/>
        </w:trPr>
        <w:tc>
          <w:tcPr>
            <w:tcW w:w="987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ages of 50, 60, 65, 70, 75 and then annually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ages of  50, 60, 65, 70, 75 and then annually</w:t>
            </w:r>
          </w:p>
        </w:tc>
        <w:tc>
          <w:tcPr>
            <w:tcW w:w="9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ages of  50, 60, 65, 70, 75 and then annually</w:t>
            </w:r>
          </w:p>
        </w:tc>
        <w:tc>
          <w:tcPr>
            <w:tcW w:w="108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10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</w:t>
            </w:r>
          </w:p>
        </w:tc>
        <w:tc>
          <w:tcPr>
            <w:tcW w:w="98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108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70</w:t>
            </w:r>
          </w:p>
        </w:tc>
        <w:tc>
          <w:tcPr>
            <w:tcW w:w="99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3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75</w:t>
            </w:r>
          </w:p>
        </w:tc>
        <w:tc>
          <w:tcPr>
            <w:tcW w:w="9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until the age of 75 and then annually</w:t>
            </w:r>
          </w:p>
        </w:tc>
        <w:tc>
          <w:tcPr>
            <w:tcW w:w="804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 of 75 and then annually</w:t>
            </w:r>
          </w:p>
        </w:tc>
        <w:tc>
          <w:tcPr>
            <w:tcW w:w="98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9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</w:t>
            </w:r>
          </w:p>
        </w:tc>
        <w:tc>
          <w:tcPr>
            <w:tcW w:w="899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 xml:space="preserve">Capital </w:t>
            </w:r>
          </w:p>
        </w:tc>
      </w:tr>
      <w:tr w:rsidR="00AB317B" w:rsidRPr="001752FE" w:rsidTr="004B67A2">
        <w:trPr>
          <w:trHeight w:val="3212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10 years for people under 45, every 5 years until the age of 75 and then annually.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3 years until the age of 60 and then annually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2 years from the age of 85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 of 80.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80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New South Wales</w:t>
            </w:r>
          </w:p>
        </w:tc>
      </w:tr>
      <w:tr w:rsidR="00AB317B" w:rsidRPr="001752FE" w:rsidTr="004B67A2">
        <w:trPr>
          <w:trHeight w:val="1107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jc w:val="right"/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lang w:bidi="fa-IR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Northern Territory</w:t>
            </w:r>
          </w:p>
        </w:tc>
      </w:tr>
      <w:tr w:rsidR="00AB317B" w:rsidRPr="001752FE" w:rsidTr="004B67A2">
        <w:trPr>
          <w:trHeight w:val="710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jc w:val="right"/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lang w:bidi="fa-IR"/>
              </w:rPr>
              <w:t>Every 5 years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 of 75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at the age of 75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 of 75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at the age of 75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at the age of 75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Queensland</w:t>
            </w:r>
          </w:p>
        </w:tc>
      </w:tr>
      <w:tr w:rsidR="00AB317B" w:rsidRPr="001752FE" w:rsidTr="004B67A2">
        <w:trPr>
          <w:trHeight w:val="2510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jc w:val="right"/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lastRenderedPageBreak/>
              <w:t>Annually from the age of 70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 until the age of 70 and thereafter annually.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 until the age of 70 and thereafter annually.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70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South Australia</w:t>
            </w:r>
          </w:p>
        </w:tc>
      </w:tr>
      <w:tr w:rsidR="00AB317B" w:rsidRPr="001752FE" w:rsidTr="004B67A2">
        <w:trPr>
          <w:trHeight w:val="2330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jc w:val="right"/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 until the age of 65 and thereafter annually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 until the age of 65 and thereafter annually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three years until the age of 65 and thereafter annually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Tasmania</w:t>
            </w:r>
          </w:p>
        </w:tc>
      </w:tr>
      <w:tr w:rsidR="00AB317B" w:rsidRPr="001752FE" w:rsidTr="004B67A2">
        <w:trPr>
          <w:trHeight w:val="3038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jc w:val="right"/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3 years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  <w:rtl/>
              </w:rPr>
              <w:t>-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3 years if the doctor recommends can be done annually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3 years if the doctor recommends can be done annually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3 years if the doctor recommends can be done annually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Victoria</w:t>
            </w:r>
          </w:p>
        </w:tc>
      </w:tr>
      <w:tr w:rsidR="00AB317B" w:rsidRPr="001752FE" w:rsidTr="004B67A2">
        <w:trPr>
          <w:trHeight w:val="3860"/>
        </w:trPr>
        <w:tc>
          <w:tcPr>
            <w:tcW w:w="987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bidi/>
              <w:jc w:val="right"/>
              <w:rPr>
                <w:rFonts w:asciiTheme="majorBidi" w:hAnsiTheme="majorBidi" w:cstheme="majorBidi"/>
                <w:szCs w:val="24"/>
                <w:rtl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80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until the age of 45 and every two years until the age of 65 and thereafter annually.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80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until the age of 45 and every two years until the age of 65 and thereafter annually.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85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At the age of 65, 70 and beyond annually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85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-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3 years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1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80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until the age of 45 and every two years until the age of 65 and thereafter annually.</w:t>
            </w:r>
          </w:p>
        </w:tc>
        <w:tc>
          <w:tcPr>
            <w:tcW w:w="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Annually from the age of 80</w:t>
            </w:r>
          </w:p>
        </w:tc>
        <w:tc>
          <w:tcPr>
            <w:tcW w:w="9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until the age of 45 and every two years until the age of 65 and thereafter annually.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  <w:hideMark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Every 5 years until the age of 45 and every two years until the age of 65 and thereafter annually.</w:t>
            </w:r>
          </w:p>
        </w:tc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8" w:space="0" w:color="auto"/>
            </w:tcBorders>
            <w:vAlign w:val="center"/>
          </w:tcPr>
          <w:p w:rsidR="00AB317B" w:rsidRPr="001752FE" w:rsidRDefault="00AB317B" w:rsidP="004B67A2">
            <w:pPr>
              <w:tabs>
                <w:tab w:val="left" w:pos="9030"/>
              </w:tabs>
              <w:rPr>
                <w:rFonts w:asciiTheme="majorBidi" w:hAnsiTheme="majorBidi" w:cstheme="majorBidi"/>
                <w:szCs w:val="24"/>
              </w:rPr>
            </w:pPr>
            <w:r w:rsidRPr="001752FE">
              <w:rPr>
                <w:rFonts w:asciiTheme="majorBidi" w:hAnsiTheme="majorBidi" w:cstheme="majorBidi"/>
                <w:szCs w:val="24"/>
              </w:rPr>
              <w:t>Western Australia</w:t>
            </w:r>
          </w:p>
        </w:tc>
      </w:tr>
    </w:tbl>
    <w:p w:rsidR="009B4487" w:rsidRDefault="009B4487"/>
    <w:sectPr w:rsidR="009B4487" w:rsidSect="00AB317B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125"/>
    <w:rsid w:val="00192C46"/>
    <w:rsid w:val="00203C06"/>
    <w:rsid w:val="002C7125"/>
    <w:rsid w:val="003207CA"/>
    <w:rsid w:val="0043584D"/>
    <w:rsid w:val="004B5159"/>
    <w:rsid w:val="00507E82"/>
    <w:rsid w:val="007A0673"/>
    <w:rsid w:val="009B4487"/>
    <w:rsid w:val="00AB317B"/>
    <w:rsid w:val="00EC4A56"/>
    <w:rsid w:val="00F76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1DA94"/>
  <w15:chartTrackingRefBased/>
  <w15:docId w15:val="{038302B1-76F5-4970-ADB0-4AFFF9A00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480"/>
        <w:jc w:val="center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31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1">
    <w:name w:val="Table Grid11"/>
    <w:basedOn w:val="TableNormal"/>
    <w:next w:val="TableGrid"/>
    <w:uiPriority w:val="39"/>
    <w:rsid w:val="00AB317B"/>
    <w:pPr>
      <w:spacing w:after="0"/>
    </w:pPr>
    <w:rPr>
      <w:rFonts w:ascii="Calibri" w:eastAsia="Calibri" w:hAnsi="Calibri" w:cs="Aria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AB317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464</Words>
  <Characters>2647</Characters>
  <Application>Microsoft Office Word</Application>
  <DocSecurity>0</DocSecurity>
  <Lines>22</Lines>
  <Paragraphs>6</Paragraphs>
  <ScaleCrop>false</ScaleCrop>
  <Company/>
  <LinksUpToDate>false</LinksUpToDate>
  <CharactersWithSpaces>3105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salar mohammaddokht</dc:creator>
  <cp:keywords/>
  <dc:description/>
  <cp:lastModifiedBy>salar mohammaddokht</cp:lastModifiedBy>
  <cp:revision>2</cp:revision>
  <dcterms:created xsi:type="dcterms:W3CDTF">2021-01-19T20:38:00Z</dcterms:created>
  <dcterms:modified xsi:type="dcterms:W3CDTF">2021-01-19T20:39:00Z</dcterms:modified>
</cp:coreProperties>
</file>