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194" w:rsidRPr="00C94533" w:rsidRDefault="009C5194" w:rsidP="00166BC1">
      <w:pPr>
        <w:suppressLineNumbers/>
        <w:tabs>
          <w:tab w:val="left" w:pos="1067"/>
        </w:tabs>
        <w:rPr>
          <w:b/>
          <w:szCs w:val="22"/>
        </w:rPr>
      </w:pPr>
    </w:p>
    <w:tbl>
      <w:tblPr>
        <w:tblpPr w:leftFromText="180" w:rightFromText="180" w:horzAnchor="margin" w:tblpXSpec="center" w:tblpY="889"/>
        <w:tblW w:w="14654" w:type="dxa"/>
        <w:tblLook w:val="04A0" w:firstRow="1" w:lastRow="0" w:firstColumn="1" w:lastColumn="0" w:noHBand="0" w:noVBand="1"/>
      </w:tblPr>
      <w:tblGrid>
        <w:gridCol w:w="1335"/>
        <w:gridCol w:w="1335"/>
        <w:gridCol w:w="1335"/>
        <w:gridCol w:w="1335"/>
        <w:gridCol w:w="1335"/>
        <w:gridCol w:w="2317"/>
        <w:gridCol w:w="2272"/>
        <w:gridCol w:w="2055"/>
        <w:gridCol w:w="1335"/>
      </w:tblGrid>
      <w:tr w:rsidR="009C5194" w:rsidRPr="00C27DFE" w:rsidTr="005C70A6">
        <w:trPr>
          <w:trHeight w:val="354"/>
        </w:trPr>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Gridded population dataset</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Name dataset</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Producer</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Resolution</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Year</w:t>
            </w:r>
          </w:p>
        </w:tc>
        <w:tc>
          <w:tcPr>
            <w:tcW w:w="2317"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Method</w:t>
            </w:r>
          </w:p>
        </w:tc>
        <w:tc>
          <w:tcPr>
            <w:tcW w:w="2272"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Covariates</w:t>
            </w:r>
          </w:p>
        </w:tc>
        <w:tc>
          <w:tcPr>
            <w:tcW w:w="205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Distribution</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Bold" w:hAnsi="Helvetica Bold"/>
                <w:color w:val="000000"/>
                <w:sz w:val="16"/>
                <w:szCs w:val="20"/>
              </w:rPr>
            </w:pPr>
            <w:r w:rsidRPr="00C27DFE">
              <w:rPr>
                <w:rFonts w:ascii="Helvetica Bold" w:hAnsi="Helvetica Bold"/>
                <w:color w:val="000000"/>
                <w:sz w:val="16"/>
                <w:szCs w:val="20"/>
              </w:rPr>
              <w:t>Citation</w:t>
            </w:r>
          </w:p>
        </w:tc>
      </w:tr>
      <w:tr w:rsidR="009C5194" w:rsidRPr="00C27DFE" w:rsidTr="005C70A6">
        <w:trPr>
          <w:trHeight w:val="722"/>
        </w:trPr>
        <w:tc>
          <w:tcPr>
            <w:tcW w:w="1335" w:type="dxa"/>
            <w:tcBorders>
              <w:top w:val="nil"/>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w:hAnsi="Helvetica Neue"/>
                <w:b/>
                <w:bCs/>
                <w:color w:val="000000"/>
                <w:sz w:val="16"/>
                <w:szCs w:val="18"/>
              </w:rPr>
            </w:pPr>
            <w:r w:rsidRPr="00C27DFE">
              <w:rPr>
                <w:rFonts w:ascii="Helvetica Neue" w:hAnsi="Helvetica Neue"/>
                <w:b/>
                <w:bCs/>
                <w:color w:val="000000"/>
                <w:sz w:val="16"/>
                <w:szCs w:val="18"/>
              </w:rPr>
              <w:t>GHS-POP</w:t>
            </w:r>
          </w:p>
        </w:tc>
        <w:tc>
          <w:tcPr>
            <w:tcW w:w="1335"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GHS POP MT GLOBE R2019A</w:t>
            </w:r>
          </w:p>
        </w:tc>
        <w:tc>
          <w:tcPr>
            <w:tcW w:w="1335"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European Commission, Joint Research Centre (JRC)</w:t>
            </w:r>
          </w:p>
        </w:tc>
        <w:tc>
          <w:tcPr>
            <w:tcW w:w="1335"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 xml:space="preserve">250m (World </w:t>
            </w:r>
            <w:proofErr w:type="spellStart"/>
            <w:r w:rsidRPr="00C27DFE">
              <w:rPr>
                <w:rFonts w:ascii="Helvetica Neue Light" w:hAnsi="Helvetica Neue Light"/>
                <w:color w:val="000000"/>
                <w:sz w:val="16"/>
                <w:szCs w:val="18"/>
              </w:rPr>
              <w:t>Mollweide</w:t>
            </w:r>
            <w:proofErr w:type="spellEnd"/>
            <w:r w:rsidRPr="00C27DFE">
              <w:rPr>
                <w:rFonts w:ascii="Helvetica Neue Light" w:hAnsi="Helvetica Neue Light"/>
                <w:color w:val="000000"/>
                <w:sz w:val="16"/>
                <w:szCs w:val="18"/>
              </w:rPr>
              <w:t>)</w:t>
            </w:r>
          </w:p>
        </w:tc>
        <w:tc>
          <w:tcPr>
            <w:tcW w:w="1335" w:type="dxa"/>
            <w:tcBorders>
              <w:top w:val="nil"/>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2015</w:t>
            </w:r>
          </w:p>
        </w:tc>
        <w:tc>
          <w:tcPr>
            <w:tcW w:w="2317"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 xml:space="preserve">Binary </w:t>
            </w:r>
            <w:proofErr w:type="spellStart"/>
            <w:r w:rsidRPr="00C27DFE">
              <w:rPr>
                <w:rFonts w:ascii="Helvetica Neue Light" w:hAnsi="Helvetica Neue Light"/>
                <w:color w:val="000000"/>
                <w:sz w:val="16"/>
                <w:szCs w:val="18"/>
              </w:rPr>
              <w:t>dasymetric</w:t>
            </w:r>
            <w:proofErr w:type="spellEnd"/>
            <w:r w:rsidRPr="00C27DFE">
              <w:rPr>
                <w:rFonts w:ascii="Helvetica Neue Light" w:hAnsi="Helvetica Neue Light"/>
                <w:color w:val="000000"/>
                <w:sz w:val="16"/>
                <w:szCs w:val="18"/>
              </w:rPr>
              <w:t>. Population is proportionally redistributed to built-up areas from the Global Human Settlement Layer Built-Up Extent (GHS-BUILT), extracted from 30m Landsat imagery.</w:t>
            </w:r>
          </w:p>
        </w:tc>
        <w:tc>
          <w:tcPr>
            <w:tcW w:w="2272"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Built-up areas from the GHS-BUILT</w:t>
            </w:r>
          </w:p>
        </w:tc>
        <w:tc>
          <w:tcPr>
            <w:tcW w:w="2055"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Open access (Creative commons Attribution 4.0 International License)</w:t>
            </w:r>
          </w:p>
        </w:tc>
        <w:tc>
          <w:tcPr>
            <w:tcW w:w="1335" w:type="dxa"/>
            <w:tcBorders>
              <w:top w:val="nil"/>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22"/>
              </w:rPr>
            </w:pPr>
            <w:r w:rsidRPr="00C27DFE">
              <w:rPr>
                <w:rFonts w:ascii="Helvetica Neue Light" w:hAnsi="Helvetica Neue Light"/>
                <w:color w:val="000000"/>
                <w:sz w:val="16"/>
                <w:szCs w:val="22"/>
                <w:vertAlign w:val="superscript"/>
              </w:rPr>
              <w:t>11</w:t>
            </w:r>
          </w:p>
        </w:tc>
      </w:tr>
      <w:tr w:rsidR="009C5194" w:rsidRPr="00C27DFE" w:rsidTr="005C70A6">
        <w:trPr>
          <w:trHeight w:val="722"/>
        </w:trPr>
        <w:tc>
          <w:tcPr>
            <w:tcW w:w="1335" w:type="dxa"/>
            <w:tcBorders>
              <w:top w:val="nil"/>
              <w:left w:val="nil"/>
              <w:bottom w:val="nil"/>
              <w:right w:val="nil"/>
            </w:tcBorders>
            <w:shd w:val="clear" w:color="auto" w:fill="auto"/>
            <w:noWrap/>
            <w:vAlign w:val="center"/>
            <w:hideMark/>
          </w:tcPr>
          <w:p w:rsidR="009C5194" w:rsidRPr="00C27DFE" w:rsidRDefault="009C5194" w:rsidP="005C70A6">
            <w:pPr>
              <w:jc w:val="center"/>
              <w:rPr>
                <w:rFonts w:ascii="Helvetica Neue" w:hAnsi="Helvetica Neue"/>
                <w:b/>
                <w:bCs/>
                <w:color w:val="000000"/>
                <w:sz w:val="16"/>
                <w:szCs w:val="18"/>
              </w:rPr>
            </w:pPr>
            <w:r w:rsidRPr="00C27DFE">
              <w:rPr>
                <w:rFonts w:ascii="Helvetica Neue" w:hAnsi="Helvetica Neue"/>
                <w:b/>
                <w:bCs/>
                <w:color w:val="000000"/>
                <w:sz w:val="16"/>
                <w:szCs w:val="18"/>
              </w:rPr>
              <w:t>GPWv4</w:t>
            </w:r>
          </w:p>
        </w:tc>
        <w:tc>
          <w:tcPr>
            <w:tcW w:w="1335"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UN WPP-Adjusted Population Count, v4.11</w:t>
            </w:r>
          </w:p>
        </w:tc>
        <w:tc>
          <w:tcPr>
            <w:tcW w:w="1335"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CIESN, Columbia University</w:t>
            </w:r>
          </w:p>
        </w:tc>
        <w:tc>
          <w:tcPr>
            <w:tcW w:w="1335"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30 arc-second (approximately 1km)</w:t>
            </w:r>
          </w:p>
        </w:tc>
        <w:tc>
          <w:tcPr>
            <w:tcW w:w="1335" w:type="dxa"/>
            <w:tcBorders>
              <w:top w:val="nil"/>
              <w:left w:val="nil"/>
              <w:bottom w:val="nil"/>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2020</w:t>
            </w:r>
          </w:p>
        </w:tc>
        <w:tc>
          <w:tcPr>
            <w:tcW w:w="2317"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Aerial weighting. Equal redistribution of census within administrative boundaries</w:t>
            </w:r>
          </w:p>
        </w:tc>
        <w:tc>
          <w:tcPr>
            <w:tcW w:w="2272"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Protected areas and water bodies</w:t>
            </w:r>
          </w:p>
        </w:tc>
        <w:tc>
          <w:tcPr>
            <w:tcW w:w="2055"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Open access (Creative commons Attribution 4.0 International License)</w:t>
            </w:r>
          </w:p>
        </w:tc>
        <w:tc>
          <w:tcPr>
            <w:tcW w:w="1335" w:type="dxa"/>
            <w:tcBorders>
              <w:top w:val="nil"/>
              <w:left w:val="nil"/>
              <w:bottom w:val="nil"/>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22"/>
              </w:rPr>
            </w:pPr>
            <w:r w:rsidRPr="00C27DFE">
              <w:rPr>
                <w:rFonts w:ascii="Helvetica Neue Light" w:hAnsi="Helvetica Neue Light"/>
                <w:color w:val="000000"/>
                <w:sz w:val="16"/>
                <w:szCs w:val="22"/>
                <w:vertAlign w:val="superscript"/>
              </w:rPr>
              <w:t>12</w:t>
            </w:r>
          </w:p>
        </w:tc>
      </w:tr>
      <w:tr w:rsidR="009C5194" w:rsidRPr="00C27DFE" w:rsidTr="005C70A6">
        <w:trPr>
          <w:trHeight w:val="722"/>
        </w:trPr>
        <w:tc>
          <w:tcPr>
            <w:tcW w:w="1335" w:type="dxa"/>
            <w:tcBorders>
              <w:top w:val="single" w:sz="8" w:space="0" w:color="7F7F7F"/>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w:hAnsi="Helvetica Neue"/>
                <w:b/>
                <w:bCs/>
                <w:color w:val="000000"/>
                <w:sz w:val="16"/>
                <w:szCs w:val="18"/>
              </w:rPr>
            </w:pPr>
            <w:proofErr w:type="spellStart"/>
            <w:r w:rsidRPr="00C27DFE">
              <w:rPr>
                <w:rFonts w:ascii="Helvetica Neue" w:hAnsi="Helvetica Neue"/>
                <w:b/>
                <w:bCs/>
                <w:color w:val="000000"/>
                <w:sz w:val="16"/>
                <w:szCs w:val="18"/>
              </w:rPr>
              <w:t>Landscan</w:t>
            </w:r>
            <w:proofErr w:type="spellEnd"/>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proofErr w:type="spellStart"/>
            <w:r w:rsidRPr="00C27DFE">
              <w:rPr>
                <w:rFonts w:ascii="Helvetica Neue Light" w:hAnsi="Helvetica Neue Light"/>
                <w:color w:val="000000"/>
                <w:sz w:val="16"/>
                <w:szCs w:val="18"/>
              </w:rPr>
              <w:t>Landscan</w:t>
            </w:r>
            <w:proofErr w:type="spellEnd"/>
            <w:r w:rsidRPr="00C27DFE">
              <w:rPr>
                <w:rFonts w:ascii="Helvetica Neue Light" w:hAnsi="Helvetica Neue Light"/>
                <w:color w:val="000000"/>
                <w:sz w:val="16"/>
                <w:szCs w:val="18"/>
              </w:rPr>
              <w:t xml:space="preserve"> Global Population Database</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Oak Ridge National Laboratory</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30 arc-second (approximately 1km)</w:t>
            </w:r>
          </w:p>
        </w:tc>
        <w:tc>
          <w:tcPr>
            <w:tcW w:w="1335" w:type="dxa"/>
            <w:tcBorders>
              <w:top w:val="single" w:sz="8" w:space="0" w:color="7F7F7F"/>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2018</w:t>
            </w:r>
          </w:p>
        </w:tc>
        <w:tc>
          <w:tcPr>
            <w:tcW w:w="2317"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 xml:space="preserve">Multivariable </w:t>
            </w:r>
            <w:proofErr w:type="spellStart"/>
            <w:r w:rsidRPr="00C27DFE">
              <w:rPr>
                <w:rFonts w:ascii="Helvetica Neue Light" w:hAnsi="Helvetica Neue Light"/>
                <w:color w:val="000000"/>
                <w:sz w:val="16"/>
                <w:szCs w:val="18"/>
              </w:rPr>
              <w:t>dasymetric</w:t>
            </w:r>
            <w:proofErr w:type="spellEnd"/>
            <w:r w:rsidRPr="00C27DFE">
              <w:rPr>
                <w:rFonts w:ascii="Helvetica Neue Light" w:hAnsi="Helvetica Neue Light"/>
                <w:color w:val="000000"/>
                <w:sz w:val="16"/>
                <w:szCs w:val="18"/>
              </w:rPr>
              <w:t xml:space="preserve"> mapping </w:t>
            </w:r>
            <w:proofErr w:type="spellStart"/>
            <w:r w:rsidRPr="00C27DFE">
              <w:rPr>
                <w:rFonts w:ascii="Helvetica Neue Light" w:hAnsi="Helvetica Neue Light"/>
                <w:color w:val="000000"/>
                <w:sz w:val="16"/>
                <w:szCs w:val="18"/>
              </w:rPr>
              <w:t>witg</w:t>
            </w:r>
            <w:proofErr w:type="spellEnd"/>
            <w:r w:rsidRPr="00C27DFE">
              <w:rPr>
                <w:rFonts w:ascii="Helvetica Neue Light" w:hAnsi="Helvetica Neue Light"/>
                <w:color w:val="000000"/>
                <w:sz w:val="16"/>
                <w:szCs w:val="18"/>
              </w:rPr>
              <w:t xml:space="preserve"> 4 covariates to estimate the 24h average ambient population</w:t>
            </w:r>
          </w:p>
        </w:tc>
        <w:tc>
          <w:tcPr>
            <w:tcW w:w="2272"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Roads, land cover, built structures, cities or urban areas infrastructure, environmental data, protected areas and water bodies.</w:t>
            </w:r>
          </w:p>
        </w:tc>
        <w:tc>
          <w:tcPr>
            <w:tcW w:w="205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 xml:space="preserve">Open access for academic research, humanitarian </w:t>
            </w:r>
            <w:proofErr w:type="spellStart"/>
            <w:r w:rsidRPr="00C27DFE">
              <w:rPr>
                <w:rFonts w:ascii="Helvetica Neue Light" w:hAnsi="Helvetica Neue Light"/>
                <w:color w:val="000000"/>
                <w:sz w:val="16"/>
                <w:szCs w:val="18"/>
              </w:rPr>
              <w:t>purposees</w:t>
            </w:r>
            <w:proofErr w:type="spellEnd"/>
            <w:r w:rsidRPr="00C27DFE">
              <w:rPr>
                <w:rFonts w:ascii="Helvetica Neue Light" w:hAnsi="Helvetica Neue Light"/>
                <w:color w:val="000000"/>
                <w:sz w:val="16"/>
                <w:szCs w:val="18"/>
              </w:rPr>
              <w:t>, and for US government agencies or staff. Commercial license available for other entities.</w:t>
            </w:r>
          </w:p>
        </w:tc>
        <w:tc>
          <w:tcPr>
            <w:tcW w:w="1335" w:type="dxa"/>
            <w:tcBorders>
              <w:top w:val="single" w:sz="8" w:space="0" w:color="7F7F7F"/>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22"/>
              </w:rPr>
            </w:pPr>
            <w:r w:rsidRPr="00C27DFE">
              <w:rPr>
                <w:rFonts w:ascii="Helvetica Neue Light" w:hAnsi="Helvetica Neue Light"/>
                <w:color w:val="000000"/>
                <w:sz w:val="16"/>
                <w:szCs w:val="22"/>
                <w:vertAlign w:val="superscript"/>
              </w:rPr>
              <w:t>10</w:t>
            </w:r>
          </w:p>
        </w:tc>
      </w:tr>
      <w:tr w:rsidR="009C5194" w:rsidRPr="00C27DFE" w:rsidTr="005C70A6">
        <w:trPr>
          <w:trHeight w:val="722"/>
        </w:trPr>
        <w:tc>
          <w:tcPr>
            <w:tcW w:w="1335" w:type="dxa"/>
            <w:tcBorders>
              <w:top w:val="nil"/>
              <w:left w:val="nil"/>
              <w:bottom w:val="nil"/>
              <w:right w:val="nil"/>
            </w:tcBorders>
            <w:shd w:val="clear" w:color="auto" w:fill="auto"/>
            <w:noWrap/>
            <w:vAlign w:val="center"/>
            <w:hideMark/>
          </w:tcPr>
          <w:p w:rsidR="009C5194" w:rsidRPr="00C27DFE" w:rsidRDefault="009C5194" w:rsidP="005C70A6">
            <w:pPr>
              <w:jc w:val="center"/>
              <w:rPr>
                <w:rFonts w:ascii="Helvetica Neue" w:hAnsi="Helvetica Neue"/>
                <w:b/>
                <w:bCs/>
                <w:color w:val="000000"/>
                <w:sz w:val="16"/>
                <w:szCs w:val="18"/>
              </w:rPr>
            </w:pPr>
            <w:r w:rsidRPr="00C27DFE">
              <w:rPr>
                <w:rFonts w:ascii="Helvetica Neue" w:hAnsi="Helvetica Neue"/>
                <w:b/>
                <w:bCs/>
                <w:color w:val="000000"/>
                <w:sz w:val="16"/>
                <w:szCs w:val="18"/>
              </w:rPr>
              <w:t>HRSL</w:t>
            </w:r>
          </w:p>
        </w:tc>
        <w:tc>
          <w:tcPr>
            <w:tcW w:w="1335"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High Resolution Settlement Layer</w:t>
            </w:r>
          </w:p>
        </w:tc>
        <w:tc>
          <w:tcPr>
            <w:tcW w:w="1335"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Facebook Connectivity Lab and CIESN</w:t>
            </w:r>
          </w:p>
        </w:tc>
        <w:tc>
          <w:tcPr>
            <w:tcW w:w="1335"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1 arc-second (approximately 30m)</w:t>
            </w:r>
          </w:p>
        </w:tc>
        <w:tc>
          <w:tcPr>
            <w:tcW w:w="1335" w:type="dxa"/>
            <w:tcBorders>
              <w:top w:val="nil"/>
              <w:left w:val="nil"/>
              <w:bottom w:val="nil"/>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2015</w:t>
            </w:r>
          </w:p>
        </w:tc>
        <w:tc>
          <w:tcPr>
            <w:tcW w:w="2317"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 xml:space="preserve">Binary </w:t>
            </w:r>
            <w:proofErr w:type="spellStart"/>
            <w:r w:rsidRPr="00C27DFE">
              <w:rPr>
                <w:rFonts w:ascii="Helvetica Neue Light" w:hAnsi="Helvetica Neue Light"/>
                <w:color w:val="000000"/>
                <w:sz w:val="16"/>
                <w:szCs w:val="18"/>
              </w:rPr>
              <w:t>dasymetric</w:t>
            </w:r>
            <w:proofErr w:type="spellEnd"/>
            <w:r w:rsidRPr="00C27DFE">
              <w:rPr>
                <w:rFonts w:ascii="Helvetica Neue Light" w:hAnsi="Helvetica Neue Light"/>
                <w:color w:val="000000"/>
                <w:sz w:val="16"/>
                <w:szCs w:val="18"/>
              </w:rPr>
              <w:t xml:space="preserve">. Population is redistributed to cells with built structures as extracted from 0.5m </w:t>
            </w:r>
            <w:proofErr w:type="spellStart"/>
            <w:r w:rsidRPr="00C27DFE">
              <w:rPr>
                <w:rFonts w:ascii="Helvetica Neue Light" w:hAnsi="Helvetica Neue Light"/>
                <w:color w:val="000000"/>
                <w:sz w:val="16"/>
                <w:szCs w:val="18"/>
              </w:rPr>
              <w:t>Maxar</w:t>
            </w:r>
            <w:proofErr w:type="spellEnd"/>
            <w:r w:rsidRPr="00C27DFE">
              <w:rPr>
                <w:rFonts w:ascii="Helvetica Neue Light" w:hAnsi="Helvetica Neue Light"/>
                <w:color w:val="000000"/>
                <w:sz w:val="16"/>
                <w:szCs w:val="18"/>
              </w:rPr>
              <w:t xml:space="preserve"> imagery (0.5m resolution).</w:t>
            </w:r>
          </w:p>
        </w:tc>
        <w:tc>
          <w:tcPr>
            <w:tcW w:w="2272" w:type="dxa"/>
            <w:tcBorders>
              <w:top w:val="nil"/>
              <w:left w:val="nil"/>
              <w:bottom w:val="nil"/>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Built structures</w:t>
            </w:r>
          </w:p>
        </w:tc>
        <w:tc>
          <w:tcPr>
            <w:tcW w:w="2055" w:type="dxa"/>
            <w:tcBorders>
              <w:top w:val="nil"/>
              <w:left w:val="nil"/>
              <w:bottom w:val="nil"/>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Open access</w:t>
            </w:r>
          </w:p>
        </w:tc>
        <w:tc>
          <w:tcPr>
            <w:tcW w:w="1335" w:type="dxa"/>
            <w:tcBorders>
              <w:top w:val="nil"/>
              <w:left w:val="nil"/>
              <w:bottom w:val="nil"/>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22"/>
              </w:rPr>
            </w:pPr>
            <w:r w:rsidRPr="00C27DFE">
              <w:rPr>
                <w:rFonts w:ascii="Helvetica Neue Light" w:hAnsi="Helvetica Neue Light"/>
                <w:color w:val="000000"/>
                <w:sz w:val="16"/>
                <w:szCs w:val="22"/>
                <w:vertAlign w:val="superscript"/>
              </w:rPr>
              <w:t>14</w:t>
            </w:r>
          </w:p>
        </w:tc>
      </w:tr>
      <w:tr w:rsidR="009C5194" w:rsidRPr="00C27DFE" w:rsidTr="005C70A6">
        <w:trPr>
          <w:trHeight w:val="722"/>
        </w:trPr>
        <w:tc>
          <w:tcPr>
            <w:tcW w:w="1335" w:type="dxa"/>
            <w:vMerge w:val="restart"/>
            <w:tcBorders>
              <w:top w:val="single" w:sz="8" w:space="0" w:color="7F7F7F"/>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w:hAnsi="Helvetica Neue"/>
                <w:b/>
                <w:bCs/>
                <w:color w:val="000000"/>
                <w:sz w:val="16"/>
                <w:szCs w:val="18"/>
              </w:rPr>
            </w:pPr>
            <w:proofErr w:type="spellStart"/>
            <w:r w:rsidRPr="00C27DFE">
              <w:rPr>
                <w:rFonts w:ascii="Helvetica Neue" w:hAnsi="Helvetica Neue"/>
                <w:b/>
                <w:bCs/>
                <w:color w:val="000000"/>
                <w:sz w:val="16"/>
                <w:szCs w:val="18"/>
              </w:rPr>
              <w:t>WorldPop</w:t>
            </w:r>
            <w:proofErr w:type="spellEnd"/>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Constrained (top-down)</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proofErr w:type="spellStart"/>
            <w:r w:rsidRPr="00C27DFE">
              <w:rPr>
                <w:rFonts w:ascii="Helvetica Neue Light" w:hAnsi="Helvetica Neue Light"/>
                <w:color w:val="000000"/>
                <w:sz w:val="16"/>
                <w:szCs w:val="18"/>
              </w:rPr>
              <w:t>WorldPop</w:t>
            </w:r>
            <w:proofErr w:type="spellEnd"/>
            <w:r w:rsidRPr="00C27DFE">
              <w:rPr>
                <w:rFonts w:ascii="Helvetica Neue Light" w:hAnsi="Helvetica Neue Light"/>
                <w:color w:val="000000"/>
                <w:sz w:val="16"/>
                <w:szCs w:val="18"/>
              </w:rPr>
              <w:t>, University of Southampton</w:t>
            </w:r>
          </w:p>
        </w:tc>
        <w:tc>
          <w:tcPr>
            <w:tcW w:w="1335"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3 arc-second (approximately 100m)</w:t>
            </w:r>
          </w:p>
        </w:tc>
        <w:tc>
          <w:tcPr>
            <w:tcW w:w="1335" w:type="dxa"/>
            <w:tcBorders>
              <w:top w:val="single" w:sz="8" w:space="0" w:color="7F7F7F"/>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2020</w:t>
            </w:r>
          </w:p>
        </w:tc>
        <w:tc>
          <w:tcPr>
            <w:tcW w:w="2317"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 xml:space="preserve">Random Forest model with 24 covariates and binary </w:t>
            </w:r>
            <w:proofErr w:type="spellStart"/>
            <w:r w:rsidRPr="00C27DFE">
              <w:rPr>
                <w:rFonts w:ascii="Helvetica Neue Light" w:hAnsi="Helvetica Neue Light"/>
                <w:color w:val="000000"/>
                <w:sz w:val="16"/>
                <w:szCs w:val="18"/>
              </w:rPr>
              <w:t>dasymetric</w:t>
            </w:r>
            <w:proofErr w:type="spellEnd"/>
            <w:r w:rsidRPr="00C27DFE">
              <w:rPr>
                <w:rFonts w:ascii="Helvetica Neue Light" w:hAnsi="Helvetica Neue Light"/>
                <w:color w:val="000000"/>
                <w:sz w:val="16"/>
                <w:szCs w:val="18"/>
              </w:rPr>
              <w:t xml:space="preserve"> reallocation of population constrained to cells with settlements.</w:t>
            </w:r>
          </w:p>
        </w:tc>
        <w:tc>
          <w:tcPr>
            <w:tcW w:w="2272" w:type="dxa"/>
            <w:tcBorders>
              <w:top w:val="single" w:sz="8" w:space="0" w:color="7F7F7F"/>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 xml:space="preserve">Roads, land cover, built structures, cities or urban areas, nighttime lights, infrastructure, environmental data, protected areas and water bodies. Constrained to </w:t>
            </w:r>
            <w:proofErr w:type="spellStart"/>
            <w:r w:rsidRPr="00C27DFE">
              <w:rPr>
                <w:rFonts w:ascii="Helvetica Neue Light" w:hAnsi="Helvetica Neue Light"/>
                <w:color w:val="000000"/>
                <w:sz w:val="16"/>
                <w:szCs w:val="18"/>
              </w:rPr>
              <w:t>built</w:t>
            </w:r>
            <w:proofErr w:type="spellEnd"/>
            <w:r w:rsidRPr="00C27DFE">
              <w:rPr>
                <w:rFonts w:ascii="Helvetica Neue Light" w:hAnsi="Helvetica Neue Light"/>
                <w:color w:val="000000"/>
                <w:sz w:val="16"/>
                <w:szCs w:val="18"/>
              </w:rPr>
              <w:t xml:space="preserve"> structures.</w:t>
            </w:r>
          </w:p>
        </w:tc>
        <w:tc>
          <w:tcPr>
            <w:tcW w:w="2055" w:type="dxa"/>
            <w:tcBorders>
              <w:top w:val="single" w:sz="8" w:space="0" w:color="7F7F7F"/>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Open access</w:t>
            </w:r>
          </w:p>
        </w:tc>
        <w:tc>
          <w:tcPr>
            <w:tcW w:w="1335" w:type="dxa"/>
            <w:tcBorders>
              <w:top w:val="single" w:sz="8" w:space="0" w:color="7F7F7F"/>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22"/>
              </w:rPr>
            </w:pPr>
            <w:r w:rsidRPr="00C27DFE">
              <w:rPr>
                <w:rFonts w:ascii="Helvetica Neue Light" w:hAnsi="Helvetica Neue Light"/>
                <w:color w:val="000000"/>
                <w:sz w:val="16"/>
                <w:szCs w:val="22"/>
                <w:vertAlign w:val="superscript"/>
              </w:rPr>
              <w:t>13</w:t>
            </w:r>
          </w:p>
        </w:tc>
      </w:tr>
      <w:tr w:rsidR="009C5194" w:rsidRPr="00C27DFE" w:rsidTr="005C70A6">
        <w:trPr>
          <w:trHeight w:val="722"/>
        </w:trPr>
        <w:tc>
          <w:tcPr>
            <w:tcW w:w="1335" w:type="dxa"/>
            <w:vMerge/>
            <w:tcBorders>
              <w:top w:val="single" w:sz="8" w:space="0" w:color="7F7F7F"/>
              <w:left w:val="nil"/>
              <w:bottom w:val="single" w:sz="8" w:space="0" w:color="7F7F7F"/>
              <w:right w:val="nil"/>
            </w:tcBorders>
            <w:vAlign w:val="center"/>
            <w:hideMark/>
          </w:tcPr>
          <w:p w:rsidR="009C5194" w:rsidRPr="00C27DFE" w:rsidRDefault="009C5194" w:rsidP="005C70A6">
            <w:pPr>
              <w:rPr>
                <w:rFonts w:ascii="Helvetica Neue Light" w:hAnsi="Helvetica Neue Light"/>
                <w:b/>
                <w:bCs/>
                <w:color w:val="000000"/>
                <w:sz w:val="16"/>
                <w:szCs w:val="18"/>
              </w:rPr>
            </w:pPr>
          </w:p>
        </w:tc>
        <w:tc>
          <w:tcPr>
            <w:tcW w:w="1335"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Unconstrained (top-down)</w:t>
            </w:r>
          </w:p>
        </w:tc>
        <w:tc>
          <w:tcPr>
            <w:tcW w:w="1335"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proofErr w:type="spellStart"/>
            <w:r w:rsidRPr="00C27DFE">
              <w:rPr>
                <w:rFonts w:ascii="Helvetica Neue Light" w:hAnsi="Helvetica Neue Light"/>
                <w:color w:val="000000"/>
                <w:sz w:val="16"/>
                <w:szCs w:val="18"/>
              </w:rPr>
              <w:t>WorldPop</w:t>
            </w:r>
            <w:proofErr w:type="spellEnd"/>
            <w:r w:rsidRPr="00C27DFE">
              <w:rPr>
                <w:rFonts w:ascii="Helvetica Neue Light" w:hAnsi="Helvetica Neue Light"/>
                <w:color w:val="000000"/>
                <w:sz w:val="16"/>
                <w:szCs w:val="18"/>
              </w:rPr>
              <w:t>, University of Southampton</w:t>
            </w:r>
          </w:p>
        </w:tc>
        <w:tc>
          <w:tcPr>
            <w:tcW w:w="1335"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3 arc-second (approximately 100m)</w:t>
            </w:r>
          </w:p>
        </w:tc>
        <w:tc>
          <w:tcPr>
            <w:tcW w:w="1335" w:type="dxa"/>
            <w:tcBorders>
              <w:top w:val="nil"/>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2020</w:t>
            </w:r>
          </w:p>
        </w:tc>
        <w:tc>
          <w:tcPr>
            <w:tcW w:w="2317"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 xml:space="preserve">Random Forest model with 24 covariates and </w:t>
            </w:r>
            <w:proofErr w:type="spellStart"/>
            <w:r w:rsidRPr="00C27DFE">
              <w:rPr>
                <w:rFonts w:ascii="Helvetica Neue Light" w:hAnsi="Helvetica Neue Light"/>
                <w:color w:val="000000"/>
                <w:sz w:val="16"/>
                <w:szCs w:val="18"/>
              </w:rPr>
              <w:t>dasymetric</w:t>
            </w:r>
            <w:proofErr w:type="spellEnd"/>
            <w:r w:rsidRPr="00C27DFE">
              <w:rPr>
                <w:rFonts w:ascii="Helvetica Neue Light" w:hAnsi="Helvetica Neue Light"/>
                <w:color w:val="000000"/>
                <w:sz w:val="16"/>
                <w:szCs w:val="18"/>
              </w:rPr>
              <w:t xml:space="preserve"> redistribution.</w:t>
            </w:r>
          </w:p>
        </w:tc>
        <w:tc>
          <w:tcPr>
            <w:tcW w:w="2272" w:type="dxa"/>
            <w:tcBorders>
              <w:top w:val="nil"/>
              <w:left w:val="nil"/>
              <w:bottom w:val="single" w:sz="8" w:space="0" w:color="7F7F7F"/>
              <w:right w:val="nil"/>
            </w:tcBorders>
            <w:shd w:val="clear" w:color="auto" w:fill="auto"/>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Roads, land cover, built structures, cities or urban areas, nighttime lights, infrastructure, environmental data, protected areas and water bodies.</w:t>
            </w:r>
          </w:p>
        </w:tc>
        <w:tc>
          <w:tcPr>
            <w:tcW w:w="2055" w:type="dxa"/>
            <w:tcBorders>
              <w:top w:val="nil"/>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18"/>
              </w:rPr>
            </w:pPr>
            <w:r w:rsidRPr="00C27DFE">
              <w:rPr>
                <w:rFonts w:ascii="Helvetica Neue Light" w:hAnsi="Helvetica Neue Light"/>
                <w:color w:val="000000"/>
                <w:sz w:val="16"/>
                <w:szCs w:val="18"/>
              </w:rPr>
              <w:t>Open access</w:t>
            </w:r>
          </w:p>
        </w:tc>
        <w:tc>
          <w:tcPr>
            <w:tcW w:w="1335" w:type="dxa"/>
            <w:tcBorders>
              <w:top w:val="nil"/>
              <w:left w:val="nil"/>
              <w:bottom w:val="single" w:sz="8" w:space="0" w:color="7F7F7F"/>
              <w:right w:val="nil"/>
            </w:tcBorders>
            <w:shd w:val="clear" w:color="auto" w:fill="auto"/>
            <w:noWrap/>
            <w:vAlign w:val="center"/>
            <w:hideMark/>
          </w:tcPr>
          <w:p w:rsidR="009C5194" w:rsidRPr="00C27DFE" w:rsidRDefault="009C5194" w:rsidP="005C70A6">
            <w:pPr>
              <w:jc w:val="center"/>
              <w:rPr>
                <w:rFonts w:ascii="Helvetica Neue Light" w:hAnsi="Helvetica Neue Light"/>
                <w:color w:val="000000"/>
                <w:sz w:val="16"/>
                <w:szCs w:val="22"/>
              </w:rPr>
            </w:pPr>
            <w:r w:rsidRPr="00C27DFE">
              <w:rPr>
                <w:rFonts w:ascii="Helvetica Neue Light" w:hAnsi="Helvetica Neue Light"/>
                <w:color w:val="000000"/>
                <w:sz w:val="16"/>
                <w:szCs w:val="22"/>
                <w:vertAlign w:val="superscript"/>
              </w:rPr>
              <w:t>13</w:t>
            </w:r>
          </w:p>
        </w:tc>
      </w:tr>
    </w:tbl>
    <w:p w:rsidR="009C5194" w:rsidRDefault="009C5194" w:rsidP="00166BC1">
      <w:pPr>
        <w:rPr>
          <w:b/>
          <w:szCs w:val="22"/>
        </w:rPr>
      </w:pPr>
      <w:r w:rsidRPr="00C94533">
        <w:rPr>
          <w:b/>
          <w:szCs w:val="22"/>
        </w:rPr>
        <w:t xml:space="preserve">Supplementary </w:t>
      </w:r>
      <w:r>
        <w:rPr>
          <w:b/>
          <w:szCs w:val="22"/>
        </w:rPr>
        <w:t>Table</w:t>
      </w:r>
      <w:r w:rsidRPr="00C94533">
        <w:rPr>
          <w:b/>
          <w:szCs w:val="22"/>
        </w:rPr>
        <w:t xml:space="preserve"> </w:t>
      </w:r>
      <w:r>
        <w:rPr>
          <w:b/>
          <w:szCs w:val="22"/>
        </w:rPr>
        <w:t xml:space="preserve">1 – </w:t>
      </w:r>
      <w:r w:rsidRPr="00C27DFE">
        <w:t xml:space="preserve">Description of </w:t>
      </w:r>
      <w:r>
        <w:t xml:space="preserve">gridded </w:t>
      </w:r>
      <w:r w:rsidRPr="00C27DFE">
        <w:t>population datasets as adapted from</w:t>
      </w:r>
      <w:r w:rsidRPr="00A626F5">
        <w:rPr>
          <w:noProof/>
          <w:vertAlign w:val="superscript"/>
        </w:rPr>
        <w:t>18, 19, 66</w:t>
      </w:r>
      <w:r>
        <w:t>.</w:t>
      </w:r>
      <w:r>
        <w:rPr>
          <w:b/>
          <w:szCs w:val="22"/>
        </w:rPr>
        <w:br w:type="page"/>
      </w:r>
    </w:p>
    <w:p w:rsidR="009C5194" w:rsidRPr="00C27DFE" w:rsidRDefault="009C5194" w:rsidP="00166BC1">
      <w:pPr>
        <w:suppressLineNumbers/>
        <w:tabs>
          <w:tab w:val="left" w:pos="1067"/>
        </w:tabs>
        <w:rPr>
          <w:szCs w:val="22"/>
        </w:rPr>
        <w:sectPr w:rsidR="009C5194" w:rsidRPr="00C27DFE" w:rsidSect="009C5194">
          <w:pgSz w:w="16840" w:h="11900" w:orient="landscape"/>
          <w:pgMar w:top="1440" w:right="1440" w:bottom="1440" w:left="1440" w:header="708" w:footer="708" w:gutter="0"/>
          <w:cols w:space="708"/>
          <w:docGrid w:linePitch="360"/>
        </w:sectPr>
      </w:pPr>
    </w:p>
    <w:tbl>
      <w:tblPr>
        <w:tblpPr w:leftFromText="180" w:rightFromText="180" w:vertAnchor="text" w:horzAnchor="margin" w:tblpY="385"/>
        <w:tblW w:w="9206" w:type="dxa"/>
        <w:tblBorders>
          <w:insideH w:val="single" w:sz="4" w:space="0" w:color="auto"/>
        </w:tblBorders>
        <w:tblLook w:val="04A0" w:firstRow="1" w:lastRow="0" w:firstColumn="1" w:lastColumn="0" w:noHBand="0" w:noVBand="1"/>
      </w:tblPr>
      <w:tblGrid>
        <w:gridCol w:w="2606"/>
        <w:gridCol w:w="999"/>
        <w:gridCol w:w="999"/>
        <w:gridCol w:w="999"/>
        <w:gridCol w:w="1013"/>
        <w:gridCol w:w="1192"/>
        <w:gridCol w:w="1398"/>
      </w:tblGrid>
      <w:tr w:rsidR="009C5194" w:rsidRPr="0045061C" w:rsidTr="005C70A6">
        <w:trPr>
          <w:trHeight w:val="615"/>
        </w:trPr>
        <w:tc>
          <w:tcPr>
            <w:tcW w:w="2606" w:type="dxa"/>
            <w:tcBorders>
              <w:top w:val="single" w:sz="4" w:space="0" w:color="auto"/>
              <w:bottom w:val="single" w:sz="4" w:space="0" w:color="auto"/>
            </w:tcBorders>
            <w:shd w:val="clear" w:color="auto" w:fill="auto"/>
            <w:noWrap/>
            <w:vAlign w:val="center"/>
            <w:hideMark/>
          </w:tcPr>
          <w:p w:rsidR="009C5194" w:rsidRPr="0045061C" w:rsidRDefault="009C5194" w:rsidP="005C70A6">
            <w:pPr>
              <w:rPr>
                <w:rFonts w:ascii="Helvetica Neue Bold" w:hAnsi="Helvetica Neue Bold"/>
                <w:color w:val="000000"/>
                <w:sz w:val="16"/>
                <w:szCs w:val="16"/>
              </w:rPr>
            </w:pPr>
            <w:r w:rsidRPr="0045061C">
              <w:rPr>
                <w:rFonts w:ascii="Helvetica Neue Bold" w:hAnsi="Helvetica Neue Bold"/>
                <w:color w:val="000000"/>
                <w:sz w:val="16"/>
                <w:szCs w:val="16"/>
              </w:rPr>
              <w:lastRenderedPageBreak/>
              <w:t>Country</w:t>
            </w:r>
          </w:p>
        </w:tc>
        <w:tc>
          <w:tcPr>
            <w:tcW w:w="999" w:type="dxa"/>
            <w:tcBorders>
              <w:top w:val="single" w:sz="4" w:space="0" w:color="auto"/>
              <w:bottom w:val="single" w:sz="4" w:space="0" w:color="auto"/>
            </w:tcBorders>
            <w:shd w:val="clear" w:color="auto" w:fill="auto"/>
            <w:vAlign w:val="center"/>
            <w:hideMark/>
          </w:tcPr>
          <w:p w:rsidR="009C5194" w:rsidRPr="0045061C" w:rsidRDefault="009C5194" w:rsidP="005C70A6">
            <w:pPr>
              <w:rPr>
                <w:rFonts w:ascii="Helvetica Neue Bold" w:hAnsi="Helvetica Neue Bold"/>
                <w:color w:val="000000"/>
                <w:sz w:val="16"/>
                <w:szCs w:val="16"/>
              </w:rPr>
            </w:pPr>
            <w:r w:rsidRPr="0045061C">
              <w:rPr>
                <w:rFonts w:ascii="Helvetica Neue Bold" w:hAnsi="Helvetica Neue Bold"/>
                <w:color w:val="000000"/>
                <w:sz w:val="16"/>
                <w:szCs w:val="16"/>
              </w:rPr>
              <w:t>HRSL</w:t>
            </w:r>
          </w:p>
        </w:tc>
        <w:tc>
          <w:tcPr>
            <w:tcW w:w="999" w:type="dxa"/>
            <w:tcBorders>
              <w:top w:val="single" w:sz="4" w:space="0" w:color="auto"/>
              <w:bottom w:val="single" w:sz="4" w:space="0" w:color="auto"/>
            </w:tcBorders>
            <w:shd w:val="clear" w:color="auto" w:fill="auto"/>
            <w:vAlign w:val="center"/>
            <w:hideMark/>
          </w:tcPr>
          <w:p w:rsidR="009C5194" w:rsidRPr="0045061C" w:rsidRDefault="009C5194" w:rsidP="005C70A6">
            <w:pPr>
              <w:rPr>
                <w:rFonts w:ascii="Helvetica Neue Bold" w:hAnsi="Helvetica Neue Bold"/>
                <w:color w:val="000000"/>
                <w:sz w:val="16"/>
                <w:szCs w:val="16"/>
              </w:rPr>
            </w:pPr>
            <w:r w:rsidRPr="0045061C">
              <w:rPr>
                <w:rFonts w:ascii="Helvetica Neue Bold" w:hAnsi="Helvetica Neue Bold"/>
                <w:color w:val="000000"/>
                <w:sz w:val="16"/>
                <w:szCs w:val="16"/>
              </w:rPr>
              <w:t>GHS-POP</w:t>
            </w:r>
          </w:p>
        </w:tc>
        <w:tc>
          <w:tcPr>
            <w:tcW w:w="999" w:type="dxa"/>
            <w:tcBorders>
              <w:top w:val="single" w:sz="4" w:space="0" w:color="auto"/>
              <w:bottom w:val="single" w:sz="4" w:space="0" w:color="auto"/>
            </w:tcBorders>
            <w:shd w:val="clear" w:color="auto" w:fill="auto"/>
            <w:vAlign w:val="center"/>
            <w:hideMark/>
          </w:tcPr>
          <w:p w:rsidR="009C5194" w:rsidRPr="0045061C" w:rsidRDefault="009C5194" w:rsidP="005C70A6">
            <w:pPr>
              <w:rPr>
                <w:rFonts w:ascii="Helvetica Neue Bold" w:hAnsi="Helvetica Neue Bold"/>
                <w:color w:val="000000"/>
                <w:sz w:val="16"/>
                <w:szCs w:val="16"/>
              </w:rPr>
            </w:pPr>
            <w:r w:rsidRPr="0045061C">
              <w:rPr>
                <w:rFonts w:ascii="Helvetica Neue Bold" w:hAnsi="Helvetica Neue Bold"/>
                <w:color w:val="000000"/>
                <w:sz w:val="16"/>
                <w:szCs w:val="16"/>
              </w:rPr>
              <w:t>GPWv4</w:t>
            </w:r>
          </w:p>
        </w:tc>
        <w:tc>
          <w:tcPr>
            <w:tcW w:w="1013" w:type="dxa"/>
            <w:tcBorders>
              <w:top w:val="single" w:sz="4" w:space="0" w:color="auto"/>
              <w:bottom w:val="single" w:sz="4" w:space="0" w:color="auto"/>
            </w:tcBorders>
            <w:shd w:val="clear" w:color="auto" w:fill="auto"/>
            <w:vAlign w:val="center"/>
            <w:hideMark/>
          </w:tcPr>
          <w:p w:rsidR="009C5194" w:rsidRPr="0045061C" w:rsidRDefault="009C5194" w:rsidP="005C70A6">
            <w:pPr>
              <w:rPr>
                <w:rFonts w:ascii="Helvetica Neue Bold" w:hAnsi="Helvetica Neue Bold"/>
                <w:color w:val="000000"/>
                <w:sz w:val="16"/>
                <w:szCs w:val="16"/>
              </w:rPr>
            </w:pPr>
            <w:proofErr w:type="spellStart"/>
            <w:r w:rsidRPr="0045061C">
              <w:rPr>
                <w:rFonts w:ascii="Helvetica Neue Bold" w:hAnsi="Helvetica Neue Bold"/>
                <w:color w:val="000000"/>
                <w:sz w:val="16"/>
                <w:szCs w:val="16"/>
              </w:rPr>
              <w:t>Landscan</w:t>
            </w:r>
            <w:proofErr w:type="spellEnd"/>
          </w:p>
        </w:tc>
        <w:tc>
          <w:tcPr>
            <w:tcW w:w="1192" w:type="dxa"/>
            <w:tcBorders>
              <w:top w:val="single" w:sz="4" w:space="0" w:color="auto"/>
              <w:bottom w:val="single" w:sz="4" w:space="0" w:color="auto"/>
            </w:tcBorders>
            <w:shd w:val="clear" w:color="auto" w:fill="auto"/>
            <w:vAlign w:val="center"/>
            <w:hideMark/>
          </w:tcPr>
          <w:p w:rsidR="009C5194" w:rsidRPr="0045061C" w:rsidRDefault="009C5194" w:rsidP="005C70A6">
            <w:pPr>
              <w:rPr>
                <w:rFonts w:ascii="Helvetica Neue Bold" w:hAnsi="Helvetica Neue Bold"/>
                <w:color w:val="000000"/>
                <w:sz w:val="16"/>
                <w:szCs w:val="16"/>
              </w:rPr>
            </w:pPr>
            <w:proofErr w:type="spellStart"/>
            <w:r w:rsidRPr="0045061C">
              <w:rPr>
                <w:rFonts w:ascii="Helvetica Neue Bold" w:hAnsi="Helvetica Neue Bold"/>
                <w:color w:val="000000"/>
                <w:sz w:val="16"/>
                <w:szCs w:val="16"/>
              </w:rPr>
              <w:t>WorldPop</w:t>
            </w:r>
            <w:proofErr w:type="spellEnd"/>
            <w:r w:rsidRPr="0045061C">
              <w:rPr>
                <w:rFonts w:ascii="Helvetica Neue Bold" w:hAnsi="Helvetica Neue Bold"/>
                <w:color w:val="000000"/>
                <w:sz w:val="16"/>
                <w:szCs w:val="16"/>
              </w:rPr>
              <w:t xml:space="preserve"> constrained</w:t>
            </w:r>
          </w:p>
        </w:tc>
        <w:tc>
          <w:tcPr>
            <w:tcW w:w="1398" w:type="dxa"/>
            <w:tcBorders>
              <w:top w:val="single" w:sz="4" w:space="0" w:color="auto"/>
              <w:bottom w:val="single" w:sz="4" w:space="0" w:color="auto"/>
            </w:tcBorders>
            <w:shd w:val="clear" w:color="auto" w:fill="auto"/>
            <w:vAlign w:val="center"/>
            <w:hideMark/>
          </w:tcPr>
          <w:p w:rsidR="009C5194" w:rsidRPr="0045061C" w:rsidRDefault="009C5194" w:rsidP="005C70A6">
            <w:pPr>
              <w:rPr>
                <w:rFonts w:ascii="Helvetica Neue Bold" w:hAnsi="Helvetica Neue Bold"/>
                <w:color w:val="000000"/>
                <w:sz w:val="16"/>
                <w:szCs w:val="16"/>
              </w:rPr>
            </w:pPr>
            <w:proofErr w:type="spellStart"/>
            <w:r w:rsidRPr="0045061C">
              <w:rPr>
                <w:rFonts w:ascii="Helvetica Neue Bold" w:hAnsi="Helvetica Neue Bold"/>
                <w:color w:val="000000"/>
                <w:sz w:val="16"/>
                <w:szCs w:val="16"/>
              </w:rPr>
              <w:t>WorldPop</w:t>
            </w:r>
            <w:proofErr w:type="spellEnd"/>
            <w:r w:rsidRPr="0045061C">
              <w:rPr>
                <w:rFonts w:ascii="Helvetica Neue Bold" w:hAnsi="Helvetica Neue Bold"/>
                <w:color w:val="000000"/>
                <w:sz w:val="16"/>
                <w:szCs w:val="16"/>
              </w:rPr>
              <w:t xml:space="preserve"> unconstrained</w:t>
            </w:r>
          </w:p>
        </w:tc>
      </w:tr>
      <w:tr w:rsidR="009C5194" w:rsidRPr="0045061C" w:rsidTr="005C70A6">
        <w:trPr>
          <w:trHeight w:val="250"/>
        </w:trPr>
        <w:tc>
          <w:tcPr>
            <w:tcW w:w="2606" w:type="dxa"/>
            <w:tcBorders>
              <w:top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Angola</w:t>
            </w:r>
          </w:p>
        </w:tc>
        <w:tc>
          <w:tcPr>
            <w:tcW w:w="999" w:type="dxa"/>
            <w:tcBorders>
              <w:top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84</w:t>
            </w:r>
          </w:p>
        </w:tc>
        <w:tc>
          <w:tcPr>
            <w:tcW w:w="999" w:type="dxa"/>
            <w:tcBorders>
              <w:top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91.1</w:t>
            </w:r>
          </w:p>
        </w:tc>
        <w:tc>
          <w:tcPr>
            <w:tcW w:w="999" w:type="dxa"/>
            <w:tcBorders>
              <w:top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62.7</w:t>
            </w:r>
          </w:p>
        </w:tc>
        <w:tc>
          <w:tcPr>
            <w:tcW w:w="1013" w:type="dxa"/>
            <w:tcBorders>
              <w:top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74.6</w:t>
            </w:r>
          </w:p>
        </w:tc>
        <w:tc>
          <w:tcPr>
            <w:tcW w:w="1192" w:type="dxa"/>
            <w:tcBorders>
              <w:top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85.2</w:t>
            </w:r>
          </w:p>
        </w:tc>
        <w:tc>
          <w:tcPr>
            <w:tcW w:w="1398" w:type="dxa"/>
            <w:tcBorders>
              <w:top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77.1</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Benin</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82.2</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95.9</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88.8</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Botswana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57.6</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93.8</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95.8</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81.2</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Burkina Faso</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91.1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93.2</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79.5</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88.7</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88.2</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84.6</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Burundi</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98.8</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98.2</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99.2</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99.9</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98.6</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Cameroon</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97.7</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69.8</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94.1</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84.6</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Cape Verde</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98.5</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99.6</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99.1</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98.9</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Central African Republic</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49.4</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85.9</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92.1</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75.4</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Chad</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73.8</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87.7</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44.7</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74.1</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66.9</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53.4</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Comoros</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80.2</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100</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99.5</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89.1</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Côte d'Ivoire</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82.1</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95.7</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93.9</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89.9</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Democratic Republic of the Congo</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95.4</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57</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89.1</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90.2</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79.3</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Djibouti</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96.8</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90.8</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64.8</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94.1</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89.1</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79.4</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Equatorial Guinea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39.6</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82.8</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94.3</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49.5</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Eritrea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81.9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75.5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40.9</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79.7</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68.5</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62.5</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Ethiopia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94.2</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70.4</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89.9</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83.6</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80.7</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Gabon</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94.4</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46.2</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90.5</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54.6</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Gambia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72</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80.9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54.9</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72.2</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72.1</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66.3</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Ghana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98.8</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88.2</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97.5</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96.3</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93.5</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Guinea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94.2</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75.8</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90.7</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92.6</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84.5</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Guinea-Bissau</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62.1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66.5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47.7</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59.2</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61.4</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52.4</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Kenya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90.3</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94.7</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95.1</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92.1</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Lesotho</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99.2</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90.9</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96.9</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98.4</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92.8</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Liberia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69.3</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89.5</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89.4</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77.2</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Madagascar</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75.1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69.9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58.7</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76.6</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68.7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65</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Malawi</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97.6</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97.5</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99.1</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97.4</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Mali</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92.5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89.7</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83.1</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89.3</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91.9</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87.2</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Mauritania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79.9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77.3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61</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72</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74.3</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71.2</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Mauritius</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96.9</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98.1</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Mozambique</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85.9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85.8</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63.4</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79.8</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83.6</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76.1</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Namibia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87.3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84.2</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82.6</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83</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86.7</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Niger</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85.6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87.5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68.5</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82.3</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82.8</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78.8</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Nigeria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97.7</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89.4</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96.9</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93.5</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Republic of Congo</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34.6</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89.9</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79.3</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41.6</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Rwanda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96.6</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97.3</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99.3</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97.3</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Sao Tome and Principe</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90.1</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99.7</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91.1</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Senegal</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97.4</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82.9</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94.4</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95.2</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89.5</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Seychelles</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94.9</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98.9</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95.9</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Sierra Leone</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95.7</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95.4</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96.5</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92.9</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Somalia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100</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62.6</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81.8</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84.3</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70.5</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South Africa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98.7</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99.5</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99.2</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South Sudan</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80.9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35.5</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80.2</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82</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43.7</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Sudan</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54.6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18.8</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46.2</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40.7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33.2</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Swaziland</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99.6</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90.9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96.9</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98.6</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99.5</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97.2</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Tanzania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93.3</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86.7</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94.2</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95.1</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91.7</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Togo</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97.9</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97.5</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89.6</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96.7</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93.9</w:t>
            </w:r>
          </w:p>
        </w:tc>
      </w:tr>
      <w:tr w:rsidR="009C5194" w:rsidRPr="0045061C" w:rsidTr="005C70A6">
        <w:trPr>
          <w:trHeight w:val="250"/>
        </w:trPr>
        <w:tc>
          <w:tcPr>
            <w:tcW w:w="2606"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Uganda</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99.1</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97.4</w:t>
            </w:r>
          </w:p>
        </w:tc>
        <w:tc>
          <w:tcPr>
            <w:tcW w:w="999"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93.7</w:t>
            </w:r>
          </w:p>
        </w:tc>
        <w:tc>
          <w:tcPr>
            <w:tcW w:w="1013"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97.5</w:t>
            </w:r>
          </w:p>
        </w:tc>
        <w:tc>
          <w:tcPr>
            <w:tcW w:w="1192"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98.6</w:t>
            </w:r>
          </w:p>
        </w:tc>
        <w:tc>
          <w:tcPr>
            <w:tcW w:w="1398" w:type="dxa"/>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96.1</w:t>
            </w:r>
          </w:p>
        </w:tc>
      </w:tr>
      <w:tr w:rsidR="009C5194" w:rsidRPr="0045061C" w:rsidTr="005C70A6">
        <w:trPr>
          <w:trHeight w:val="250"/>
        </w:trPr>
        <w:tc>
          <w:tcPr>
            <w:tcW w:w="2606" w:type="dxa"/>
            <w:tcBorders>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Zambia</w:t>
            </w:r>
          </w:p>
        </w:tc>
        <w:tc>
          <w:tcPr>
            <w:tcW w:w="999" w:type="dxa"/>
            <w:tcBorders>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89.3</w:t>
            </w:r>
          </w:p>
        </w:tc>
        <w:tc>
          <w:tcPr>
            <w:tcW w:w="999" w:type="dxa"/>
            <w:tcBorders>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89.7</w:t>
            </w:r>
          </w:p>
        </w:tc>
        <w:tc>
          <w:tcPr>
            <w:tcW w:w="999" w:type="dxa"/>
            <w:tcBorders>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64.5</w:t>
            </w:r>
          </w:p>
        </w:tc>
        <w:tc>
          <w:tcPr>
            <w:tcW w:w="1013" w:type="dxa"/>
            <w:tcBorders>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86.5</w:t>
            </w:r>
          </w:p>
        </w:tc>
        <w:tc>
          <w:tcPr>
            <w:tcW w:w="1192" w:type="dxa"/>
            <w:tcBorders>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86.7</w:t>
            </w:r>
          </w:p>
        </w:tc>
        <w:tc>
          <w:tcPr>
            <w:tcW w:w="1398" w:type="dxa"/>
            <w:tcBorders>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76.4</w:t>
            </w:r>
          </w:p>
        </w:tc>
      </w:tr>
      <w:tr w:rsidR="009C5194" w:rsidRPr="0045061C" w:rsidTr="005C70A6">
        <w:trPr>
          <w:trHeight w:val="250"/>
        </w:trPr>
        <w:tc>
          <w:tcPr>
            <w:tcW w:w="2606" w:type="dxa"/>
            <w:tcBorders>
              <w:top w:val="single" w:sz="4" w:space="0" w:color="auto"/>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Zimbabwe</w:t>
            </w:r>
          </w:p>
        </w:tc>
        <w:tc>
          <w:tcPr>
            <w:tcW w:w="999" w:type="dxa"/>
            <w:tcBorders>
              <w:top w:val="single" w:sz="4" w:space="0" w:color="auto"/>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97.9</w:t>
            </w:r>
          </w:p>
        </w:tc>
        <w:tc>
          <w:tcPr>
            <w:tcW w:w="999" w:type="dxa"/>
            <w:tcBorders>
              <w:top w:val="single" w:sz="4" w:space="0" w:color="auto"/>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88.1</w:t>
            </w:r>
          </w:p>
        </w:tc>
        <w:tc>
          <w:tcPr>
            <w:tcW w:w="999" w:type="dxa"/>
            <w:tcBorders>
              <w:top w:val="single" w:sz="4" w:space="0" w:color="auto"/>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89.6</w:t>
            </w:r>
          </w:p>
        </w:tc>
        <w:tc>
          <w:tcPr>
            <w:tcW w:w="1013" w:type="dxa"/>
            <w:tcBorders>
              <w:top w:val="single" w:sz="4" w:space="0" w:color="auto"/>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96.7</w:t>
            </w:r>
          </w:p>
        </w:tc>
        <w:tc>
          <w:tcPr>
            <w:tcW w:w="1192" w:type="dxa"/>
            <w:tcBorders>
              <w:top w:val="single" w:sz="4" w:space="0" w:color="auto"/>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97.4</w:t>
            </w:r>
          </w:p>
        </w:tc>
        <w:tc>
          <w:tcPr>
            <w:tcW w:w="1398" w:type="dxa"/>
            <w:tcBorders>
              <w:top w:val="single" w:sz="4" w:space="0" w:color="auto"/>
              <w:bottom w:val="single" w:sz="4" w:space="0" w:color="auto"/>
            </w:tcBorders>
            <w:shd w:val="clear" w:color="auto" w:fill="auto"/>
            <w:noWrap/>
            <w:vAlign w:val="center"/>
            <w:hideMark/>
          </w:tcPr>
          <w:p w:rsidR="009C5194" w:rsidRPr="0045061C" w:rsidRDefault="009C5194" w:rsidP="005C70A6">
            <w:pPr>
              <w:rPr>
                <w:rFonts w:ascii="Helvetica Neue Light" w:hAnsi="Helvetica Neue Light"/>
                <w:color w:val="000000"/>
                <w:sz w:val="16"/>
                <w:szCs w:val="16"/>
              </w:rPr>
            </w:pPr>
            <w:r w:rsidRPr="0045061C">
              <w:rPr>
                <w:rFonts w:ascii="Helvetica Neue Light" w:hAnsi="Helvetica Neue Light"/>
                <w:color w:val="000000"/>
                <w:sz w:val="16"/>
                <w:szCs w:val="16"/>
              </w:rPr>
              <w:t>93.6</w:t>
            </w:r>
          </w:p>
        </w:tc>
      </w:tr>
    </w:tbl>
    <w:p w:rsidR="009C5194" w:rsidRDefault="009C5194" w:rsidP="00166BC1">
      <w:pPr>
        <w:suppressLineNumbers/>
        <w:rPr>
          <w:b/>
          <w:szCs w:val="22"/>
        </w:rPr>
      </w:pPr>
      <w:r>
        <w:rPr>
          <w:b/>
          <w:szCs w:val="22"/>
        </w:rPr>
        <w:t xml:space="preserve">Supplementary Table 2 – </w:t>
      </w:r>
      <w:r>
        <w:rPr>
          <w:szCs w:val="22"/>
        </w:rPr>
        <w:t>Relative accessibility coverage per country (1-hour travel time)</w:t>
      </w:r>
      <w:r>
        <w:rPr>
          <w:b/>
          <w:szCs w:val="22"/>
        </w:rPr>
        <w:br w:type="page"/>
      </w:r>
    </w:p>
    <w:p w:rsidR="009C5194" w:rsidRDefault="009C5194" w:rsidP="00166BC1">
      <w:pPr>
        <w:suppressLineNumbers/>
        <w:rPr>
          <w:szCs w:val="22"/>
        </w:rPr>
        <w:sectPr w:rsidR="009C5194" w:rsidSect="009C5194">
          <w:pgSz w:w="11900" w:h="16840"/>
          <w:pgMar w:top="1440" w:right="1440" w:bottom="1440" w:left="1440" w:header="708" w:footer="708" w:gutter="0"/>
          <w:cols w:space="708"/>
          <w:docGrid w:linePitch="360"/>
        </w:sectPr>
      </w:pPr>
    </w:p>
    <w:p w:rsidR="009C5194" w:rsidRDefault="009C5194" w:rsidP="00166BC1">
      <w:pPr>
        <w:suppressLineNumbers/>
        <w:rPr>
          <w:szCs w:val="22"/>
        </w:rPr>
      </w:pPr>
    </w:p>
    <w:tbl>
      <w:tblPr>
        <w:tblpPr w:leftFromText="180" w:rightFromText="180" w:vertAnchor="page" w:horzAnchor="margin" w:tblpXSpec="center" w:tblpY="2668"/>
        <w:tblW w:w="14649" w:type="dxa"/>
        <w:tblCellMar>
          <w:left w:w="0" w:type="dxa"/>
          <w:right w:w="0" w:type="dxa"/>
        </w:tblCellMar>
        <w:tblLook w:val="0600" w:firstRow="0" w:lastRow="0" w:firstColumn="0" w:lastColumn="0" w:noHBand="1" w:noVBand="1"/>
      </w:tblPr>
      <w:tblGrid>
        <w:gridCol w:w="831"/>
        <w:gridCol w:w="646"/>
        <w:gridCol w:w="643"/>
        <w:gridCol w:w="655"/>
        <w:gridCol w:w="648"/>
        <w:gridCol w:w="647"/>
        <w:gridCol w:w="684"/>
        <w:gridCol w:w="648"/>
        <w:gridCol w:w="647"/>
        <w:gridCol w:w="684"/>
        <w:gridCol w:w="648"/>
        <w:gridCol w:w="647"/>
        <w:gridCol w:w="684"/>
        <w:gridCol w:w="648"/>
        <w:gridCol w:w="647"/>
        <w:gridCol w:w="684"/>
        <w:gridCol w:w="648"/>
        <w:gridCol w:w="647"/>
        <w:gridCol w:w="684"/>
        <w:gridCol w:w="648"/>
        <w:gridCol w:w="647"/>
        <w:gridCol w:w="684"/>
      </w:tblGrid>
      <w:tr w:rsidR="009C5194" w:rsidRPr="00BC79FC" w:rsidTr="005C70A6">
        <w:trPr>
          <w:trHeight w:val="755"/>
        </w:trPr>
        <w:tc>
          <w:tcPr>
            <w:tcW w:w="831" w:type="dxa"/>
            <w:tcBorders>
              <w:top w:val="single" w:sz="4" w:space="0" w:color="FFFFFF"/>
              <w:left w:val="single" w:sz="4" w:space="0" w:color="FFFFFF"/>
              <w:bottom w:val="single" w:sz="4" w:space="0" w:color="FFFFFF"/>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textAlignment w:val="center"/>
              <w:rPr>
                <w:rFonts w:ascii="Arial" w:hAnsi="Arial" w:cs="Arial"/>
                <w:sz w:val="36"/>
                <w:szCs w:val="36"/>
              </w:rPr>
            </w:pPr>
            <w:r w:rsidRPr="00BC79FC">
              <w:rPr>
                <w:rFonts w:ascii="Helvetica Light" w:hAnsi="Helvetica Light" w:cs="Arial"/>
                <w:color w:val="000000"/>
                <w:kern w:val="24"/>
                <w:sz w:val="12"/>
                <w:szCs w:val="12"/>
              </w:rPr>
              <w:t> </w:t>
            </w:r>
          </w:p>
        </w:tc>
        <w:tc>
          <w:tcPr>
            <w:tcW w:w="1944" w:type="dxa"/>
            <w:gridSpan w:val="3"/>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116E32" w:rsidRDefault="009C5194" w:rsidP="005C70A6">
            <w:pPr>
              <w:jc w:val="center"/>
              <w:textAlignment w:val="center"/>
              <w:rPr>
                <w:rFonts w:ascii="Helvetica" w:hAnsi="Helvetica" w:cs="Arial"/>
                <w:sz w:val="15"/>
                <w:szCs w:val="36"/>
              </w:rPr>
            </w:pPr>
            <w:proofErr w:type="spellStart"/>
            <w:r w:rsidRPr="00116E32">
              <w:rPr>
                <w:rFonts w:ascii="Helvetica" w:hAnsi="Helvetica" w:cs="Arial"/>
                <w:color w:val="000000"/>
                <w:kern w:val="24"/>
                <w:sz w:val="15"/>
                <w:szCs w:val="12"/>
              </w:rPr>
              <w:t>Haut</w:t>
            </w:r>
            <w:proofErr w:type="spellEnd"/>
            <w:r w:rsidRPr="00116E32">
              <w:rPr>
                <w:rFonts w:ascii="Helvetica" w:hAnsi="Helvetica" w:cs="Arial"/>
                <w:color w:val="000000"/>
                <w:kern w:val="24"/>
                <w:sz w:val="15"/>
                <w:szCs w:val="12"/>
              </w:rPr>
              <w:t>-Katanga</w:t>
            </w:r>
          </w:p>
        </w:tc>
        <w:tc>
          <w:tcPr>
            <w:tcW w:w="1979" w:type="dxa"/>
            <w:gridSpan w:val="3"/>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116E32" w:rsidRDefault="009C5194" w:rsidP="005C70A6">
            <w:pPr>
              <w:jc w:val="center"/>
              <w:textAlignment w:val="center"/>
              <w:rPr>
                <w:rFonts w:ascii="Helvetica" w:hAnsi="Helvetica" w:cs="Arial"/>
                <w:sz w:val="15"/>
                <w:szCs w:val="36"/>
              </w:rPr>
            </w:pPr>
            <w:proofErr w:type="spellStart"/>
            <w:r w:rsidRPr="00116E32">
              <w:rPr>
                <w:rFonts w:ascii="Helvetica" w:hAnsi="Helvetica" w:cs="Arial"/>
                <w:color w:val="000000"/>
                <w:kern w:val="24"/>
                <w:sz w:val="15"/>
                <w:szCs w:val="12"/>
              </w:rPr>
              <w:t>Haut</w:t>
            </w:r>
            <w:proofErr w:type="spellEnd"/>
            <w:r w:rsidRPr="00116E32">
              <w:rPr>
                <w:rFonts w:ascii="Helvetica" w:hAnsi="Helvetica" w:cs="Arial"/>
                <w:color w:val="000000"/>
                <w:kern w:val="24"/>
                <w:sz w:val="15"/>
                <w:szCs w:val="12"/>
              </w:rPr>
              <w:t>-Lomami</w:t>
            </w:r>
          </w:p>
        </w:tc>
        <w:tc>
          <w:tcPr>
            <w:tcW w:w="1979" w:type="dxa"/>
            <w:gridSpan w:val="3"/>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116E32" w:rsidRDefault="009C5194" w:rsidP="005C70A6">
            <w:pPr>
              <w:jc w:val="center"/>
              <w:textAlignment w:val="center"/>
              <w:rPr>
                <w:rFonts w:ascii="Helvetica" w:hAnsi="Helvetica" w:cs="Arial"/>
                <w:sz w:val="15"/>
                <w:szCs w:val="36"/>
              </w:rPr>
            </w:pPr>
            <w:proofErr w:type="spellStart"/>
            <w:r w:rsidRPr="00116E32">
              <w:rPr>
                <w:rFonts w:ascii="Helvetica" w:hAnsi="Helvetica" w:cs="Arial"/>
                <w:color w:val="000000"/>
                <w:kern w:val="24"/>
                <w:sz w:val="15"/>
                <w:szCs w:val="12"/>
              </w:rPr>
              <w:t>Ituri</w:t>
            </w:r>
            <w:proofErr w:type="spellEnd"/>
          </w:p>
        </w:tc>
        <w:tc>
          <w:tcPr>
            <w:tcW w:w="1979" w:type="dxa"/>
            <w:gridSpan w:val="3"/>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116E32" w:rsidRDefault="009C5194" w:rsidP="005C70A6">
            <w:pPr>
              <w:jc w:val="center"/>
              <w:textAlignment w:val="center"/>
              <w:rPr>
                <w:rFonts w:ascii="Helvetica" w:hAnsi="Helvetica" w:cs="Arial"/>
                <w:sz w:val="15"/>
                <w:szCs w:val="36"/>
              </w:rPr>
            </w:pPr>
            <w:proofErr w:type="spellStart"/>
            <w:r w:rsidRPr="00116E32">
              <w:rPr>
                <w:rFonts w:ascii="Helvetica" w:hAnsi="Helvetica" w:cs="Arial"/>
                <w:color w:val="000000"/>
                <w:kern w:val="24"/>
                <w:sz w:val="15"/>
                <w:szCs w:val="12"/>
              </w:rPr>
              <w:t>Kasaï</w:t>
            </w:r>
            <w:proofErr w:type="spellEnd"/>
          </w:p>
        </w:tc>
        <w:tc>
          <w:tcPr>
            <w:tcW w:w="1979" w:type="dxa"/>
            <w:gridSpan w:val="3"/>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116E32" w:rsidRDefault="009C5194" w:rsidP="005C70A6">
            <w:pPr>
              <w:jc w:val="center"/>
              <w:textAlignment w:val="center"/>
              <w:rPr>
                <w:rFonts w:ascii="Helvetica" w:hAnsi="Helvetica" w:cs="Arial"/>
                <w:sz w:val="15"/>
                <w:szCs w:val="36"/>
              </w:rPr>
            </w:pPr>
            <w:proofErr w:type="spellStart"/>
            <w:r w:rsidRPr="00116E32">
              <w:rPr>
                <w:rFonts w:ascii="Helvetica" w:hAnsi="Helvetica" w:cs="Arial"/>
                <w:color w:val="000000"/>
                <w:kern w:val="24"/>
                <w:sz w:val="15"/>
                <w:szCs w:val="12"/>
              </w:rPr>
              <w:t>Kasaï</w:t>
            </w:r>
            <w:proofErr w:type="spellEnd"/>
            <w:r w:rsidRPr="00116E32">
              <w:rPr>
                <w:rFonts w:ascii="Helvetica" w:hAnsi="Helvetica" w:cs="Arial"/>
                <w:color w:val="000000"/>
                <w:kern w:val="24"/>
                <w:sz w:val="15"/>
                <w:szCs w:val="12"/>
              </w:rPr>
              <w:t>-Oriental</w:t>
            </w:r>
          </w:p>
        </w:tc>
        <w:tc>
          <w:tcPr>
            <w:tcW w:w="1979" w:type="dxa"/>
            <w:gridSpan w:val="3"/>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116E32" w:rsidRDefault="009C5194" w:rsidP="005C70A6">
            <w:pPr>
              <w:jc w:val="center"/>
              <w:textAlignment w:val="center"/>
              <w:rPr>
                <w:rFonts w:ascii="Helvetica" w:hAnsi="Helvetica" w:cs="Arial"/>
                <w:sz w:val="15"/>
                <w:szCs w:val="36"/>
              </w:rPr>
            </w:pPr>
            <w:r w:rsidRPr="00116E32">
              <w:rPr>
                <w:rFonts w:ascii="Helvetica" w:hAnsi="Helvetica" w:cs="Arial"/>
                <w:color w:val="000000"/>
                <w:kern w:val="24"/>
                <w:sz w:val="15"/>
                <w:szCs w:val="12"/>
              </w:rPr>
              <w:t>Lomami</w:t>
            </w:r>
          </w:p>
        </w:tc>
        <w:tc>
          <w:tcPr>
            <w:tcW w:w="1979" w:type="dxa"/>
            <w:gridSpan w:val="3"/>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116E32" w:rsidRDefault="009C5194" w:rsidP="005C70A6">
            <w:pPr>
              <w:jc w:val="center"/>
              <w:textAlignment w:val="center"/>
              <w:rPr>
                <w:rFonts w:ascii="Helvetica" w:hAnsi="Helvetica" w:cs="Arial"/>
                <w:sz w:val="15"/>
                <w:szCs w:val="36"/>
              </w:rPr>
            </w:pPr>
            <w:r w:rsidRPr="00116E32">
              <w:rPr>
                <w:rFonts w:ascii="Helvetica" w:hAnsi="Helvetica" w:cs="Arial"/>
                <w:color w:val="000000"/>
                <w:kern w:val="24"/>
                <w:sz w:val="15"/>
                <w:szCs w:val="12"/>
              </w:rPr>
              <w:t>Sud-Kivu</w:t>
            </w:r>
          </w:p>
        </w:tc>
      </w:tr>
      <w:tr w:rsidR="009C5194" w:rsidRPr="00BC79FC" w:rsidTr="005C70A6">
        <w:trPr>
          <w:trHeight w:val="715"/>
        </w:trPr>
        <w:tc>
          <w:tcPr>
            <w:tcW w:w="831" w:type="dxa"/>
            <w:tcBorders>
              <w:top w:val="single" w:sz="4" w:space="0" w:color="FFFFFF"/>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jc w:val="center"/>
              <w:textAlignment w:val="center"/>
              <w:rPr>
                <w:rFonts w:ascii="Arial" w:hAnsi="Arial" w:cs="Arial"/>
                <w:sz w:val="36"/>
                <w:szCs w:val="36"/>
              </w:rPr>
            </w:pPr>
            <w:r w:rsidRPr="00BC79FC">
              <w:rPr>
                <w:rFonts w:ascii="Helvetica Light" w:hAnsi="Helvetica Light" w:cs="Arial"/>
                <w:color w:val="000000"/>
                <w:kern w:val="24"/>
                <w:sz w:val="12"/>
                <w:szCs w:val="12"/>
              </w:rPr>
              <w:t> </w:t>
            </w:r>
          </w:p>
        </w:tc>
        <w:tc>
          <w:tcPr>
            <w:tcW w:w="646"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jc w:val="center"/>
              <w:textAlignment w:val="center"/>
              <w:rPr>
                <w:rFonts w:ascii="Arial" w:hAnsi="Arial" w:cs="Arial"/>
                <w:sz w:val="13"/>
                <w:szCs w:val="36"/>
              </w:rPr>
            </w:pPr>
            <w:proofErr w:type="spellStart"/>
            <w:r>
              <w:rPr>
                <w:rFonts w:ascii="Helvetica Light" w:hAnsi="Helvetica Light" w:cs="Arial"/>
                <w:color w:val="000000"/>
                <w:kern w:val="24"/>
                <w:sz w:val="13"/>
                <w:szCs w:val="12"/>
              </w:rPr>
              <w:t>nr</w:t>
            </w:r>
            <w:proofErr w:type="spellEnd"/>
            <w:r>
              <w:rPr>
                <w:rFonts w:ascii="Helvetica Light" w:hAnsi="Helvetica Light" w:cs="Arial"/>
                <w:color w:val="000000"/>
                <w:kern w:val="24"/>
                <w:sz w:val="13"/>
                <w:szCs w:val="12"/>
              </w:rPr>
              <w:t>. covered</w:t>
            </w:r>
          </w:p>
        </w:tc>
        <w:tc>
          <w:tcPr>
            <w:tcW w:w="643"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covered</w:t>
            </w:r>
          </w:p>
        </w:tc>
        <w:tc>
          <w:tcPr>
            <w:tcW w:w="655"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barrier</w:t>
            </w:r>
          </w:p>
        </w:tc>
        <w:tc>
          <w:tcPr>
            <w:tcW w:w="648"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jc w:val="center"/>
              <w:textAlignment w:val="center"/>
              <w:rPr>
                <w:rFonts w:ascii="Arial" w:hAnsi="Arial" w:cs="Arial"/>
                <w:sz w:val="13"/>
                <w:szCs w:val="36"/>
              </w:rPr>
            </w:pPr>
            <w:proofErr w:type="spellStart"/>
            <w:r>
              <w:rPr>
                <w:rFonts w:ascii="Helvetica Light" w:hAnsi="Helvetica Light" w:cs="Arial"/>
                <w:color w:val="000000"/>
                <w:kern w:val="24"/>
                <w:sz w:val="13"/>
                <w:szCs w:val="12"/>
              </w:rPr>
              <w:t>nr</w:t>
            </w:r>
            <w:proofErr w:type="spellEnd"/>
            <w:r>
              <w:rPr>
                <w:rFonts w:ascii="Helvetica Light" w:hAnsi="Helvetica Light" w:cs="Arial"/>
                <w:color w:val="000000"/>
                <w:kern w:val="24"/>
                <w:sz w:val="13"/>
                <w:szCs w:val="12"/>
              </w:rPr>
              <w:t>. covered</w:t>
            </w:r>
          </w:p>
        </w:tc>
        <w:tc>
          <w:tcPr>
            <w:tcW w:w="647"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covered</w:t>
            </w:r>
          </w:p>
        </w:tc>
        <w:tc>
          <w:tcPr>
            <w:tcW w:w="684"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barrier</w:t>
            </w:r>
          </w:p>
        </w:tc>
        <w:tc>
          <w:tcPr>
            <w:tcW w:w="648"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jc w:val="center"/>
              <w:textAlignment w:val="center"/>
              <w:rPr>
                <w:rFonts w:ascii="Arial" w:hAnsi="Arial" w:cs="Arial"/>
                <w:sz w:val="13"/>
                <w:szCs w:val="36"/>
              </w:rPr>
            </w:pPr>
            <w:proofErr w:type="spellStart"/>
            <w:r>
              <w:rPr>
                <w:rFonts w:ascii="Helvetica Light" w:hAnsi="Helvetica Light" w:cs="Arial"/>
                <w:color w:val="000000"/>
                <w:kern w:val="24"/>
                <w:sz w:val="13"/>
                <w:szCs w:val="12"/>
              </w:rPr>
              <w:t>nr</w:t>
            </w:r>
            <w:proofErr w:type="spellEnd"/>
            <w:r>
              <w:rPr>
                <w:rFonts w:ascii="Helvetica Light" w:hAnsi="Helvetica Light" w:cs="Arial"/>
                <w:color w:val="000000"/>
                <w:kern w:val="24"/>
                <w:sz w:val="13"/>
                <w:szCs w:val="12"/>
              </w:rPr>
              <w:t>. covered</w:t>
            </w:r>
          </w:p>
        </w:tc>
        <w:tc>
          <w:tcPr>
            <w:tcW w:w="647"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covered</w:t>
            </w:r>
          </w:p>
        </w:tc>
        <w:tc>
          <w:tcPr>
            <w:tcW w:w="684"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barrier</w:t>
            </w:r>
          </w:p>
        </w:tc>
        <w:tc>
          <w:tcPr>
            <w:tcW w:w="648"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jc w:val="center"/>
              <w:textAlignment w:val="center"/>
              <w:rPr>
                <w:rFonts w:ascii="Arial" w:hAnsi="Arial" w:cs="Arial"/>
                <w:sz w:val="13"/>
                <w:szCs w:val="36"/>
              </w:rPr>
            </w:pPr>
            <w:proofErr w:type="spellStart"/>
            <w:r>
              <w:rPr>
                <w:rFonts w:ascii="Helvetica Light" w:hAnsi="Helvetica Light" w:cs="Arial"/>
                <w:color w:val="000000"/>
                <w:kern w:val="24"/>
                <w:sz w:val="13"/>
                <w:szCs w:val="12"/>
              </w:rPr>
              <w:t>nr</w:t>
            </w:r>
            <w:proofErr w:type="spellEnd"/>
            <w:r>
              <w:rPr>
                <w:rFonts w:ascii="Helvetica Light" w:hAnsi="Helvetica Light" w:cs="Arial"/>
                <w:color w:val="000000"/>
                <w:kern w:val="24"/>
                <w:sz w:val="13"/>
                <w:szCs w:val="12"/>
              </w:rPr>
              <w:t>. covered</w:t>
            </w:r>
          </w:p>
        </w:tc>
        <w:tc>
          <w:tcPr>
            <w:tcW w:w="647"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covered</w:t>
            </w:r>
          </w:p>
        </w:tc>
        <w:tc>
          <w:tcPr>
            <w:tcW w:w="684"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barrier</w:t>
            </w:r>
          </w:p>
        </w:tc>
        <w:tc>
          <w:tcPr>
            <w:tcW w:w="648"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jc w:val="center"/>
              <w:textAlignment w:val="center"/>
              <w:rPr>
                <w:rFonts w:ascii="Arial" w:hAnsi="Arial" w:cs="Arial"/>
                <w:sz w:val="13"/>
                <w:szCs w:val="36"/>
              </w:rPr>
            </w:pPr>
            <w:proofErr w:type="spellStart"/>
            <w:r>
              <w:rPr>
                <w:rFonts w:ascii="Helvetica Light" w:hAnsi="Helvetica Light" w:cs="Arial"/>
                <w:color w:val="000000"/>
                <w:kern w:val="24"/>
                <w:sz w:val="13"/>
                <w:szCs w:val="12"/>
              </w:rPr>
              <w:t>nr</w:t>
            </w:r>
            <w:proofErr w:type="spellEnd"/>
            <w:r>
              <w:rPr>
                <w:rFonts w:ascii="Helvetica Light" w:hAnsi="Helvetica Light" w:cs="Arial"/>
                <w:color w:val="000000"/>
                <w:kern w:val="24"/>
                <w:sz w:val="13"/>
                <w:szCs w:val="12"/>
              </w:rPr>
              <w:t>. covered</w:t>
            </w:r>
          </w:p>
        </w:tc>
        <w:tc>
          <w:tcPr>
            <w:tcW w:w="647"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covered</w:t>
            </w:r>
          </w:p>
        </w:tc>
        <w:tc>
          <w:tcPr>
            <w:tcW w:w="684"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barrier</w:t>
            </w:r>
          </w:p>
        </w:tc>
        <w:tc>
          <w:tcPr>
            <w:tcW w:w="648"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jc w:val="center"/>
              <w:textAlignment w:val="center"/>
              <w:rPr>
                <w:rFonts w:ascii="Arial" w:hAnsi="Arial" w:cs="Arial"/>
                <w:sz w:val="13"/>
                <w:szCs w:val="36"/>
              </w:rPr>
            </w:pPr>
            <w:proofErr w:type="spellStart"/>
            <w:r>
              <w:rPr>
                <w:rFonts w:ascii="Helvetica Light" w:hAnsi="Helvetica Light" w:cs="Arial"/>
                <w:color w:val="000000"/>
                <w:kern w:val="24"/>
                <w:sz w:val="13"/>
                <w:szCs w:val="12"/>
              </w:rPr>
              <w:t>nr</w:t>
            </w:r>
            <w:proofErr w:type="spellEnd"/>
            <w:r>
              <w:rPr>
                <w:rFonts w:ascii="Helvetica Light" w:hAnsi="Helvetica Light" w:cs="Arial"/>
                <w:color w:val="000000"/>
                <w:kern w:val="24"/>
                <w:sz w:val="13"/>
                <w:szCs w:val="12"/>
              </w:rPr>
              <w:t>. covered</w:t>
            </w:r>
          </w:p>
        </w:tc>
        <w:tc>
          <w:tcPr>
            <w:tcW w:w="647"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covered</w:t>
            </w:r>
          </w:p>
        </w:tc>
        <w:tc>
          <w:tcPr>
            <w:tcW w:w="684"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barrier</w:t>
            </w:r>
          </w:p>
        </w:tc>
        <w:tc>
          <w:tcPr>
            <w:tcW w:w="648"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Pr="00BC79FC" w:rsidRDefault="009C5194" w:rsidP="005C70A6">
            <w:pPr>
              <w:jc w:val="center"/>
              <w:textAlignment w:val="center"/>
              <w:rPr>
                <w:rFonts w:ascii="Arial" w:hAnsi="Arial" w:cs="Arial"/>
                <w:sz w:val="13"/>
                <w:szCs w:val="36"/>
              </w:rPr>
            </w:pPr>
            <w:proofErr w:type="spellStart"/>
            <w:r>
              <w:rPr>
                <w:rFonts w:ascii="Helvetica Light" w:hAnsi="Helvetica Light" w:cs="Arial"/>
                <w:color w:val="000000"/>
                <w:kern w:val="24"/>
                <w:sz w:val="13"/>
                <w:szCs w:val="12"/>
              </w:rPr>
              <w:t>nr</w:t>
            </w:r>
            <w:proofErr w:type="spellEnd"/>
            <w:r>
              <w:rPr>
                <w:rFonts w:ascii="Helvetica Light" w:hAnsi="Helvetica Light" w:cs="Arial"/>
                <w:color w:val="000000"/>
                <w:kern w:val="24"/>
                <w:sz w:val="13"/>
                <w:szCs w:val="12"/>
              </w:rPr>
              <w:t>. covered</w:t>
            </w:r>
          </w:p>
        </w:tc>
        <w:tc>
          <w:tcPr>
            <w:tcW w:w="647"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covered</w:t>
            </w:r>
          </w:p>
        </w:tc>
        <w:tc>
          <w:tcPr>
            <w:tcW w:w="684" w:type="dxa"/>
            <w:tcBorders>
              <w:top w:val="single" w:sz="4" w:space="0" w:color="000000"/>
              <w:left w:val="single" w:sz="4" w:space="0" w:color="FFFFFF"/>
              <w:bottom w:val="single" w:sz="4" w:space="0" w:color="000000"/>
              <w:right w:val="single" w:sz="4" w:space="0" w:color="FFFFFF"/>
            </w:tcBorders>
            <w:shd w:val="clear" w:color="auto" w:fill="auto"/>
            <w:tcMar>
              <w:top w:w="7" w:type="dxa"/>
              <w:left w:w="7" w:type="dxa"/>
              <w:bottom w:w="0" w:type="dxa"/>
              <w:right w:w="7" w:type="dxa"/>
            </w:tcMar>
            <w:vAlign w:val="center"/>
            <w:hideMark/>
          </w:tcPr>
          <w:p w:rsidR="009C5194" w:rsidRDefault="009C5194" w:rsidP="005C70A6">
            <w:pPr>
              <w:jc w:val="center"/>
              <w:textAlignment w:val="center"/>
              <w:rPr>
                <w:rFonts w:ascii="Helvetica Light" w:hAnsi="Helvetica Light" w:cs="Arial"/>
                <w:color w:val="000000"/>
                <w:kern w:val="24"/>
                <w:sz w:val="13"/>
                <w:szCs w:val="12"/>
              </w:rPr>
            </w:pPr>
            <w:r>
              <w:rPr>
                <w:rFonts w:ascii="Helvetica Light" w:hAnsi="Helvetica Light" w:cs="Arial"/>
                <w:color w:val="000000"/>
                <w:kern w:val="24"/>
                <w:sz w:val="13"/>
                <w:szCs w:val="12"/>
              </w:rPr>
              <w:t xml:space="preserve">% </w:t>
            </w:r>
          </w:p>
          <w:p w:rsidR="009C5194" w:rsidRPr="00BC79FC" w:rsidRDefault="009C5194" w:rsidP="005C70A6">
            <w:pPr>
              <w:jc w:val="center"/>
              <w:textAlignment w:val="center"/>
              <w:rPr>
                <w:rFonts w:ascii="Arial" w:hAnsi="Arial" w:cs="Arial"/>
                <w:sz w:val="13"/>
                <w:szCs w:val="36"/>
              </w:rPr>
            </w:pPr>
            <w:r>
              <w:rPr>
                <w:rFonts w:ascii="Helvetica Light" w:hAnsi="Helvetica Light" w:cs="Arial"/>
                <w:color w:val="000000"/>
                <w:kern w:val="24"/>
                <w:sz w:val="13"/>
                <w:szCs w:val="12"/>
              </w:rPr>
              <w:t>barrier</w:t>
            </w:r>
          </w:p>
        </w:tc>
      </w:tr>
      <w:tr w:rsidR="009C5194" w:rsidRPr="00BC79FC" w:rsidTr="005C70A6">
        <w:trPr>
          <w:trHeight w:val="413"/>
        </w:trPr>
        <w:tc>
          <w:tcPr>
            <w:tcW w:w="831" w:type="dxa"/>
            <w:tcBorders>
              <w:top w:val="single" w:sz="4" w:space="0" w:color="000000"/>
              <w:left w:val="single" w:sz="4" w:space="0" w:color="FFFFFF"/>
              <w:bottom w:val="single" w:sz="4" w:space="0" w:color="auto"/>
            </w:tcBorders>
            <w:shd w:val="clear" w:color="auto" w:fill="auto"/>
            <w:tcMar>
              <w:top w:w="7" w:type="dxa"/>
              <w:left w:w="7" w:type="dxa"/>
              <w:bottom w:w="0" w:type="dxa"/>
              <w:right w:w="7" w:type="dxa"/>
            </w:tcMar>
            <w:vAlign w:val="center"/>
            <w:hideMark/>
          </w:tcPr>
          <w:p w:rsidR="009C5194" w:rsidRPr="007455E1" w:rsidRDefault="009C5194" w:rsidP="005C70A6">
            <w:pPr>
              <w:textAlignment w:val="center"/>
              <w:rPr>
                <w:rFonts w:ascii="Helvetica" w:hAnsi="Helvetica" w:cs="Arial"/>
                <w:sz w:val="13"/>
                <w:szCs w:val="36"/>
              </w:rPr>
            </w:pPr>
            <w:r w:rsidRPr="007455E1">
              <w:rPr>
                <w:rFonts w:ascii="Helvetica" w:hAnsi="Helvetica" w:cs="Arial"/>
                <w:color w:val="000000"/>
                <w:kern w:val="24"/>
                <w:sz w:val="13"/>
                <w:szCs w:val="12"/>
              </w:rPr>
              <w:t>HRSL</w:t>
            </w:r>
          </w:p>
        </w:tc>
        <w:tc>
          <w:tcPr>
            <w:tcW w:w="646"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5,747,046</w:t>
            </w:r>
          </w:p>
        </w:tc>
        <w:tc>
          <w:tcPr>
            <w:tcW w:w="643"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95.5</w:t>
            </w:r>
          </w:p>
        </w:tc>
        <w:tc>
          <w:tcPr>
            <w:tcW w:w="655"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0.2</w:t>
            </w:r>
          </w:p>
        </w:tc>
        <w:tc>
          <w:tcPr>
            <w:tcW w:w="648"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4,023,749</w:t>
            </w:r>
          </w:p>
        </w:tc>
        <w:tc>
          <w:tcPr>
            <w:tcW w:w="647"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90.1</w:t>
            </w:r>
          </w:p>
        </w:tc>
        <w:tc>
          <w:tcPr>
            <w:tcW w:w="684"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0.2</w:t>
            </w:r>
          </w:p>
        </w:tc>
        <w:tc>
          <w:tcPr>
            <w:tcW w:w="648"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4,380,453</w:t>
            </w:r>
          </w:p>
        </w:tc>
        <w:tc>
          <w:tcPr>
            <w:tcW w:w="647"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98.9</w:t>
            </w:r>
          </w:p>
        </w:tc>
        <w:tc>
          <w:tcPr>
            <w:tcW w:w="684"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0.4</w:t>
            </w:r>
          </w:p>
        </w:tc>
        <w:tc>
          <w:tcPr>
            <w:tcW w:w="648"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3,688,383</w:t>
            </w:r>
          </w:p>
        </w:tc>
        <w:tc>
          <w:tcPr>
            <w:tcW w:w="647"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92.7</w:t>
            </w:r>
          </w:p>
        </w:tc>
        <w:tc>
          <w:tcPr>
            <w:tcW w:w="684"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0.3</w:t>
            </w:r>
          </w:p>
        </w:tc>
        <w:tc>
          <w:tcPr>
            <w:tcW w:w="648"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3,909,065</w:t>
            </w:r>
          </w:p>
        </w:tc>
        <w:tc>
          <w:tcPr>
            <w:tcW w:w="647"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98.9</w:t>
            </w:r>
          </w:p>
        </w:tc>
        <w:tc>
          <w:tcPr>
            <w:tcW w:w="684"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0.1</w:t>
            </w:r>
          </w:p>
        </w:tc>
        <w:tc>
          <w:tcPr>
            <w:tcW w:w="648"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2,767,965</w:t>
            </w:r>
          </w:p>
        </w:tc>
        <w:tc>
          <w:tcPr>
            <w:tcW w:w="647"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95.4</w:t>
            </w:r>
          </w:p>
        </w:tc>
        <w:tc>
          <w:tcPr>
            <w:tcW w:w="684"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w:t>
            </w:r>
          </w:p>
        </w:tc>
        <w:tc>
          <w:tcPr>
            <w:tcW w:w="648"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4,362,380</w:t>
            </w:r>
          </w:p>
        </w:tc>
        <w:tc>
          <w:tcPr>
            <w:tcW w:w="647" w:type="dxa"/>
            <w:tcBorders>
              <w:top w:val="single" w:sz="4" w:space="0" w:color="000000"/>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95.8</w:t>
            </w:r>
          </w:p>
        </w:tc>
        <w:tc>
          <w:tcPr>
            <w:tcW w:w="684" w:type="dxa"/>
            <w:tcBorders>
              <w:top w:val="single" w:sz="4" w:space="0" w:color="000000"/>
              <w:bottom w:val="single" w:sz="4" w:space="0" w:color="auto"/>
              <w:right w:val="single" w:sz="4" w:space="0" w:color="FFFFFF"/>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1.5</w:t>
            </w:r>
          </w:p>
        </w:tc>
      </w:tr>
      <w:tr w:rsidR="009C5194" w:rsidRPr="00BC79FC" w:rsidTr="005C70A6">
        <w:trPr>
          <w:trHeight w:val="413"/>
        </w:trPr>
        <w:tc>
          <w:tcPr>
            <w:tcW w:w="831" w:type="dxa"/>
            <w:tcBorders>
              <w:top w:val="single" w:sz="4" w:space="0" w:color="auto"/>
              <w:left w:val="single" w:sz="4" w:space="0" w:color="FFFFFF"/>
              <w:bottom w:val="single" w:sz="4" w:space="0" w:color="auto"/>
            </w:tcBorders>
            <w:shd w:val="clear" w:color="auto" w:fill="auto"/>
            <w:tcMar>
              <w:top w:w="7" w:type="dxa"/>
              <w:left w:w="7" w:type="dxa"/>
              <w:bottom w:w="0" w:type="dxa"/>
              <w:right w:w="7" w:type="dxa"/>
            </w:tcMar>
            <w:vAlign w:val="center"/>
            <w:hideMark/>
          </w:tcPr>
          <w:p w:rsidR="009C5194" w:rsidRPr="007455E1" w:rsidRDefault="009C5194" w:rsidP="005C70A6">
            <w:pPr>
              <w:textAlignment w:val="center"/>
              <w:rPr>
                <w:rFonts w:ascii="Helvetica" w:hAnsi="Helvetica" w:cs="Arial"/>
                <w:sz w:val="13"/>
                <w:szCs w:val="36"/>
              </w:rPr>
            </w:pPr>
            <w:r w:rsidRPr="007455E1">
              <w:rPr>
                <w:rFonts w:ascii="Helvetica" w:hAnsi="Helvetica" w:cs="Arial"/>
                <w:color w:val="000000"/>
                <w:kern w:val="24"/>
                <w:sz w:val="13"/>
                <w:szCs w:val="12"/>
              </w:rPr>
              <w:t>GHS-POP</w:t>
            </w:r>
          </w:p>
        </w:tc>
        <w:tc>
          <w:tcPr>
            <w:tcW w:w="646"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5,789,005</w:t>
            </w:r>
          </w:p>
        </w:tc>
        <w:tc>
          <w:tcPr>
            <w:tcW w:w="643"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98.3</w:t>
            </w:r>
          </w:p>
        </w:tc>
        <w:tc>
          <w:tcPr>
            <w:tcW w:w="655"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0.8</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4,023,916</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92.1</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0.3</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4,320,053</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99.4</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0.5</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3,684,768</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93.7</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0.6</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3,858,273</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99.4</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0.4</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2,697,294</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94.8</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0.2</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4,221,054</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94.5</w:t>
            </w:r>
          </w:p>
        </w:tc>
        <w:tc>
          <w:tcPr>
            <w:tcW w:w="684" w:type="dxa"/>
            <w:tcBorders>
              <w:top w:val="single" w:sz="4" w:space="0" w:color="auto"/>
              <w:bottom w:val="single" w:sz="4" w:space="0" w:color="auto"/>
              <w:right w:val="single" w:sz="4" w:space="0" w:color="FFFFFF"/>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4.8</w:t>
            </w:r>
          </w:p>
        </w:tc>
      </w:tr>
      <w:tr w:rsidR="009C5194" w:rsidRPr="00BC79FC" w:rsidTr="005C70A6">
        <w:trPr>
          <w:trHeight w:val="413"/>
        </w:trPr>
        <w:tc>
          <w:tcPr>
            <w:tcW w:w="831" w:type="dxa"/>
            <w:tcBorders>
              <w:top w:val="single" w:sz="4" w:space="0" w:color="auto"/>
              <w:left w:val="single" w:sz="4" w:space="0" w:color="FFFFFF"/>
              <w:bottom w:val="single" w:sz="4" w:space="0" w:color="auto"/>
            </w:tcBorders>
            <w:shd w:val="clear" w:color="auto" w:fill="auto"/>
            <w:tcMar>
              <w:top w:w="7" w:type="dxa"/>
              <w:left w:w="7" w:type="dxa"/>
              <w:bottom w:w="0" w:type="dxa"/>
              <w:right w:w="7" w:type="dxa"/>
            </w:tcMar>
            <w:vAlign w:val="center"/>
            <w:hideMark/>
          </w:tcPr>
          <w:p w:rsidR="009C5194" w:rsidRPr="007455E1" w:rsidRDefault="009C5194" w:rsidP="005C70A6">
            <w:pPr>
              <w:textAlignment w:val="center"/>
              <w:rPr>
                <w:rFonts w:ascii="Helvetica" w:hAnsi="Helvetica" w:cs="Arial"/>
                <w:sz w:val="13"/>
                <w:szCs w:val="36"/>
              </w:rPr>
            </w:pPr>
            <w:r w:rsidRPr="007455E1">
              <w:rPr>
                <w:rFonts w:ascii="Helvetica" w:hAnsi="Helvetica" w:cs="Arial"/>
                <w:color w:val="000000"/>
                <w:kern w:val="24"/>
                <w:sz w:val="13"/>
                <w:szCs w:val="12"/>
              </w:rPr>
              <w:t>GPWv4</w:t>
            </w:r>
          </w:p>
        </w:tc>
        <w:tc>
          <w:tcPr>
            <w:tcW w:w="646"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5,263,534</w:t>
            </w:r>
          </w:p>
        </w:tc>
        <w:tc>
          <w:tcPr>
            <w:tcW w:w="643"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63.8</w:t>
            </w:r>
          </w:p>
        </w:tc>
        <w:tc>
          <w:tcPr>
            <w:tcW w:w="655"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2,560,661</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41.6</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0.9</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3,782,259</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77.6</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1.2</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1,995,482</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40.4</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0.7</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4,084,164</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92.7</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3.5</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2,302,284</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71.2</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0.9</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3,227,441</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65.6</w:t>
            </w:r>
          </w:p>
        </w:tc>
        <w:tc>
          <w:tcPr>
            <w:tcW w:w="684" w:type="dxa"/>
            <w:tcBorders>
              <w:top w:val="single" w:sz="4" w:space="0" w:color="auto"/>
              <w:bottom w:val="single" w:sz="4" w:space="0" w:color="auto"/>
              <w:right w:val="single" w:sz="4" w:space="0" w:color="FFFFFF"/>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3.3</w:t>
            </w:r>
          </w:p>
        </w:tc>
      </w:tr>
      <w:tr w:rsidR="009C5194" w:rsidRPr="00BC79FC" w:rsidTr="005C70A6">
        <w:trPr>
          <w:trHeight w:val="413"/>
        </w:trPr>
        <w:tc>
          <w:tcPr>
            <w:tcW w:w="831" w:type="dxa"/>
            <w:tcBorders>
              <w:top w:val="single" w:sz="4" w:space="0" w:color="auto"/>
              <w:left w:val="single" w:sz="4" w:space="0" w:color="FFFFFF"/>
              <w:bottom w:val="single" w:sz="4" w:space="0" w:color="auto"/>
            </w:tcBorders>
            <w:shd w:val="clear" w:color="auto" w:fill="auto"/>
            <w:tcMar>
              <w:top w:w="7" w:type="dxa"/>
              <w:left w:w="7" w:type="dxa"/>
              <w:bottom w:w="0" w:type="dxa"/>
              <w:right w:w="7" w:type="dxa"/>
            </w:tcMar>
            <w:vAlign w:val="center"/>
            <w:hideMark/>
          </w:tcPr>
          <w:p w:rsidR="009C5194" w:rsidRPr="007455E1" w:rsidRDefault="009C5194" w:rsidP="005C70A6">
            <w:pPr>
              <w:textAlignment w:val="center"/>
              <w:rPr>
                <w:rFonts w:ascii="Helvetica" w:hAnsi="Helvetica" w:cs="Arial"/>
                <w:sz w:val="13"/>
                <w:szCs w:val="36"/>
              </w:rPr>
            </w:pPr>
            <w:r w:rsidRPr="007455E1">
              <w:rPr>
                <w:rFonts w:ascii="Helvetica" w:hAnsi="Helvetica" w:cs="Arial"/>
                <w:color w:val="000000"/>
                <w:kern w:val="24"/>
                <w:sz w:val="13"/>
                <w:szCs w:val="12"/>
              </w:rPr>
              <w:t>GRID3</w:t>
            </w:r>
          </w:p>
        </w:tc>
        <w:tc>
          <w:tcPr>
            <w:tcW w:w="646"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4,580,262</w:t>
            </w:r>
          </w:p>
        </w:tc>
        <w:tc>
          <w:tcPr>
            <w:tcW w:w="643"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93.3</w:t>
            </w:r>
          </w:p>
        </w:tc>
        <w:tc>
          <w:tcPr>
            <w:tcW w:w="655"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0.2</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2,275,209</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84.3</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0.6</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5,058,822</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97.6</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0.5</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2,650,634</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89.5</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0.5</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2,176,677</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96.6</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0.2</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2,551,022</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93.5</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4,575,325</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96.3</w:t>
            </w:r>
          </w:p>
        </w:tc>
        <w:tc>
          <w:tcPr>
            <w:tcW w:w="684" w:type="dxa"/>
            <w:tcBorders>
              <w:top w:val="single" w:sz="4" w:space="0" w:color="auto"/>
              <w:bottom w:val="single" w:sz="4" w:space="0" w:color="auto"/>
              <w:right w:val="single" w:sz="4" w:space="0" w:color="FFFFFF"/>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1.3</w:t>
            </w:r>
          </w:p>
        </w:tc>
      </w:tr>
      <w:tr w:rsidR="009C5194" w:rsidRPr="00BC79FC" w:rsidTr="005C70A6">
        <w:trPr>
          <w:trHeight w:val="413"/>
        </w:trPr>
        <w:tc>
          <w:tcPr>
            <w:tcW w:w="831" w:type="dxa"/>
            <w:tcBorders>
              <w:top w:val="single" w:sz="4" w:space="0" w:color="auto"/>
              <w:left w:val="single" w:sz="4" w:space="0" w:color="FFFFFF"/>
              <w:bottom w:val="single" w:sz="4" w:space="0" w:color="auto"/>
            </w:tcBorders>
            <w:shd w:val="clear" w:color="auto" w:fill="auto"/>
            <w:tcMar>
              <w:top w:w="7" w:type="dxa"/>
              <w:left w:w="7" w:type="dxa"/>
              <w:bottom w:w="0" w:type="dxa"/>
              <w:right w:w="7" w:type="dxa"/>
            </w:tcMar>
            <w:vAlign w:val="center"/>
            <w:hideMark/>
          </w:tcPr>
          <w:p w:rsidR="009C5194" w:rsidRPr="007455E1" w:rsidRDefault="009C5194" w:rsidP="005C70A6">
            <w:pPr>
              <w:textAlignment w:val="center"/>
              <w:rPr>
                <w:rFonts w:ascii="Helvetica" w:hAnsi="Helvetica" w:cs="Arial"/>
                <w:sz w:val="13"/>
                <w:szCs w:val="36"/>
              </w:rPr>
            </w:pPr>
            <w:proofErr w:type="spellStart"/>
            <w:r w:rsidRPr="007455E1">
              <w:rPr>
                <w:rFonts w:ascii="Helvetica" w:hAnsi="Helvetica" w:cs="Arial"/>
                <w:color w:val="000000"/>
                <w:kern w:val="24"/>
                <w:sz w:val="13"/>
                <w:szCs w:val="12"/>
              </w:rPr>
              <w:t>Landscan</w:t>
            </w:r>
            <w:proofErr w:type="spellEnd"/>
          </w:p>
        </w:tc>
        <w:tc>
          <w:tcPr>
            <w:tcW w:w="646"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3,076,949</w:t>
            </w:r>
          </w:p>
        </w:tc>
        <w:tc>
          <w:tcPr>
            <w:tcW w:w="643"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93.7</w:t>
            </w:r>
          </w:p>
        </w:tc>
        <w:tc>
          <w:tcPr>
            <w:tcW w:w="655"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0.7</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1,678,176</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80</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0.8</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5,132,628</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97.8</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1.1</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3,030,880</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85.7</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0.6</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3,394,953</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97.5</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1.1</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2,755,803</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93.6</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0.2</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5,807,295</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87.5</w:t>
            </w:r>
          </w:p>
        </w:tc>
        <w:tc>
          <w:tcPr>
            <w:tcW w:w="684" w:type="dxa"/>
            <w:tcBorders>
              <w:top w:val="single" w:sz="4" w:space="0" w:color="auto"/>
              <w:bottom w:val="single" w:sz="4" w:space="0" w:color="auto"/>
              <w:right w:val="single" w:sz="4" w:space="0" w:color="FFFFFF"/>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5.7</w:t>
            </w:r>
          </w:p>
        </w:tc>
      </w:tr>
      <w:tr w:rsidR="009C5194" w:rsidRPr="00BC79FC" w:rsidTr="005C70A6">
        <w:trPr>
          <w:trHeight w:val="413"/>
        </w:trPr>
        <w:tc>
          <w:tcPr>
            <w:tcW w:w="831" w:type="dxa"/>
            <w:tcBorders>
              <w:top w:val="single" w:sz="4" w:space="0" w:color="auto"/>
              <w:left w:val="single" w:sz="4" w:space="0" w:color="FFFFFF"/>
              <w:bottom w:val="single" w:sz="4" w:space="0" w:color="auto"/>
            </w:tcBorders>
            <w:shd w:val="clear" w:color="auto" w:fill="auto"/>
            <w:tcMar>
              <w:top w:w="7" w:type="dxa"/>
              <w:left w:w="7" w:type="dxa"/>
              <w:bottom w:w="0" w:type="dxa"/>
              <w:right w:w="7" w:type="dxa"/>
            </w:tcMar>
            <w:vAlign w:val="center"/>
            <w:hideMark/>
          </w:tcPr>
          <w:p w:rsidR="009C5194" w:rsidRPr="007455E1" w:rsidRDefault="009C5194" w:rsidP="005C70A6">
            <w:pPr>
              <w:textAlignment w:val="center"/>
              <w:rPr>
                <w:rFonts w:ascii="Helvetica" w:hAnsi="Helvetica" w:cs="Arial"/>
                <w:sz w:val="13"/>
                <w:szCs w:val="36"/>
              </w:rPr>
            </w:pPr>
            <w:proofErr w:type="spellStart"/>
            <w:r w:rsidRPr="007455E1">
              <w:rPr>
                <w:rFonts w:ascii="Helvetica" w:hAnsi="Helvetica" w:cs="Arial"/>
                <w:color w:val="000000"/>
                <w:kern w:val="24"/>
                <w:sz w:val="13"/>
                <w:szCs w:val="12"/>
              </w:rPr>
              <w:t>WorldPop</w:t>
            </w:r>
            <w:proofErr w:type="spellEnd"/>
            <w:r w:rsidRPr="007455E1">
              <w:rPr>
                <w:rFonts w:ascii="Helvetica" w:hAnsi="Helvetica" w:cs="Arial"/>
                <w:color w:val="000000"/>
                <w:kern w:val="24"/>
                <w:sz w:val="13"/>
                <w:szCs w:val="12"/>
              </w:rPr>
              <w:t xml:space="preserve"> constrained</w:t>
            </w:r>
          </w:p>
        </w:tc>
        <w:tc>
          <w:tcPr>
            <w:tcW w:w="646"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7,545,390</w:t>
            </w:r>
          </w:p>
        </w:tc>
        <w:tc>
          <w:tcPr>
            <w:tcW w:w="643"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89.7</w:t>
            </w:r>
          </w:p>
        </w:tc>
        <w:tc>
          <w:tcPr>
            <w:tcW w:w="655"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0.4</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5,253,516</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84</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0.6</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4,727,189</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96.8</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0.5</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4,368,401</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88.4</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0.4</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4,371,462</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98.3</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0.2</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3,019,200</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92.5</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0.1</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4,662,320</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94.8</w:t>
            </w:r>
          </w:p>
        </w:tc>
        <w:tc>
          <w:tcPr>
            <w:tcW w:w="684" w:type="dxa"/>
            <w:tcBorders>
              <w:top w:val="single" w:sz="4" w:space="0" w:color="auto"/>
              <w:bottom w:val="single" w:sz="4" w:space="0" w:color="auto"/>
              <w:right w:val="single" w:sz="4" w:space="0" w:color="FFFFFF"/>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1.3</w:t>
            </w:r>
          </w:p>
        </w:tc>
      </w:tr>
      <w:tr w:rsidR="009C5194" w:rsidRPr="00BC79FC" w:rsidTr="005C70A6">
        <w:trPr>
          <w:trHeight w:val="413"/>
        </w:trPr>
        <w:tc>
          <w:tcPr>
            <w:tcW w:w="831" w:type="dxa"/>
            <w:tcBorders>
              <w:top w:val="single" w:sz="4" w:space="0" w:color="auto"/>
              <w:left w:val="single" w:sz="4" w:space="0" w:color="FFFFFF"/>
              <w:bottom w:val="single" w:sz="4" w:space="0" w:color="auto"/>
            </w:tcBorders>
            <w:shd w:val="clear" w:color="auto" w:fill="auto"/>
            <w:tcMar>
              <w:top w:w="7" w:type="dxa"/>
              <w:left w:w="7" w:type="dxa"/>
              <w:bottom w:w="0" w:type="dxa"/>
              <w:right w:w="7" w:type="dxa"/>
            </w:tcMar>
            <w:vAlign w:val="center"/>
            <w:hideMark/>
          </w:tcPr>
          <w:p w:rsidR="009C5194" w:rsidRPr="007455E1" w:rsidRDefault="009C5194" w:rsidP="005C70A6">
            <w:pPr>
              <w:textAlignment w:val="center"/>
              <w:rPr>
                <w:rFonts w:ascii="Helvetica" w:hAnsi="Helvetica" w:cs="Arial"/>
                <w:sz w:val="13"/>
                <w:szCs w:val="36"/>
              </w:rPr>
            </w:pPr>
            <w:proofErr w:type="spellStart"/>
            <w:r w:rsidRPr="007455E1">
              <w:rPr>
                <w:rFonts w:ascii="Helvetica" w:hAnsi="Helvetica" w:cs="Arial"/>
                <w:color w:val="000000"/>
                <w:kern w:val="24"/>
                <w:sz w:val="13"/>
                <w:szCs w:val="12"/>
              </w:rPr>
              <w:t>WorldPop</w:t>
            </w:r>
            <w:proofErr w:type="spellEnd"/>
            <w:r w:rsidRPr="007455E1">
              <w:rPr>
                <w:rFonts w:ascii="Helvetica" w:hAnsi="Helvetica" w:cs="Arial"/>
                <w:color w:val="000000"/>
                <w:kern w:val="24"/>
                <w:sz w:val="13"/>
                <w:szCs w:val="12"/>
              </w:rPr>
              <w:t xml:space="preserve"> unconstrained</w:t>
            </w:r>
          </w:p>
        </w:tc>
        <w:tc>
          <w:tcPr>
            <w:tcW w:w="646"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7,167,589</w:t>
            </w:r>
          </w:p>
        </w:tc>
        <w:tc>
          <w:tcPr>
            <w:tcW w:w="643"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85</w:t>
            </w:r>
          </w:p>
        </w:tc>
        <w:tc>
          <w:tcPr>
            <w:tcW w:w="655"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1.1</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4,145,649</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66.3</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0.8</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4,542,688</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93.1</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3,688,820</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74.7</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0.5</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4,389,662</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97.2</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1.4</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2,856,164</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87.4</w:t>
            </w:r>
          </w:p>
        </w:tc>
        <w:tc>
          <w:tcPr>
            <w:tcW w:w="684"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0.6</w:t>
            </w:r>
          </w:p>
        </w:tc>
        <w:tc>
          <w:tcPr>
            <w:tcW w:w="648"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4,238,609</w:t>
            </w:r>
          </w:p>
        </w:tc>
        <w:tc>
          <w:tcPr>
            <w:tcW w:w="647" w:type="dxa"/>
            <w:tcBorders>
              <w:top w:val="single" w:sz="4" w:space="0" w:color="auto"/>
              <w:bottom w:val="single" w:sz="4" w:space="0" w:color="auto"/>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86.2</w:t>
            </w:r>
          </w:p>
        </w:tc>
        <w:tc>
          <w:tcPr>
            <w:tcW w:w="684" w:type="dxa"/>
            <w:tcBorders>
              <w:top w:val="single" w:sz="4" w:space="0" w:color="auto"/>
              <w:bottom w:val="single" w:sz="4" w:space="0" w:color="auto"/>
              <w:right w:val="single" w:sz="4" w:space="0" w:color="FFFFFF"/>
            </w:tcBorders>
            <w:shd w:val="clear" w:color="auto" w:fill="auto"/>
            <w:tcMar>
              <w:top w:w="7" w:type="dxa"/>
              <w:left w:w="7" w:type="dxa"/>
              <w:bottom w:w="0" w:type="dxa"/>
              <w:right w:w="7" w:type="dxa"/>
            </w:tcMar>
            <w:vAlign w:val="center"/>
            <w:hideMark/>
          </w:tcPr>
          <w:p w:rsidR="009C5194" w:rsidRPr="0020593C" w:rsidRDefault="009C5194" w:rsidP="005C70A6">
            <w:pPr>
              <w:jc w:val="center"/>
              <w:textAlignment w:val="center"/>
              <w:rPr>
                <w:rFonts w:ascii="Helvetica Light" w:hAnsi="Helvetica Light" w:cs="Arial"/>
                <w:sz w:val="13"/>
                <w:szCs w:val="13"/>
              </w:rPr>
            </w:pPr>
            <w:r w:rsidRPr="0020593C">
              <w:rPr>
                <w:rFonts w:ascii="Helvetica Light" w:hAnsi="Helvetica Light" w:cs="Calibri"/>
                <w:color w:val="000000"/>
                <w:sz w:val="13"/>
                <w:szCs w:val="13"/>
              </w:rPr>
              <w:t>2.2</w:t>
            </w:r>
          </w:p>
        </w:tc>
      </w:tr>
    </w:tbl>
    <w:p w:rsidR="009C5194" w:rsidRDefault="009C5194" w:rsidP="00166BC1">
      <w:pPr>
        <w:suppressLineNumbers/>
        <w:rPr>
          <w:szCs w:val="22"/>
        </w:rPr>
        <w:sectPr w:rsidR="009C5194" w:rsidSect="00166BC1">
          <w:type w:val="continuous"/>
          <w:pgSz w:w="16840" w:h="11900" w:orient="landscape"/>
          <w:pgMar w:top="1440" w:right="1440" w:bottom="1440" w:left="1440" w:header="708" w:footer="708" w:gutter="0"/>
          <w:cols w:space="708"/>
          <w:docGrid w:linePitch="360"/>
        </w:sectPr>
      </w:pPr>
      <w:r>
        <w:rPr>
          <w:b/>
          <w:szCs w:val="22"/>
        </w:rPr>
        <w:t xml:space="preserve">Supplementary Table 3 – </w:t>
      </w:r>
      <w:r>
        <w:rPr>
          <w:szCs w:val="22"/>
        </w:rPr>
        <w:t>Comparison of a</w:t>
      </w:r>
      <w:r w:rsidRPr="00117DE2">
        <w:rPr>
          <w:szCs w:val="22"/>
        </w:rPr>
        <w:t>ccessibility coverage</w:t>
      </w:r>
      <w:r>
        <w:rPr>
          <w:szCs w:val="22"/>
        </w:rPr>
        <w:t xml:space="preserve"> estimates</w:t>
      </w:r>
      <w:r>
        <w:rPr>
          <w:b/>
          <w:szCs w:val="22"/>
        </w:rPr>
        <w:t xml:space="preserve"> </w:t>
      </w:r>
      <w:r>
        <w:rPr>
          <w:szCs w:val="22"/>
        </w:rPr>
        <w:t xml:space="preserve">for seven provinces in the Democratic Republic of the Congo for which bottom-up estimates were recently released. For each province we indicated the absolute number of people covered in 1-hour travel time, the relative number of people covered, and the percentage of the population falling on barriers (i.e. rivers and lakes). </w:t>
      </w:r>
    </w:p>
    <w:tbl>
      <w:tblPr>
        <w:tblpPr w:leftFromText="180" w:rightFromText="180" w:vertAnchor="page" w:horzAnchor="margin" w:tblpY="2074"/>
        <w:tblW w:w="8640" w:type="dxa"/>
        <w:tblLook w:val="04A0" w:firstRow="1" w:lastRow="0" w:firstColumn="1" w:lastColumn="0" w:noHBand="0" w:noVBand="1"/>
      </w:tblPr>
      <w:tblGrid>
        <w:gridCol w:w="1539"/>
        <w:gridCol w:w="2599"/>
        <w:gridCol w:w="1442"/>
        <w:gridCol w:w="3060"/>
      </w:tblGrid>
      <w:tr w:rsidR="009C5194" w:rsidRPr="00382AAC" w:rsidTr="005C70A6">
        <w:trPr>
          <w:trHeight w:val="706"/>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jc w:val="center"/>
              <w:rPr>
                <w:rFonts w:ascii="Helvetica Neue Bold" w:hAnsi="Helvetica Neue Bold"/>
                <w:color w:val="000000"/>
                <w:sz w:val="20"/>
                <w:szCs w:val="18"/>
              </w:rPr>
            </w:pPr>
            <w:r>
              <w:rPr>
                <w:rFonts w:ascii="Helvetica Neue Bold" w:hAnsi="Helvetica Neue Bold"/>
                <w:color w:val="000000"/>
                <w:sz w:val="20"/>
                <w:szCs w:val="18"/>
              </w:rPr>
              <w:lastRenderedPageBreak/>
              <w:t>C</w:t>
            </w:r>
            <w:r w:rsidRPr="00382AAC">
              <w:rPr>
                <w:rFonts w:ascii="Helvetica Neue Bold" w:hAnsi="Helvetica Neue Bold"/>
                <w:color w:val="000000"/>
                <w:sz w:val="20"/>
                <w:szCs w:val="18"/>
              </w:rPr>
              <w:t>ountry</w:t>
            </w:r>
            <w:r>
              <w:rPr>
                <w:rFonts w:ascii="Helvetica Neue Bold" w:hAnsi="Helvetica Neue Bold"/>
                <w:color w:val="000000"/>
                <w:sz w:val="20"/>
                <w:szCs w:val="18"/>
              </w:rPr>
              <w:t xml:space="preserve"> </w:t>
            </w:r>
            <w:r w:rsidRPr="00382AAC">
              <w:rPr>
                <w:rFonts w:ascii="Helvetica Neue Bold" w:hAnsi="Helvetica Neue Bold"/>
                <w:color w:val="000000"/>
                <w:sz w:val="20"/>
                <w:szCs w:val="18"/>
              </w:rPr>
              <w:t>code</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Bold" w:hAnsi="Helvetica Neue Bold"/>
                <w:color w:val="000000"/>
                <w:sz w:val="20"/>
                <w:szCs w:val="18"/>
              </w:rPr>
            </w:pPr>
            <w:r>
              <w:rPr>
                <w:rFonts w:ascii="Helvetica Neue Bold" w:hAnsi="Helvetica Neue Bold"/>
                <w:color w:val="000000"/>
                <w:sz w:val="20"/>
                <w:szCs w:val="18"/>
              </w:rPr>
              <w:t>C</w:t>
            </w:r>
            <w:r w:rsidRPr="00382AAC">
              <w:rPr>
                <w:rFonts w:ascii="Helvetica Neue Bold" w:hAnsi="Helvetica Neue Bold"/>
                <w:color w:val="000000"/>
                <w:sz w:val="20"/>
                <w:szCs w:val="18"/>
              </w:rPr>
              <w:t>ountry</w:t>
            </w:r>
            <w:r>
              <w:rPr>
                <w:rFonts w:ascii="Helvetica Neue Bold" w:hAnsi="Helvetica Neue Bold"/>
                <w:color w:val="000000"/>
                <w:sz w:val="20"/>
                <w:szCs w:val="18"/>
              </w:rPr>
              <w:t xml:space="preserve"> name</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Bold" w:hAnsi="Helvetica Neue Bold"/>
                <w:color w:val="000000"/>
                <w:sz w:val="20"/>
                <w:szCs w:val="18"/>
              </w:rPr>
            </w:pPr>
            <w:r w:rsidRPr="00382AAC">
              <w:rPr>
                <w:rFonts w:ascii="Helvetica Neue Bold" w:hAnsi="Helvetica Neue Bold"/>
                <w:color w:val="000000"/>
                <w:sz w:val="20"/>
                <w:szCs w:val="18"/>
              </w:rPr>
              <w:t>E</w:t>
            </w:r>
            <w:r>
              <w:rPr>
                <w:rFonts w:ascii="Helvetica Neue Bold" w:hAnsi="Helvetica Neue Bold"/>
                <w:color w:val="000000"/>
                <w:sz w:val="20"/>
                <w:szCs w:val="18"/>
              </w:rPr>
              <w:t xml:space="preserve">PSG </w:t>
            </w:r>
            <w:r w:rsidRPr="00382AAC">
              <w:rPr>
                <w:rFonts w:ascii="Helvetica Neue Bold" w:hAnsi="Helvetica Neue Bold"/>
                <w:color w:val="000000"/>
                <w:sz w:val="20"/>
                <w:szCs w:val="18"/>
              </w:rPr>
              <w:t>code</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jc w:val="center"/>
              <w:rPr>
                <w:rFonts w:ascii="Helvetica Neue Bold" w:hAnsi="Helvetica Neue Bold"/>
                <w:color w:val="000000"/>
                <w:sz w:val="20"/>
                <w:szCs w:val="18"/>
              </w:rPr>
            </w:pPr>
            <w:r>
              <w:rPr>
                <w:rFonts w:ascii="Helvetica Neue Bold" w:hAnsi="Helvetica Neue Bold"/>
                <w:color w:val="000000"/>
                <w:sz w:val="20"/>
                <w:szCs w:val="18"/>
              </w:rPr>
              <w:t>Projection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AGO</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Angola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22033</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Camacupa</w:t>
            </w:r>
            <w:proofErr w:type="spellEnd"/>
            <w:r w:rsidRPr="00382AAC">
              <w:rPr>
                <w:rFonts w:ascii="Helvetica Neue Light" w:hAnsi="Helvetica Neue Light"/>
                <w:color w:val="000000"/>
                <w:sz w:val="16"/>
                <w:szCs w:val="16"/>
              </w:rPr>
              <w:t> 1948 / UTM zone 33S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BDI</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Burundi</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32736</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UTM zone 36S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BEN</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Benin</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32631</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UTM zone 31N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BFA</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Burkina Faso</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32630</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UTM zone 30N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BWA</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Botswana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20934</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Arc 1950 / UTM zone 34S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CAF</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Central African Republic</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32635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UTM zone 35N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CIV</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Côte d'Ivoire</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2043</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Abidjan 1987 / UTM zone 29N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CMR</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Cameroon</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2215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Manoca</w:t>
            </w:r>
            <w:proofErr w:type="spellEnd"/>
            <w:r w:rsidRPr="00382AAC">
              <w:rPr>
                <w:rFonts w:ascii="Helvetica Neue Light" w:hAnsi="Helvetica Neue Light"/>
                <w:color w:val="000000"/>
                <w:sz w:val="16"/>
                <w:szCs w:val="16"/>
              </w:rPr>
              <w:t> 1962 / UTM zone 32N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COD</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Democratic Republic of the Congo</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7992</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Malongo</w:t>
            </w:r>
            <w:proofErr w:type="spellEnd"/>
            <w:r w:rsidRPr="00382AAC">
              <w:rPr>
                <w:rFonts w:ascii="Helvetica Neue Light" w:hAnsi="Helvetica Neue Light"/>
                <w:color w:val="000000"/>
                <w:sz w:val="16"/>
                <w:szCs w:val="16"/>
              </w:rPr>
              <w:t> 1987 / UTM zone 33S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COG</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Republic of Congo</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7992</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Malongo</w:t>
            </w:r>
            <w:proofErr w:type="spellEnd"/>
            <w:r w:rsidRPr="00382AAC">
              <w:rPr>
                <w:rFonts w:ascii="Helvetica Neue Light" w:hAnsi="Helvetica Neue Light"/>
                <w:color w:val="000000"/>
                <w:sz w:val="16"/>
                <w:szCs w:val="16"/>
              </w:rPr>
              <w:t> 1987 / UTM zone 33S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COM</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Comoros</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2999</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Grand Comoros / UTM zone 38S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CPV</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Cape Verde</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4826</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Cape Verde National</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DJI</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Djibouti</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32637</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UTM zone 37N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DZA</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Algeria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30729</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Nord Sahara 1959 / UTM zone 29N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EGY</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Egypt</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32637</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UTM zone 37N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ERI</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Eritrea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26237</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Massawa</w:t>
            </w:r>
            <w:proofErr w:type="spellEnd"/>
            <w:r w:rsidRPr="00382AAC">
              <w:rPr>
                <w:rFonts w:ascii="Helvetica Neue Light" w:hAnsi="Helvetica Neue Light"/>
                <w:color w:val="000000"/>
                <w:sz w:val="16"/>
                <w:szCs w:val="16"/>
              </w:rPr>
              <w:t> / UTM zone 37N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ESH</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Western Sahara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26195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Merchich</w:t>
            </w:r>
            <w:proofErr w:type="spellEnd"/>
            <w:r w:rsidRPr="00382AAC">
              <w:rPr>
                <w:rFonts w:ascii="Helvetica Neue Light" w:hAnsi="Helvetica Neue Light"/>
                <w:color w:val="000000"/>
                <w:sz w:val="16"/>
                <w:szCs w:val="16"/>
              </w:rPr>
              <w:t> / Sahara Sud</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ETH</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Ethiopia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20138</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Adindan</w:t>
            </w:r>
            <w:proofErr w:type="spellEnd"/>
            <w:r w:rsidRPr="00382AAC">
              <w:rPr>
                <w:rFonts w:ascii="Helvetica Neue Light" w:hAnsi="Helvetica Neue Light"/>
                <w:color w:val="000000"/>
                <w:sz w:val="16"/>
                <w:szCs w:val="16"/>
              </w:rPr>
              <w:t> / UTM zone 38N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GAB</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Gabon</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26692</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M'poraloko</w:t>
            </w:r>
            <w:proofErr w:type="spellEnd"/>
            <w:r w:rsidRPr="00382AAC">
              <w:rPr>
                <w:rFonts w:ascii="Helvetica Neue Light" w:hAnsi="Helvetica Neue Light"/>
                <w:color w:val="000000"/>
                <w:sz w:val="16"/>
                <w:szCs w:val="16"/>
              </w:rPr>
              <w:t> / UTM zone 32S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GHA</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Ghana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2136</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Accra / Ghana National Grid</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GIN</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Guinea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3462</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Dabola</w:t>
            </w:r>
            <w:proofErr w:type="spellEnd"/>
            <w:r w:rsidRPr="00382AAC">
              <w:rPr>
                <w:rFonts w:ascii="Helvetica Neue Light" w:hAnsi="Helvetica Neue Light"/>
                <w:color w:val="000000"/>
                <w:sz w:val="16"/>
                <w:szCs w:val="16"/>
              </w:rPr>
              <w:t> 1981 / UTM zone 29N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GMB</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Gambia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6894</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Gambia</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GNB</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Guinea-Bissau</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2095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Bissau / UTM zone 28N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GNQ</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Equatorial Guinea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6883</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Bioko</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KEN</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Kenya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21097</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Arc 1960 / UTM zone 37N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LBR</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Liberia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4251</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Liberia 1964</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LBY</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Libya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3177</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LGD2006 / Libya TM</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LSO</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Lesotho</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4222</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Cape</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MAR</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Morocco</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4261</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Merchich</w:t>
            </w:r>
            <w:proofErr w:type="spellEnd"/>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MDG</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Madagascar</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29739</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Tananarive / UTM zone 39S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MLI</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Mali</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32630</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UTM zone 30N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MOZ</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Mozambique</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5629</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Moznet</w:t>
            </w:r>
            <w:proofErr w:type="spellEnd"/>
            <w:r w:rsidRPr="00382AAC">
              <w:rPr>
                <w:rFonts w:ascii="Helvetica Neue Light" w:hAnsi="Helvetica Neue Light"/>
                <w:color w:val="000000"/>
                <w:sz w:val="16"/>
                <w:szCs w:val="16"/>
              </w:rPr>
              <w:t> / UTM zone 38S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MRT</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Mauritania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3345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Mauritania 1999 / UTM zone 30N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MUS</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Mauritius</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3337</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Le </w:t>
            </w:r>
            <w:proofErr w:type="spellStart"/>
            <w:r w:rsidRPr="00382AAC">
              <w:rPr>
                <w:rFonts w:ascii="Helvetica Neue Light" w:hAnsi="Helvetica Neue Light"/>
                <w:color w:val="000000"/>
                <w:sz w:val="16"/>
                <w:szCs w:val="16"/>
              </w:rPr>
              <w:t>Pouce</w:t>
            </w:r>
            <w:proofErr w:type="spellEnd"/>
            <w:r w:rsidRPr="00382AAC">
              <w:rPr>
                <w:rFonts w:ascii="Helvetica Neue Light" w:hAnsi="Helvetica Neue Light"/>
                <w:color w:val="000000"/>
                <w:sz w:val="16"/>
                <w:szCs w:val="16"/>
              </w:rPr>
              <w:t> 1934 / Mauritius Grid</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MWI</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Malawi</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20936</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Arc 1950 / UTM zone 36S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NAM</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Namibia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29333</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Schwarzeck</w:t>
            </w:r>
            <w:proofErr w:type="spellEnd"/>
            <w:r w:rsidRPr="00382AAC">
              <w:rPr>
                <w:rFonts w:ascii="Helvetica Neue Light" w:hAnsi="Helvetica Neue Light"/>
                <w:color w:val="000000"/>
                <w:sz w:val="16"/>
                <w:szCs w:val="16"/>
              </w:rPr>
              <w:t> / UTM zone 33S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NER</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Niger</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2931</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Beduaram</w:t>
            </w:r>
            <w:proofErr w:type="spellEnd"/>
            <w:r w:rsidRPr="00382AAC">
              <w:rPr>
                <w:rFonts w:ascii="Helvetica Neue Light" w:hAnsi="Helvetica Neue Light"/>
                <w:color w:val="000000"/>
                <w:sz w:val="16"/>
                <w:szCs w:val="16"/>
              </w:rPr>
              <w:t> / TM 13 NE</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NGA</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Nigeria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4263</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Minna</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RWA</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Rwanda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32736</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84 / UTM zone 36S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SDN</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Sudan</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20135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Adindan</w:t>
            </w:r>
            <w:proofErr w:type="spellEnd"/>
            <w:r w:rsidRPr="00382AAC">
              <w:rPr>
                <w:rFonts w:ascii="Helvetica Neue Light" w:hAnsi="Helvetica Neue Light"/>
                <w:color w:val="000000"/>
                <w:sz w:val="16"/>
                <w:szCs w:val="16"/>
              </w:rPr>
              <w:t> / UTM zone 35N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SEN</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Senegal</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31028</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Yoff</w:t>
            </w:r>
            <w:proofErr w:type="spellEnd"/>
            <w:r w:rsidRPr="00382AAC">
              <w:rPr>
                <w:rFonts w:ascii="Helvetica Neue Light" w:hAnsi="Helvetica Neue Light"/>
                <w:color w:val="000000"/>
                <w:sz w:val="16"/>
                <w:szCs w:val="16"/>
              </w:rPr>
              <w:t> / UTM zone 28N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SLE</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Sierra Leone</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2162</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Sierra Leone 1968 / UTM zone 29N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SOM</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Somalia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20539</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Afgooye</w:t>
            </w:r>
            <w:proofErr w:type="spellEnd"/>
            <w:r w:rsidRPr="00382AAC">
              <w:rPr>
                <w:rFonts w:ascii="Helvetica Neue Light" w:hAnsi="Helvetica Neue Light"/>
                <w:color w:val="000000"/>
                <w:sz w:val="16"/>
                <w:szCs w:val="16"/>
              </w:rPr>
              <w:t> / UTM zone 39N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SSD</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South Sudan</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20135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Adindan</w:t>
            </w:r>
            <w:proofErr w:type="spellEnd"/>
            <w:r w:rsidRPr="00382AAC">
              <w:rPr>
                <w:rFonts w:ascii="Helvetica Neue Light" w:hAnsi="Helvetica Neue Light"/>
                <w:color w:val="000000"/>
                <w:sz w:val="16"/>
                <w:szCs w:val="16"/>
              </w:rPr>
              <w:t> / UTM zone 35N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STP</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São Tomé and Príncipe</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4823</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Sao Tome</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SWZ</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Swaziland</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22291</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Cape / Lo31</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SYC</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Seychelles</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6915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South East Island 1943 / UTM zone 40N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TCD</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Chad</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32434</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WGS 72BE / UTM zone 34N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TGO</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Togo</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25231</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proofErr w:type="spellStart"/>
            <w:r w:rsidRPr="00382AAC">
              <w:rPr>
                <w:rFonts w:ascii="Helvetica Neue Light" w:hAnsi="Helvetica Neue Light"/>
                <w:color w:val="000000"/>
                <w:sz w:val="16"/>
                <w:szCs w:val="16"/>
              </w:rPr>
              <w:t>Lome</w:t>
            </w:r>
            <w:proofErr w:type="spellEnd"/>
            <w:r w:rsidRPr="00382AAC">
              <w:rPr>
                <w:rFonts w:ascii="Helvetica Neue Light" w:hAnsi="Helvetica Neue Light"/>
                <w:color w:val="000000"/>
                <w:sz w:val="16"/>
                <w:szCs w:val="16"/>
              </w:rPr>
              <w:t> / UTM zone 31N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TUN</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Tunisia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22332</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Carthage / UTM zone 32N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TZA</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Tanzania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21037</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Arc 1960 / UTM zone 37S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UGA</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Uganda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21095</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Arc 1960 / UTM zone 35N</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ZAF</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South Africa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22293</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Cape / Lo33</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ZMB</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Zambia</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20934</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Arc 1950 / UTM zone 34S</w:t>
            </w:r>
          </w:p>
        </w:tc>
      </w:tr>
      <w:tr w:rsidR="009C5194" w:rsidRPr="00382AAC" w:rsidTr="005C70A6">
        <w:trPr>
          <w:trHeight w:val="212"/>
        </w:trPr>
        <w:tc>
          <w:tcPr>
            <w:tcW w:w="1539" w:type="dxa"/>
            <w:tcBorders>
              <w:top w:val="single" w:sz="4" w:space="0" w:color="auto"/>
              <w:left w:val="nil"/>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ZWE</w:t>
            </w:r>
          </w:p>
        </w:tc>
        <w:tc>
          <w:tcPr>
            <w:tcW w:w="2599" w:type="dxa"/>
            <w:tcBorders>
              <w:top w:val="single" w:sz="4" w:space="0" w:color="auto"/>
              <w:bottom w:val="single" w:sz="4" w:space="0" w:color="auto"/>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Zimbabwe</w:t>
            </w:r>
          </w:p>
        </w:tc>
        <w:tc>
          <w:tcPr>
            <w:tcW w:w="1442" w:type="dxa"/>
            <w:tcBorders>
              <w:top w:val="single" w:sz="4" w:space="0" w:color="auto"/>
              <w:bottom w:val="single" w:sz="4" w:space="0" w:color="auto"/>
            </w:tcBorders>
            <w:shd w:val="clear" w:color="auto" w:fill="auto"/>
            <w:noWrap/>
            <w:vAlign w:val="center"/>
            <w:hideMark/>
          </w:tcPr>
          <w:p w:rsidR="009C5194" w:rsidRPr="00382AAC" w:rsidRDefault="009C5194" w:rsidP="005C70A6">
            <w:pPr>
              <w:jc w:val="center"/>
              <w:rPr>
                <w:rFonts w:ascii="Helvetica Neue Light" w:hAnsi="Helvetica Neue Light"/>
                <w:color w:val="000000"/>
                <w:sz w:val="16"/>
                <w:szCs w:val="16"/>
              </w:rPr>
            </w:pPr>
            <w:r w:rsidRPr="00382AAC">
              <w:rPr>
                <w:rFonts w:ascii="Helvetica Neue Light" w:hAnsi="Helvetica Neue Light"/>
                <w:color w:val="000000"/>
                <w:sz w:val="16"/>
                <w:szCs w:val="16"/>
              </w:rPr>
              <w:t>20936</w:t>
            </w:r>
          </w:p>
        </w:tc>
        <w:tc>
          <w:tcPr>
            <w:tcW w:w="3060" w:type="dxa"/>
            <w:tcBorders>
              <w:top w:val="single" w:sz="4" w:space="0" w:color="auto"/>
              <w:bottom w:val="single" w:sz="4" w:space="0" w:color="auto"/>
              <w:right w:val="nil"/>
            </w:tcBorders>
            <w:shd w:val="clear" w:color="auto" w:fill="auto"/>
            <w:noWrap/>
            <w:vAlign w:val="center"/>
            <w:hideMark/>
          </w:tcPr>
          <w:p w:rsidR="009C5194" w:rsidRPr="00382AAC" w:rsidRDefault="009C5194" w:rsidP="005C70A6">
            <w:pPr>
              <w:rPr>
                <w:rFonts w:ascii="Helvetica Neue Light" w:hAnsi="Helvetica Neue Light"/>
                <w:color w:val="000000"/>
                <w:sz w:val="16"/>
                <w:szCs w:val="16"/>
              </w:rPr>
            </w:pPr>
            <w:r w:rsidRPr="00382AAC">
              <w:rPr>
                <w:rFonts w:ascii="Helvetica Neue Light" w:hAnsi="Helvetica Neue Light"/>
                <w:color w:val="000000"/>
                <w:sz w:val="16"/>
                <w:szCs w:val="16"/>
              </w:rPr>
              <w:t>Arc 1950 / UTM zone 36S</w:t>
            </w:r>
          </w:p>
        </w:tc>
      </w:tr>
    </w:tbl>
    <w:p w:rsidR="009C5194" w:rsidRDefault="009C5194" w:rsidP="00166BC1">
      <w:pPr>
        <w:suppressLineNumbers/>
        <w:rPr>
          <w:szCs w:val="22"/>
        </w:rPr>
      </w:pPr>
      <w:r>
        <w:rPr>
          <w:szCs w:val="22"/>
        </w:rPr>
        <w:t xml:space="preserve"> </w:t>
      </w:r>
      <w:r>
        <w:rPr>
          <w:b/>
          <w:szCs w:val="22"/>
        </w:rPr>
        <w:t xml:space="preserve">Supplementary Table 4 – </w:t>
      </w:r>
      <w:r>
        <w:rPr>
          <w:szCs w:val="22"/>
        </w:rPr>
        <w:t xml:space="preserve">Country spatial projection system </w:t>
      </w:r>
      <w:r>
        <w:rPr>
          <w:szCs w:val="22"/>
        </w:rPr>
        <w:br w:type="page"/>
      </w:r>
    </w:p>
    <w:p w:rsidR="009C5194" w:rsidRDefault="009C5194" w:rsidP="00166BC1">
      <w:pPr>
        <w:suppressLineNumbers/>
        <w:rPr>
          <w:szCs w:val="22"/>
        </w:rPr>
      </w:pPr>
    </w:p>
    <w:p w:rsidR="009C5194" w:rsidRPr="00F037B8" w:rsidRDefault="009C5194" w:rsidP="00166BC1">
      <w:pPr>
        <w:suppressLineNumbers/>
        <w:rPr>
          <w:szCs w:val="22"/>
        </w:rPr>
      </w:pPr>
    </w:p>
    <w:p w:rsidR="009C5194" w:rsidRDefault="009C5194" w:rsidP="00166BC1">
      <w:pPr>
        <w:suppressLineNumbers/>
        <w:rPr>
          <w:b/>
          <w:szCs w:val="22"/>
        </w:rPr>
      </w:pPr>
      <w:r>
        <w:rPr>
          <w:b/>
          <w:noProof/>
          <w:szCs w:val="22"/>
        </w:rPr>
        <w:drawing>
          <wp:inline distT="0" distB="0" distL="0" distR="0" wp14:anchorId="45DF404B" wp14:editId="20B2676A">
            <wp:extent cx="5167534" cy="421767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7_travel_time_SSA_v3.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71601" cy="4220990"/>
                    </a:xfrm>
                    <a:prstGeom prst="rect">
                      <a:avLst/>
                    </a:prstGeom>
                  </pic:spPr>
                </pic:pic>
              </a:graphicData>
            </a:graphic>
          </wp:inline>
        </w:drawing>
      </w:r>
    </w:p>
    <w:p w:rsidR="009C5194" w:rsidRDefault="009C5194" w:rsidP="00166BC1">
      <w:pPr>
        <w:suppressLineNumbers/>
        <w:rPr>
          <w:b/>
          <w:szCs w:val="22"/>
        </w:rPr>
      </w:pPr>
    </w:p>
    <w:p w:rsidR="009C5194" w:rsidRDefault="009C5194" w:rsidP="00166BC1">
      <w:pPr>
        <w:suppressLineNumbers/>
        <w:rPr>
          <w:szCs w:val="22"/>
        </w:rPr>
      </w:pPr>
      <w:r w:rsidRPr="00F037B8">
        <w:rPr>
          <w:b/>
          <w:szCs w:val="22"/>
        </w:rPr>
        <w:t xml:space="preserve">Supplementary </w:t>
      </w:r>
      <w:r>
        <w:rPr>
          <w:b/>
          <w:szCs w:val="22"/>
        </w:rPr>
        <w:t>Figure</w:t>
      </w:r>
      <w:r w:rsidRPr="00F037B8">
        <w:rPr>
          <w:b/>
          <w:szCs w:val="22"/>
        </w:rPr>
        <w:t xml:space="preserve"> 1</w:t>
      </w:r>
      <w:r>
        <w:rPr>
          <w:szCs w:val="22"/>
        </w:rPr>
        <w:t xml:space="preserve"> – Travel time to nearest health facilities in sub-Saharan Africa</w:t>
      </w:r>
    </w:p>
    <w:p w:rsidR="009C5194" w:rsidRDefault="009C5194" w:rsidP="00166BC1">
      <w:pPr>
        <w:suppressLineNumbers/>
        <w:spacing w:line="480" w:lineRule="auto"/>
        <w:rPr>
          <w:b/>
          <w:szCs w:val="22"/>
        </w:rPr>
      </w:pPr>
    </w:p>
    <w:p w:rsidR="009C5194" w:rsidRPr="00F21DC9" w:rsidRDefault="009C5194" w:rsidP="00166BC1">
      <w:pPr>
        <w:spacing w:line="480" w:lineRule="auto"/>
        <w:rPr>
          <w:b/>
          <w:i/>
          <w:szCs w:val="22"/>
        </w:rPr>
      </w:pPr>
      <w:r w:rsidRPr="00F21DC9">
        <w:rPr>
          <w:b/>
          <w:i/>
          <w:szCs w:val="22"/>
        </w:rPr>
        <w:t>Travel time to health facilities</w:t>
      </w:r>
    </w:p>
    <w:p w:rsidR="009C5194" w:rsidRPr="00992244" w:rsidRDefault="009C5194" w:rsidP="00166BC1">
      <w:pPr>
        <w:spacing w:line="480" w:lineRule="auto"/>
      </w:pPr>
      <w:r>
        <w:t>The map in Supplementary 1 shows the spatial heterogeneity travel time to the nearest health facility (considering walking and motorized transport) for the first time at a resolution of 100 meters for sub-Saharan Africa. Patterns of travel time vary widely, with a tendency toward higher travel times in northern sub-Saharan Africa, central Africa and eastern Democratic Republic of the Congo. Similar patterns of accessibility have also been observed in previous research</w:t>
      </w:r>
      <w:r w:rsidRPr="00A626F5">
        <w:rPr>
          <w:noProof/>
          <w:vertAlign w:val="superscript"/>
        </w:rPr>
        <w:t>34, 43</w:t>
      </w:r>
      <w:r>
        <w:t>. We would like to stipulate that widescale assumptions on travel speeds and modes have been made to construct the national maps of travel time to healthcare. These assumptions may not correspond to local realities of health seeking behavior. We therefore recognize that these maps should not be used for informed health system planning.</w:t>
      </w:r>
    </w:p>
    <w:p w:rsidR="009C5194" w:rsidRDefault="009C5194" w:rsidP="00166BC1">
      <w:pPr>
        <w:suppressLineNumbers/>
        <w:rPr>
          <w:szCs w:val="22"/>
        </w:rPr>
      </w:pPr>
      <w:r>
        <w:rPr>
          <w:szCs w:val="22"/>
        </w:rPr>
        <w:br w:type="page"/>
      </w:r>
      <w:r>
        <w:rPr>
          <w:noProof/>
          <w:szCs w:val="22"/>
        </w:rPr>
        <w:lastRenderedPageBreak/>
        <w:drawing>
          <wp:inline distT="0" distB="0" distL="0" distR="0" wp14:anchorId="77360075" wp14:editId="6DBC761F">
            <wp:extent cx="5727700" cy="5075317"/>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parisons_gabon.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5075317"/>
                    </a:xfrm>
                    <a:prstGeom prst="rect">
                      <a:avLst/>
                    </a:prstGeom>
                  </pic:spPr>
                </pic:pic>
              </a:graphicData>
            </a:graphic>
          </wp:inline>
        </w:drawing>
      </w:r>
    </w:p>
    <w:p w:rsidR="009C5194" w:rsidRDefault="009C5194" w:rsidP="00166BC1">
      <w:pPr>
        <w:suppressLineNumbers/>
        <w:rPr>
          <w:szCs w:val="22"/>
        </w:rPr>
      </w:pPr>
    </w:p>
    <w:p w:rsidR="009C5194" w:rsidRDefault="009C5194" w:rsidP="00166BC1">
      <w:pPr>
        <w:suppressLineNumbers/>
        <w:rPr>
          <w:noProof/>
          <w:szCs w:val="22"/>
        </w:rPr>
      </w:pPr>
      <w:r w:rsidRPr="00346183">
        <w:rPr>
          <w:b/>
          <w:szCs w:val="22"/>
        </w:rPr>
        <w:t>Supplementary Figure 2</w:t>
      </w:r>
      <w:r>
        <w:rPr>
          <w:szCs w:val="22"/>
        </w:rPr>
        <w:t xml:space="preserve"> – Example of all datasets in Western Gabon, </w:t>
      </w:r>
      <w:proofErr w:type="spellStart"/>
      <w:r>
        <w:rPr>
          <w:szCs w:val="22"/>
        </w:rPr>
        <w:t>Ogooué</w:t>
      </w:r>
      <w:proofErr w:type="spellEnd"/>
      <w:r>
        <w:rPr>
          <w:szCs w:val="22"/>
        </w:rPr>
        <w:t>-Maritime</w:t>
      </w:r>
      <w:r>
        <w:rPr>
          <w:noProof/>
          <w:szCs w:val="22"/>
        </w:rPr>
        <w:t xml:space="preserve"> </w:t>
      </w: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noProof/>
          <w:szCs w:val="22"/>
        </w:rPr>
      </w:pPr>
    </w:p>
    <w:p w:rsidR="009C5194" w:rsidRDefault="009C5194" w:rsidP="00166BC1">
      <w:pPr>
        <w:suppressLineNumbers/>
        <w:rPr>
          <w:szCs w:val="22"/>
        </w:rPr>
      </w:pPr>
      <w:r>
        <w:rPr>
          <w:noProof/>
          <w:szCs w:val="22"/>
        </w:rPr>
        <w:lastRenderedPageBreak/>
        <w:drawing>
          <wp:inline distT="0" distB="0" distL="0" distR="0" wp14:anchorId="720C7992" wp14:editId="63A0CF0C">
            <wp:extent cx="5727700" cy="50755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parisons_kenya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5075555"/>
                    </a:xfrm>
                    <a:prstGeom prst="rect">
                      <a:avLst/>
                    </a:prstGeom>
                  </pic:spPr>
                </pic:pic>
              </a:graphicData>
            </a:graphic>
          </wp:inline>
        </w:drawing>
      </w:r>
    </w:p>
    <w:p w:rsidR="009C5194" w:rsidRDefault="009C5194" w:rsidP="00166BC1">
      <w:pPr>
        <w:suppressLineNumbers/>
        <w:rPr>
          <w:noProof/>
          <w:szCs w:val="22"/>
        </w:rPr>
      </w:pPr>
      <w:r w:rsidRPr="00346183">
        <w:rPr>
          <w:b/>
          <w:szCs w:val="22"/>
        </w:rPr>
        <w:t xml:space="preserve">Supplementary Figure </w:t>
      </w:r>
      <w:r>
        <w:rPr>
          <w:b/>
          <w:szCs w:val="22"/>
        </w:rPr>
        <w:t>3</w:t>
      </w:r>
      <w:r>
        <w:rPr>
          <w:szCs w:val="22"/>
        </w:rPr>
        <w:t xml:space="preserve"> – Example of all datasets in Garissa, Kenya.</w:t>
      </w:r>
      <w:r>
        <w:rPr>
          <w:noProof/>
          <w:szCs w:val="22"/>
        </w:rPr>
        <w:t xml:space="preserve"> </w:t>
      </w:r>
    </w:p>
    <w:p w:rsidR="009C5194" w:rsidRDefault="009C5194" w:rsidP="00166BC1">
      <w:pPr>
        <w:suppressLineNumbers/>
        <w:rPr>
          <w:szCs w:val="22"/>
        </w:rPr>
      </w:pPr>
    </w:p>
    <w:p w:rsidR="009C5194" w:rsidRDefault="009C5194" w:rsidP="00166BC1">
      <w:pPr>
        <w:suppressLineNumbers/>
        <w:rPr>
          <w:szCs w:val="22"/>
        </w:rPr>
      </w:pPr>
      <w:r>
        <w:rPr>
          <w:noProof/>
        </w:rPr>
        <w:lastRenderedPageBreak/>
        <w:drawing>
          <wp:inline distT="0" distB="0" distL="0" distR="0" wp14:anchorId="2B33E6B0" wp14:editId="0125B3ED">
            <wp:extent cx="5727701" cy="507555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27701" cy="5075556"/>
                    </a:xfrm>
                    <a:prstGeom prst="rect">
                      <a:avLst/>
                    </a:prstGeom>
                  </pic:spPr>
                </pic:pic>
              </a:graphicData>
            </a:graphic>
          </wp:inline>
        </w:drawing>
      </w:r>
    </w:p>
    <w:p w:rsidR="009C5194" w:rsidRDefault="009C5194" w:rsidP="00166BC1">
      <w:pPr>
        <w:suppressLineNumbers/>
        <w:rPr>
          <w:b/>
          <w:bCs/>
        </w:rPr>
      </w:pPr>
    </w:p>
    <w:p w:rsidR="009C5194" w:rsidRDefault="009C5194" w:rsidP="00166BC1">
      <w:pPr>
        <w:suppressLineNumbers/>
        <w:rPr>
          <w:b/>
          <w:bCs/>
        </w:rPr>
      </w:pPr>
    </w:p>
    <w:p w:rsidR="009C5194" w:rsidRDefault="009C5194" w:rsidP="00166BC1">
      <w:pPr>
        <w:suppressLineNumbers/>
        <w:rPr>
          <w:noProof/>
          <w:szCs w:val="22"/>
        </w:rPr>
      </w:pPr>
      <w:r w:rsidRPr="00346183">
        <w:rPr>
          <w:b/>
          <w:szCs w:val="22"/>
        </w:rPr>
        <w:t xml:space="preserve">Supplementary Figure </w:t>
      </w:r>
      <w:r>
        <w:rPr>
          <w:b/>
          <w:szCs w:val="22"/>
        </w:rPr>
        <w:t>4</w:t>
      </w:r>
      <w:r>
        <w:rPr>
          <w:szCs w:val="22"/>
        </w:rPr>
        <w:t xml:space="preserve"> – Example of all datasets in Nakuru, Kenya.</w:t>
      </w:r>
      <w:r>
        <w:rPr>
          <w:noProof/>
          <w:szCs w:val="22"/>
        </w:rPr>
        <w:t xml:space="preserve"> </w:t>
      </w:r>
    </w:p>
    <w:p w:rsidR="009C5194" w:rsidRDefault="009C5194" w:rsidP="00166BC1">
      <w:pPr>
        <w:suppressLineNumbers/>
        <w:rPr>
          <w:szCs w:val="22"/>
        </w:rPr>
        <w:sectPr w:rsidR="009C5194" w:rsidSect="00166BC1">
          <w:type w:val="continuous"/>
          <w:pgSz w:w="11900" w:h="16840"/>
          <w:pgMar w:top="1440" w:right="1440" w:bottom="1440" w:left="1440" w:header="708" w:footer="708" w:gutter="0"/>
          <w:cols w:space="708"/>
          <w:docGrid w:linePitch="360"/>
        </w:sectPr>
      </w:pPr>
    </w:p>
    <w:p w:rsidR="009C5194" w:rsidRDefault="009C5194" w:rsidP="00166BC1">
      <w:pPr>
        <w:suppressLineNumbers/>
        <w:rPr>
          <w:szCs w:val="22"/>
        </w:rPr>
      </w:pPr>
      <w:r>
        <w:rPr>
          <w:noProof/>
          <w:szCs w:val="22"/>
        </w:rPr>
        <w:lastRenderedPageBreak/>
        <w:drawing>
          <wp:anchor distT="0" distB="0" distL="114300" distR="114300" simplePos="0" relativeHeight="251660288" behindDoc="0" locked="0" layoutInCell="1" allowOverlap="1" wp14:anchorId="1E74313D" wp14:editId="6A91B618">
            <wp:simplePos x="0" y="0"/>
            <wp:positionH relativeFrom="column">
              <wp:posOffset>1028700</wp:posOffset>
            </wp:positionH>
            <wp:positionV relativeFrom="paragraph">
              <wp:posOffset>0</wp:posOffset>
            </wp:positionV>
            <wp:extent cx="6552565" cy="5010150"/>
            <wp:effectExtent l="0" t="0" r="635" b="635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9_comparison_map_africa_adm1_2hours.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52565" cy="5010150"/>
                    </a:xfrm>
                    <a:prstGeom prst="rect">
                      <a:avLst/>
                    </a:prstGeom>
                  </pic:spPr>
                </pic:pic>
              </a:graphicData>
            </a:graphic>
            <wp14:sizeRelH relativeFrom="page">
              <wp14:pctWidth>0</wp14:pctWidth>
            </wp14:sizeRelH>
            <wp14:sizeRelV relativeFrom="page">
              <wp14:pctHeight>0</wp14:pctHeight>
            </wp14:sizeRelV>
          </wp:anchor>
        </w:drawing>
      </w:r>
    </w:p>
    <w:p w:rsidR="009C5194" w:rsidRPr="0037603A" w:rsidRDefault="009C5194" w:rsidP="00166BC1">
      <w:pPr>
        <w:suppressLineNumbers/>
        <w:rPr>
          <w:szCs w:val="22"/>
        </w:rPr>
      </w:pPr>
      <w:r w:rsidRPr="00C94533">
        <w:rPr>
          <w:b/>
          <w:szCs w:val="22"/>
        </w:rPr>
        <w:t xml:space="preserve">Supplementary Figure </w:t>
      </w:r>
      <w:r>
        <w:rPr>
          <w:b/>
          <w:szCs w:val="22"/>
        </w:rPr>
        <w:t>5</w:t>
      </w:r>
      <w:r>
        <w:rPr>
          <w:szCs w:val="22"/>
        </w:rPr>
        <w:t xml:space="preserve"> – </w:t>
      </w:r>
      <w:r w:rsidRPr="00E930EC">
        <w:t xml:space="preserve">Zonal statistics of </w:t>
      </w:r>
      <w:r>
        <w:t>accessibility</w:t>
      </w:r>
      <w:r w:rsidRPr="00E930EC">
        <w:t xml:space="preserve"> coverage at </w:t>
      </w:r>
      <w:r>
        <w:t>2</w:t>
      </w:r>
      <w:r w:rsidRPr="00E930EC">
        <w:t>-hour</w:t>
      </w:r>
      <w:r>
        <w:t>s</w:t>
      </w:r>
      <w:r w:rsidRPr="00E930EC">
        <w:t xml:space="preserve"> travel time at administrative level 1 for </w:t>
      </w:r>
      <w:r>
        <w:t>sub-Saharan</w:t>
      </w:r>
      <w:r w:rsidRPr="00E930EC">
        <w:t xml:space="preserve"> Africa. All 6 datasets can be compared.</w:t>
      </w:r>
    </w:p>
    <w:p w:rsidR="009C5194" w:rsidRDefault="009C5194" w:rsidP="00166BC1">
      <w:pPr>
        <w:suppressLineNumbers/>
        <w:rPr>
          <w:szCs w:val="22"/>
        </w:rPr>
      </w:pPr>
    </w:p>
    <w:p w:rsidR="009C5194" w:rsidRDefault="009C5194" w:rsidP="00166BC1">
      <w:pPr>
        <w:suppressLineNumbers/>
        <w:rPr>
          <w:szCs w:val="22"/>
        </w:rPr>
      </w:pPr>
    </w:p>
    <w:p w:rsidR="009C5194" w:rsidRDefault="009C5194" w:rsidP="00166BC1">
      <w:pPr>
        <w:suppressLineNumbers/>
        <w:rPr>
          <w:szCs w:val="22"/>
        </w:rPr>
      </w:pPr>
    </w:p>
    <w:p w:rsidR="009C5194" w:rsidRDefault="009C5194" w:rsidP="00166BC1">
      <w:pPr>
        <w:suppressLineNumbers/>
        <w:rPr>
          <w:szCs w:val="22"/>
        </w:rPr>
      </w:pPr>
    </w:p>
    <w:p w:rsidR="009C5194" w:rsidRDefault="009C5194" w:rsidP="00166BC1">
      <w:pPr>
        <w:suppressLineNumbers/>
        <w:rPr>
          <w:szCs w:val="22"/>
        </w:rPr>
      </w:pPr>
      <w:r>
        <w:rPr>
          <w:noProof/>
        </w:rPr>
        <w:drawing>
          <wp:anchor distT="0" distB="0" distL="114300" distR="114300" simplePos="0" relativeHeight="251659264" behindDoc="0" locked="0" layoutInCell="1" allowOverlap="1" wp14:anchorId="7303A041" wp14:editId="6D27C490">
            <wp:simplePos x="0" y="0"/>
            <wp:positionH relativeFrom="column">
              <wp:posOffset>-328295</wp:posOffset>
            </wp:positionH>
            <wp:positionV relativeFrom="paragraph">
              <wp:posOffset>277495</wp:posOffset>
            </wp:positionV>
            <wp:extent cx="9749790" cy="3657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749790" cy="3657600"/>
                    </a:xfrm>
                    <a:prstGeom prst="rect">
                      <a:avLst/>
                    </a:prstGeom>
                  </pic:spPr>
                </pic:pic>
              </a:graphicData>
            </a:graphic>
            <wp14:sizeRelH relativeFrom="page">
              <wp14:pctWidth>0</wp14:pctWidth>
            </wp14:sizeRelH>
            <wp14:sizeRelV relativeFrom="page">
              <wp14:pctHeight>0</wp14:pctHeight>
            </wp14:sizeRelV>
          </wp:anchor>
        </w:drawing>
      </w:r>
    </w:p>
    <w:p w:rsidR="009C5194" w:rsidRPr="0037603A" w:rsidRDefault="009C5194" w:rsidP="00166BC1">
      <w:pPr>
        <w:suppressLineNumbers/>
        <w:rPr>
          <w:szCs w:val="22"/>
        </w:rPr>
      </w:pPr>
    </w:p>
    <w:p w:rsidR="009C5194" w:rsidRDefault="009C5194" w:rsidP="00166BC1">
      <w:pPr>
        <w:suppressLineNumbers/>
      </w:pPr>
      <w:r w:rsidRPr="00C94533">
        <w:rPr>
          <w:b/>
          <w:szCs w:val="22"/>
        </w:rPr>
        <w:t xml:space="preserve">Supplementary Figure </w:t>
      </w:r>
      <w:r>
        <w:rPr>
          <w:b/>
          <w:szCs w:val="22"/>
        </w:rPr>
        <w:t>6</w:t>
      </w:r>
      <w:r>
        <w:rPr>
          <w:szCs w:val="22"/>
        </w:rPr>
        <w:t xml:space="preserve"> – </w:t>
      </w:r>
      <w:r w:rsidRPr="0037603A">
        <w:rPr>
          <w:szCs w:val="22"/>
        </w:rPr>
        <w:t xml:space="preserve">Visual overview of methodology </w:t>
      </w:r>
      <w:r w:rsidRPr="0037603A">
        <w:t>with successive steps from left to right</w:t>
      </w:r>
    </w:p>
    <w:p w:rsidR="009C5194" w:rsidRPr="0037603A" w:rsidRDefault="009C5194" w:rsidP="00166BC1">
      <w:pPr>
        <w:suppressLineNumbers/>
        <w:rPr>
          <w:szCs w:val="22"/>
        </w:rPr>
      </w:pPr>
    </w:p>
    <w:p w:rsidR="009C5194" w:rsidRPr="0037603A" w:rsidRDefault="009C5194" w:rsidP="00166BC1">
      <w:pPr>
        <w:suppressLineNumbers/>
        <w:rPr>
          <w:szCs w:val="22"/>
        </w:rPr>
      </w:pPr>
    </w:p>
    <w:p w:rsidR="009C5194" w:rsidRPr="0037603A" w:rsidRDefault="009C5194" w:rsidP="00166BC1">
      <w:pPr>
        <w:suppressLineNumbers/>
        <w:rPr>
          <w:szCs w:val="22"/>
        </w:rPr>
      </w:pPr>
    </w:p>
    <w:p w:rsidR="009C5194" w:rsidRPr="0037603A" w:rsidRDefault="009C5194" w:rsidP="00166BC1">
      <w:pPr>
        <w:suppressLineNumbers/>
        <w:rPr>
          <w:szCs w:val="22"/>
        </w:rPr>
      </w:pPr>
    </w:p>
    <w:p w:rsidR="00515B77" w:rsidRDefault="00515B77">
      <w:bookmarkStart w:id="0" w:name="_GoBack"/>
      <w:bookmarkEnd w:id="0"/>
    </w:p>
    <w:sectPr w:rsidR="00515B77" w:rsidSect="00166BC1">
      <w:type w:val="continuous"/>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Helvetica Bold">
    <w:altName w:val="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Neue Light">
    <w:panose1 w:val="02000403000000020004"/>
    <w:charset w:val="00"/>
    <w:family w:val="auto"/>
    <w:pitch w:val="variable"/>
    <w:sig w:usb0="A00002FF" w:usb1="5000205B" w:usb2="00000002" w:usb3="00000000" w:csb0="00000007" w:csb1="00000000"/>
  </w:font>
  <w:font w:name="Helvetica Neue Bold">
    <w:panose1 w:val="02000803000000090004"/>
    <w:charset w:val="00"/>
    <w:family w:val="auto"/>
    <w:pitch w:val="variable"/>
    <w:sig w:usb0="E50002FF" w:usb1="500079DB" w:usb2="00001010" w:usb3="00000000" w:csb0="00000001" w:csb1="00000000"/>
  </w:font>
  <w:font w:name="Helvetica Light">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44054F"/>
    <w:multiLevelType w:val="hybridMultilevel"/>
    <w:tmpl w:val="A0CE9552"/>
    <w:lvl w:ilvl="0" w:tplc="F44A5B0A">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8B7D6E"/>
    <w:multiLevelType w:val="hybridMultilevel"/>
    <w:tmpl w:val="81CE43FC"/>
    <w:lvl w:ilvl="0" w:tplc="18FCC52A">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C0357C"/>
    <w:multiLevelType w:val="hybridMultilevel"/>
    <w:tmpl w:val="47BEB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1&lt;/ScanChanges&gt;&lt;Suspended&gt;1&lt;/Suspended&gt;&lt;/ENInstantFormat&gt;"/>
  </w:docVars>
  <w:rsids>
    <w:rsidRoot w:val="009C5194"/>
    <w:rsid w:val="000003B5"/>
    <w:rsid w:val="00001519"/>
    <w:rsid w:val="00001747"/>
    <w:rsid w:val="000029A0"/>
    <w:rsid w:val="0001581E"/>
    <w:rsid w:val="00015B63"/>
    <w:rsid w:val="00020017"/>
    <w:rsid w:val="00022758"/>
    <w:rsid w:val="00023B51"/>
    <w:rsid w:val="00023F94"/>
    <w:rsid w:val="00030A49"/>
    <w:rsid w:val="000547C8"/>
    <w:rsid w:val="00056A4B"/>
    <w:rsid w:val="00060216"/>
    <w:rsid w:val="000703ED"/>
    <w:rsid w:val="00074B5F"/>
    <w:rsid w:val="00081040"/>
    <w:rsid w:val="00082D25"/>
    <w:rsid w:val="00085054"/>
    <w:rsid w:val="000913BE"/>
    <w:rsid w:val="000A31B0"/>
    <w:rsid w:val="000A4A36"/>
    <w:rsid w:val="000B34D6"/>
    <w:rsid w:val="000B68D0"/>
    <w:rsid w:val="000B78AE"/>
    <w:rsid w:val="000C0DD6"/>
    <w:rsid w:val="000C588A"/>
    <w:rsid w:val="000D3682"/>
    <w:rsid w:val="000D5AFD"/>
    <w:rsid w:val="000D7821"/>
    <w:rsid w:val="000E009C"/>
    <w:rsid w:val="000E3FEC"/>
    <w:rsid w:val="000E48F9"/>
    <w:rsid w:val="000E7A84"/>
    <w:rsid w:val="000F07B1"/>
    <w:rsid w:val="000F1D1F"/>
    <w:rsid w:val="000F5268"/>
    <w:rsid w:val="001032AC"/>
    <w:rsid w:val="0010596F"/>
    <w:rsid w:val="001130C3"/>
    <w:rsid w:val="00115D72"/>
    <w:rsid w:val="00136E12"/>
    <w:rsid w:val="00137826"/>
    <w:rsid w:val="001421E9"/>
    <w:rsid w:val="00142AA8"/>
    <w:rsid w:val="00146F93"/>
    <w:rsid w:val="001510E8"/>
    <w:rsid w:val="00175370"/>
    <w:rsid w:val="00181F09"/>
    <w:rsid w:val="001839AB"/>
    <w:rsid w:val="00184837"/>
    <w:rsid w:val="0018716D"/>
    <w:rsid w:val="00191F65"/>
    <w:rsid w:val="001952BE"/>
    <w:rsid w:val="001954E7"/>
    <w:rsid w:val="001960AE"/>
    <w:rsid w:val="00196DFD"/>
    <w:rsid w:val="001A1C70"/>
    <w:rsid w:val="001A31E3"/>
    <w:rsid w:val="001B22AE"/>
    <w:rsid w:val="001B4864"/>
    <w:rsid w:val="001B758E"/>
    <w:rsid w:val="001C2F8B"/>
    <w:rsid w:val="001D4A4E"/>
    <w:rsid w:val="001D4EB8"/>
    <w:rsid w:val="001D5B94"/>
    <w:rsid w:val="001E405F"/>
    <w:rsid w:val="001F62E2"/>
    <w:rsid w:val="00202EC2"/>
    <w:rsid w:val="002050DA"/>
    <w:rsid w:val="00205483"/>
    <w:rsid w:val="002064CA"/>
    <w:rsid w:val="002212EE"/>
    <w:rsid w:val="002228AD"/>
    <w:rsid w:val="0022460B"/>
    <w:rsid w:val="00231519"/>
    <w:rsid w:val="00234E68"/>
    <w:rsid w:val="00235AD2"/>
    <w:rsid w:val="002372B2"/>
    <w:rsid w:val="00241958"/>
    <w:rsid w:val="002502A3"/>
    <w:rsid w:val="0025275D"/>
    <w:rsid w:val="0025486E"/>
    <w:rsid w:val="0025588B"/>
    <w:rsid w:val="0025679E"/>
    <w:rsid w:val="00260A48"/>
    <w:rsid w:val="00264E1F"/>
    <w:rsid w:val="0027647F"/>
    <w:rsid w:val="00285C44"/>
    <w:rsid w:val="002925B5"/>
    <w:rsid w:val="00293E90"/>
    <w:rsid w:val="002A36E2"/>
    <w:rsid w:val="002B3F8F"/>
    <w:rsid w:val="002C2716"/>
    <w:rsid w:val="002C2CC1"/>
    <w:rsid w:val="002C32DB"/>
    <w:rsid w:val="002C4393"/>
    <w:rsid w:val="002C5E8D"/>
    <w:rsid w:val="002C688B"/>
    <w:rsid w:val="002D1732"/>
    <w:rsid w:val="002D470F"/>
    <w:rsid w:val="002D48D2"/>
    <w:rsid w:val="002D7920"/>
    <w:rsid w:val="002E0F2D"/>
    <w:rsid w:val="002E339F"/>
    <w:rsid w:val="002E75AF"/>
    <w:rsid w:val="00301D24"/>
    <w:rsid w:val="00303584"/>
    <w:rsid w:val="00306D28"/>
    <w:rsid w:val="00307DFA"/>
    <w:rsid w:val="00317069"/>
    <w:rsid w:val="00322F66"/>
    <w:rsid w:val="00324223"/>
    <w:rsid w:val="0033182D"/>
    <w:rsid w:val="0033371D"/>
    <w:rsid w:val="0033440B"/>
    <w:rsid w:val="00344B1C"/>
    <w:rsid w:val="00346740"/>
    <w:rsid w:val="003534AC"/>
    <w:rsid w:val="00362CDC"/>
    <w:rsid w:val="003708A3"/>
    <w:rsid w:val="00370D3D"/>
    <w:rsid w:val="00385239"/>
    <w:rsid w:val="003A06AD"/>
    <w:rsid w:val="003A06CE"/>
    <w:rsid w:val="003A191A"/>
    <w:rsid w:val="003A4412"/>
    <w:rsid w:val="003A679F"/>
    <w:rsid w:val="003B411C"/>
    <w:rsid w:val="003B5E94"/>
    <w:rsid w:val="003C11B0"/>
    <w:rsid w:val="003C1BC1"/>
    <w:rsid w:val="003C2C2A"/>
    <w:rsid w:val="003C6CA6"/>
    <w:rsid w:val="003D1DDF"/>
    <w:rsid w:val="003D20DB"/>
    <w:rsid w:val="003D6FE3"/>
    <w:rsid w:val="003E052B"/>
    <w:rsid w:val="003E7624"/>
    <w:rsid w:val="003E7704"/>
    <w:rsid w:val="003E7B9B"/>
    <w:rsid w:val="003F51C7"/>
    <w:rsid w:val="003F544E"/>
    <w:rsid w:val="003F6EB0"/>
    <w:rsid w:val="00407FAF"/>
    <w:rsid w:val="00421A05"/>
    <w:rsid w:val="00422E0D"/>
    <w:rsid w:val="00423BB5"/>
    <w:rsid w:val="0043140A"/>
    <w:rsid w:val="004320EC"/>
    <w:rsid w:val="00443076"/>
    <w:rsid w:val="004433D8"/>
    <w:rsid w:val="004460D0"/>
    <w:rsid w:val="004507D6"/>
    <w:rsid w:val="00460F18"/>
    <w:rsid w:val="00461F4C"/>
    <w:rsid w:val="00466DAE"/>
    <w:rsid w:val="00472EB0"/>
    <w:rsid w:val="00474EBE"/>
    <w:rsid w:val="00475900"/>
    <w:rsid w:val="00477639"/>
    <w:rsid w:val="004829B3"/>
    <w:rsid w:val="00483232"/>
    <w:rsid w:val="00485EA3"/>
    <w:rsid w:val="00490455"/>
    <w:rsid w:val="0049442C"/>
    <w:rsid w:val="004961FC"/>
    <w:rsid w:val="00497197"/>
    <w:rsid w:val="004A4597"/>
    <w:rsid w:val="004B0619"/>
    <w:rsid w:val="004B575A"/>
    <w:rsid w:val="004C5C6E"/>
    <w:rsid w:val="004D03AC"/>
    <w:rsid w:val="004D174B"/>
    <w:rsid w:val="004F0863"/>
    <w:rsid w:val="004F2BA7"/>
    <w:rsid w:val="004F6723"/>
    <w:rsid w:val="004F6A20"/>
    <w:rsid w:val="005157E5"/>
    <w:rsid w:val="00515B77"/>
    <w:rsid w:val="005473F0"/>
    <w:rsid w:val="00550B2C"/>
    <w:rsid w:val="0055251E"/>
    <w:rsid w:val="00557C9F"/>
    <w:rsid w:val="005800C5"/>
    <w:rsid w:val="00582C80"/>
    <w:rsid w:val="00586967"/>
    <w:rsid w:val="00586CB4"/>
    <w:rsid w:val="00592524"/>
    <w:rsid w:val="005A318F"/>
    <w:rsid w:val="005B2DFD"/>
    <w:rsid w:val="005C3571"/>
    <w:rsid w:val="005D02E2"/>
    <w:rsid w:val="005D1DE1"/>
    <w:rsid w:val="005D2B97"/>
    <w:rsid w:val="005D44C6"/>
    <w:rsid w:val="005D5A51"/>
    <w:rsid w:val="005D5F93"/>
    <w:rsid w:val="005D6CA5"/>
    <w:rsid w:val="005E0988"/>
    <w:rsid w:val="005E62B8"/>
    <w:rsid w:val="005E728D"/>
    <w:rsid w:val="005E7499"/>
    <w:rsid w:val="005F6D0F"/>
    <w:rsid w:val="00603755"/>
    <w:rsid w:val="00603F4D"/>
    <w:rsid w:val="00612312"/>
    <w:rsid w:val="00613704"/>
    <w:rsid w:val="006154A3"/>
    <w:rsid w:val="0062366A"/>
    <w:rsid w:val="00625A18"/>
    <w:rsid w:val="00632FB4"/>
    <w:rsid w:val="00637080"/>
    <w:rsid w:val="006378AE"/>
    <w:rsid w:val="00643657"/>
    <w:rsid w:val="00655CF4"/>
    <w:rsid w:val="0066246D"/>
    <w:rsid w:val="00666731"/>
    <w:rsid w:val="0067140B"/>
    <w:rsid w:val="0067773F"/>
    <w:rsid w:val="006848BE"/>
    <w:rsid w:val="006968C8"/>
    <w:rsid w:val="00697F93"/>
    <w:rsid w:val="006A05A7"/>
    <w:rsid w:val="006B3313"/>
    <w:rsid w:val="006B40E1"/>
    <w:rsid w:val="006D4FFA"/>
    <w:rsid w:val="006E2CC8"/>
    <w:rsid w:val="006E326F"/>
    <w:rsid w:val="006E6A61"/>
    <w:rsid w:val="006E7ED2"/>
    <w:rsid w:val="006F2108"/>
    <w:rsid w:val="006F2D7C"/>
    <w:rsid w:val="00700957"/>
    <w:rsid w:val="007026D4"/>
    <w:rsid w:val="007036C5"/>
    <w:rsid w:val="00703E2C"/>
    <w:rsid w:val="00704024"/>
    <w:rsid w:val="0070607C"/>
    <w:rsid w:val="00711B94"/>
    <w:rsid w:val="00723B8D"/>
    <w:rsid w:val="0073131D"/>
    <w:rsid w:val="00732A8D"/>
    <w:rsid w:val="00732B1F"/>
    <w:rsid w:val="00732E47"/>
    <w:rsid w:val="007343EA"/>
    <w:rsid w:val="007355EB"/>
    <w:rsid w:val="007370C2"/>
    <w:rsid w:val="00741804"/>
    <w:rsid w:val="007456D4"/>
    <w:rsid w:val="00751C32"/>
    <w:rsid w:val="00753553"/>
    <w:rsid w:val="00754C9B"/>
    <w:rsid w:val="00763D38"/>
    <w:rsid w:val="00764D88"/>
    <w:rsid w:val="00773BD0"/>
    <w:rsid w:val="00787766"/>
    <w:rsid w:val="0079059D"/>
    <w:rsid w:val="00790C95"/>
    <w:rsid w:val="00791619"/>
    <w:rsid w:val="00795BD3"/>
    <w:rsid w:val="007B00D0"/>
    <w:rsid w:val="007D0D57"/>
    <w:rsid w:val="007D2DD3"/>
    <w:rsid w:val="007E1D52"/>
    <w:rsid w:val="007E2C9B"/>
    <w:rsid w:val="007E490F"/>
    <w:rsid w:val="007E53BB"/>
    <w:rsid w:val="007E59A2"/>
    <w:rsid w:val="007E6CFF"/>
    <w:rsid w:val="007F0F21"/>
    <w:rsid w:val="007F590B"/>
    <w:rsid w:val="00801EDD"/>
    <w:rsid w:val="0080244D"/>
    <w:rsid w:val="00802887"/>
    <w:rsid w:val="00802938"/>
    <w:rsid w:val="008078BB"/>
    <w:rsid w:val="00810B88"/>
    <w:rsid w:val="00811A42"/>
    <w:rsid w:val="00820560"/>
    <w:rsid w:val="0082101B"/>
    <w:rsid w:val="008211E3"/>
    <w:rsid w:val="008300AE"/>
    <w:rsid w:val="008302A3"/>
    <w:rsid w:val="0083030B"/>
    <w:rsid w:val="00830432"/>
    <w:rsid w:val="00835DCD"/>
    <w:rsid w:val="0083798A"/>
    <w:rsid w:val="008503EE"/>
    <w:rsid w:val="00852AAE"/>
    <w:rsid w:val="008548DC"/>
    <w:rsid w:val="00855324"/>
    <w:rsid w:val="00865273"/>
    <w:rsid w:val="00867C1C"/>
    <w:rsid w:val="008700FC"/>
    <w:rsid w:val="00880A61"/>
    <w:rsid w:val="0088244E"/>
    <w:rsid w:val="008A2109"/>
    <w:rsid w:val="008A54C4"/>
    <w:rsid w:val="008B167E"/>
    <w:rsid w:val="008C50F6"/>
    <w:rsid w:val="008C6407"/>
    <w:rsid w:val="008C7383"/>
    <w:rsid w:val="008D1F72"/>
    <w:rsid w:val="008D3A67"/>
    <w:rsid w:val="008E31BB"/>
    <w:rsid w:val="008E332F"/>
    <w:rsid w:val="008E4993"/>
    <w:rsid w:val="008E5DAA"/>
    <w:rsid w:val="008F2A66"/>
    <w:rsid w:val="008F6CAF"/>
    <w:rsid w:val="008F6DD4"/>
    <w:rsid w:val="009123DE"/>
    <w:rsid w:val="00916118"/>
    <w:rsid w:val="00922076"/>
    <w:rsid w:val="00926218"/>
    <w:rsid w:val="00926430"/>
    <w:rsid w:val="00926702"/>
    <w:rsid w:val="0093026D"/>
    <w:rsid w:val="00930FE6"/>
    <w:rsid w:val="00940642"/>
    <w:rsid w:val="009513D8"/>
    <w:rsid w:val="009559F8"/>
    <w:rsid w:val="00960D81"/>
    <w:rsid w:val="00961752"/>
    <w:rsid w:val="00964B99"/>
    <w:rsid w:val="00967888"/>
    <w:rsid w:val="009749E3"/>
    <w:rsid w:val="00975863"/>
    <w:rsid w:val="00982CFC"/>
    <w:rsid w:val="009844E6"/>
    <w:rsid w:val="00984700"/>
    <w:rsid w:val="00986407"/>
    <w:rsid w:val="009877D0"/>
    <w:rsid w:val="0099425D"/>
    <w:rsid w:val="009972C8"/>
    <w:rsid w:val="00997E04"/>
    <w:rsid w:val="009A338F"/>
    <w:rsid w:val="009A3E67"/>
    <w:rsid w:val="009A7B1A"/>
    <w:rsid w:val="009B78A1"/>
    <w:rsid w:val="009C0F87"/>
    <w:rsid w:val="009C4E04"/>
    <w:rsid w:val="009C5194"/>
    <w:rsid w:val="009D267A"/>
    <w:rsid w:val="009D3F53"/>
    <w:rsid w:val="009D5F68"/>
    <w:rsid w:val="009E04E7"/>
    <w:rsid w:val="009E11B4"/>
    <w:rsid w:val="009E3FE3"/>
    <w:rsid w:val="009E5C7B"/>
    <w:rsid w:val="009F004E"/>
    <w:rsid w:val="009F3379"/>
    <w:rsid w:val="00A05D99"/>
    <w:rsid w:val="00A078BF"/>
    <w:rsid w:val="00A11C0C"/>
    <w:rsid w:val="00A12095"/>
    <w:rsid w:val="00A2245C"/>
    <w:rsid w:val="00A2363E"/>
    <w:rsid w:val="00A31505"/>
    <w:rsid w:val="00A3471B"/>
    <w:rsid w:val="00A37338"/>
    <w:rsid w:val="00A3757B"/>
    <w:rsid w:val="00A4013D"/>
    <w:rsid w:val="00A41E67"/>
    <w:rsid w:val="00A435E2"/>
    <w:rsid w:val="00A5174A"/>
    <w:rsid w:val="00A60964"/>
    <w:rsid w:val="00A61BE0"/>
    <w:rsid w:val="00A761D5"/>
    <w:rsid w:val="00A9148E"/>
    <w:rsid w:val="00A919B6"/>
    <w:rsid w:val="00AA4FCE"/>
    <w:rsid w:val="00AA6D33"/>
    <w:rsid w:val="00AA796D"/>
    <w:rsid w:val="00AB0702"/>
    <w:rsid w:val="00AB28ED"/>
    <w:rsid w:val="00AB48B7"/>
    <w:rsid w:val="00AC36D7"/>
    <w:rsid w:val="00AC45F5"/>
    <w:rsid w:val="00AC582C"/>
    <w:rsid w:val="00AC7FFC"/>
    <w:rsid w:val="00AD4E95"/>
    <w:rsid w:val="00AE0385"/>
    <w:rsid w:val="00AF50AE"/>
    <w:rsid w:val="00B06CBF"/>
    <w:rsid w:val="00B1386D"/>
    <w:rsid w:val="00B14F3B"/>
    <w:rsid w:val="00B21AA3"/>
    <w:rsid w:val="00B263D0"/>
    <w:rsid w:val="00B31461"/>
    <w:rsid w:val="00B31A21"/>
    <w:rsid w:val="00B32CB8"/>
    <w:rsid w:val="00B44DCA"/>
    <w:rsid w:val="00B4615F"/>
    <w:rsid w:val="00B50ED8"/>
    <w:rsid w:val="00B66388"/>
    <w:rsid w:val="00B7483D"/>
    <w:rsid w:val="00B83CF9"/>
    <w:rsid w:val="00BB05E8"/>
    <w:rsid w:val="00BB35DA"/>
    <w:rsid w:val="00BB3EE0"/>
    <w:rsid w:val="00BC0F54"/>
    <w:rsid w:val="00BC4A5F"/>
    <w:rsid w:val="00BC5A92"/>
    <w:rsid w:val="00BC5CFA"/>
    <w:rsid w:val="00BD2D05"/>
    <w:rsid w:val="00BE4E68"/>
    <w:rsid w:val="00BE6133"/>
    <w:rsid w:val="00C06DC7"/>
    <w:rsid w:val="00C112AF"/>
    <w:rsid w:val="00C2120B"/>
    <w:rsid w:val="00C24588"/>
    <w:rsid w:val="00C26527"/>
    <w:rsid w:val="00C268AA"/>
    <w:rsid w:val="00C34AA6"/>
    <w:rsid w:val="00C36C61"/>
    <w:rsid w:val="00C451F6"/>
    <w:rsid w:val="00C54EC1"/>
    <w:rsid w:val="00C56313"/>
    <w:rsid w:val="00C70F98"/>
    <w:rsid w:val="00C72330"/>
    <w:rsid w:val="00C757DB"/>
    <w:rsid w:val="00C77274"/>
    <w:rsid w:val="00C81B17"/>
    <w:rsid w:val="00C84AFC"/>
    <w:rsid w:val="00C85E02"/>
    <w:rsid w:val="00C91BC4"/>
    <w:rsid w:val="00C91D8E"/>
    <w:rsid w:val="00CA14A8"/>
    <w:rsid w:val="00CA4103"/>
    <w:rsid w:val="00CB02C7"/>
    <w:rsid w:val="00CB098F"/>
    <w:rsid w:val="00CC405B"/>
    <w:rsid w:val="00CC4C8D"/>
    <w:rsid w:val="00CC5359"/>
    <w:rsid w:val="00CC634A"/>
    <w:rsid w:val="00CD3838"/>
    <w:rsid w:val="00CE2613"/>
    <w:rsid w:val="00CE2E11"/>
    <w:rsid w:val="00CF2F4C"/>
    <w:rsid w:val="00D0374B"/>
    <w:rsid w:val="00D07895"/>
    <w:rsid w:val="00D11C22"/>
    <w:rsid w:val="00D12F2D"/>
    <w:rsid w:val="00D13F2E"/>
    <w:rsid w:val="00D15A36"/>
    <w:rsid w:val="00D244C3"/>
    <w:rsid w:val="00D25298"/>
    <w:rsid w:val="00D32053"/>
    <w:rsid w:val="00D4337A"/>
    <w:rsid w:val="00D45797"/>
    <w:rsid w:val="00D472D6"/>
    <w:rsid w:val="00D47B38"/>
    <w:rsid w:val="00D61EE6"/>
    <w:rsid w:val="00D63EC5"/>
    <w:rsid w:val="00D72294"/>
    <w:rsid w:val="00D74E9C"/>
    <w:rsid w:val="00D75EA5"/>
    <w:rsid w:val="00D7740C"/>
    <w:rsid w:val="00D8749C"/>
    <w:rsid w:val="00D916F9"/>
    <w:rsid w:val="00D935BA"/>
    <w:rsid w:val="00DA4CB4"/>
    <w:rsid w:val="00DA56FE"/>
    <w:rsid w:val="00DA7E2E"/>
    <w:rsid w:val="00DB51D1"/>
    <w:rsid w:val="00DB5282"/>
    <w:rsid w:val="00DC2BAD"/>
    <w:rsid w:val="00DC2C72"/>
    <w:rsid w:val="00DD2053"/>
    <w:rsid w:val="00DE5436"/>
    <w:rsid w:val="00DE6F5B"/>
    <w:rsid w:val="00DE7A82"/>
    <w:rsid w:val="00DF4F9C"/>
    <w:rsid w:val="00DF68B6"/>
    <w:rsid w:val="00DF7E3B"/>
    <w:rsid w:val="00E02226"/>
    <w:rsid w:val="00E109F1"/>
    <w:rsid w:val="00E13887"/>
    <w:rsid w:val="00E223D2"/>
    <w:rsid w:val="00E25060"/>
    <w:rsid w:val="00E25168"/>
    <w:rsid w:val="00E35430"/>
    <w:rsid w:val="00E433DD"/>
    <w:rsid w:val="00E45C7A"/>
    <w:rsid w:val="00E472A7"/>
    <w:rsid w:val="00E477C6"/>
    <w:rsid w:val="00E5073B"/>
    <w:rsid w:val="00E51F62"/>
    <w:rsid w:val="00E52336"/>
    <w:rsid w:val="00E60C39"/>
    <w:rsid w:val="00E72F64"/>
    <w:rsid w:val="00E86AD5"/>
    <w:rsid w:val="00E9182F"/>
    <w:rsid w:val="00EA0834"/>
    <w:rsid w:val="00EA5D75"/>
    <w:rsid w:val="00EB3311"/>
    <w:rsid w:val="00EB533F"/>
    <w:rsid w:val="00EC28B6"/>
    <w:rsid w:val="00EC50D7"/>
    <w:rsid w:val="00ED0AED"/>
    <w:rsid w:val="00ED73F4"/>
    <w:rsid w:val="00EE032D"/>
    <w:rsid w:val="00EE3D71"/>
    <w:rsid w:val="00EE43EA"/>
    <w:rsid w:val="00EE4557"/>
    <w:rsid w:val="00EE6F37"/>
    <w:rsid w:val="00EF130B"/>
    <w:rsid w:val="00EF2F83"/>
    <w:rsid w:val="00EF3BD5"/>
    <w:rsid w:val="00EF59AA"/>
    <w:rsid w:val="00EF7AAB"/>
    <w:rsid w:val="00F00FA4"/>
    <w:rsid w:val="00F05332"/>
    <w:rsid w:val="00F1314C"/>
    <w:rsid w:val="00F20B50"/>
    <w:rsid w:val="00F22CA9"/>
    <w:rsid w:val="00F23432"/>
    <w:rsid w:val="00F350EA"/>
    <w:rsid w:val="00F402C4"/>
    <w:rsid w:val="00F5450A"/>
    <w:rsid w:val="00F62A92"/>
    <w:rsid w:val="00F65AF6"/>
    <w:rsid w:val="00F753C0"/>
    <w:rsid w:val="00F80B20"/>
    <w:rsid w:val="00F826CB"/>
    <w:rsid w:val="00F856F0"/>
    <w:rsid w:val="00F873CE"/>
    <w:rsid w:val="00F90ABC"/>
    <w:rsid w:val="00F92673"/>
    <w:rsid w:val="00F960D7"/>
    <w:rsid w:val="00F97A4A"/>
    <w:rsid w:val="00FA04E8"/>
    <w:rsid w:val="00FB00F0"/>
    <w:rsid w:val="00FB5EEB"/>
    <w:rsid w:val="00FC3E45"/>
    <w:rsid w:val="00FD2957"/>
    <w:rsid w:val="00FD41EE"/>
    <w:rsid w:val="00FD7D29"/>
    <w:rsid w:val="00FF0AE6"/>
    <w:rsid w:val="00FF38B7"/>
    <w:rsid w:val="00FF3D35"/>
    <w:rsid w:val="00FF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1C9F6F"/>
  <w15:chartTrackingRefBased/>
  <w15:docId w15:val="{C9C1CDCF-78DF-1B45-A405-0DB54C19B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19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9C5194"/>
    <w:pPr>
      <w:keepNext/>
      <w:keepLines/>
      <w:spacing w:before="40"/>
      <w:outlineLvl w:val="1"/>
    </w:pPr>
    <w:rPr>
      <w:rFonts w:ascii="Helvetica" w:eastAsiaTheme="majorEastAsia" w:hAnsi="Helvetica" w:cstheme="majorBidi"/>
      <w:color w:val="2F5496" w:themeColor="accent1" w:themeShade="BF"/>
      <w:sz w:val="26"/>
      <w:szCs w:val="26"/>
    </w:rPr>
  </w:style>
  <w:style w:type="character" w:default="1" w:styleId="DefaultParagraphFont">
    <w:name w:val="Default Paragraph Font"/>
    <w:uiPriority w:val="1"/>
    <w:semiHidden/>
    <w:unhideWhenUsed/>
    <w:rsid w:val="009C519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C5194"/>
  </w:style>
  <w:style w:type="character" w:customStyle="1" w:styleId="Heading2Char">
    <w:name w:val="Heading 2 Char"/>
    <w:basedOn w:val="DefaultParagraphFont"/>
    <w:link w:val="Heading2"/>
    <w:uiPriority w:val="9"/>
    <w:rsid w:val="009C5194"/>
    <w:rPr>
      <w:rFonts w:ascii="Helvetica" w:eastAsiaTheme="majorEastAsia" w:hAnsi="Helvetica" w:cstheme="majorBidi"/>
      <w:color w:val="2F5496" w:themeColor="accent1" w:themeShade="BF"/>
      <w:sz w:val="26"/>
      <w:szCs w:val="26"/>
    </w:rPr>
  </w:style>
  <w:style w:type="character" w:styleId="CommentReference">
    <w:name w:val="annotation reference"/>
    <w:basedOn w:val="DefaultParagraphFont"/>
    <w:uiPriority w:val="99"/>
    <w:semiHidden/>
    <w:unhideWhenUsed/>
    <w:rsid w:val="009C5194"/>
    <w:rPr>
      <w:sz w:val="16"/>
      <w:szCs w:val="16"/>
    </w:rPr>
  </w:style>
  <w:style w:type="paragraph" w:styleId="CommentText">
    <w:name w:val="annotation text"/>
    <w:basedOn w:val="Normal"/>
    <w:link w:val="CommentTextChar"/>
    <w:uiPriority w:val="99"/>
    <w:unhideWhenUsed/>
    <w:rsid w:val="009C5194"/>
    <w:rPr>
      <w:sz w:val="20"/>
      <w:szCs w:val="20"/>
    </w:rPr>
  </w:style>
  <w:style w:type="character" w:customStyle="1" w:styleId="CommentTextChar">
    <w:name w:val="Comment Text Char"/>
    <w:basedOn w:val="DefaultParagraphFont"/>
    <w:link w:val="CommentText"/>
    <w:uiPriority w:val="99"/>
    <w:rsid w:val="009C519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C5194"/>
    <w:rPr>
      <w:sz w:val="18"/>
      <w:szCs w:val="18"/>
    </w:rPr>
  </w:style>
  <w:style w:type="character" w:customStyle="1" w:styleId="BalloonTextChar">
    <w:name w:val="Balloon Text Char"/>
    <w:basedOn w:val="DefaultParagraphFont"/>
    <w:link w:val="BalloonText"/>
    <w:uiPriority w:val="99"/>
    <w:semiHidden/>
    <w:rsid w:val="009C5194"/>
    <w:rPr>
      <w:rFonts w:ascii="Times New Roman" w:eastAsia="Times New Roman" w:hAnsi="Times New Roman" w:cs="Times New Roman"/>
      <w:sz w:val="18"/>
      <w:szCs w:val="18"/>
    </w:rPr>
  </w:style>
  <w:style w:type="paragraph" w:styleId="ListParagraph">
    <w:name w:val="List Paragraph"/>
    <w:basedOn w:val="Normal"/>
    <w:uiPriority w:val="34"/>
    <w:qFormat/>
    <w:rsid w:val="009C5194"/>
    <w:pPr>
      <w:ind w:left="720"/>
      <w:contextualSpacing/>
    </w:pPr>
  </w:style>
  <w:style w:type="character" w:styleId="Hyperlink">
    <w:name w:val="Hyperlink"/>
    <w:basedOn w:val="DefaultParagraphFont"/>
    <w:uiPriority w:val="99"/>
    <w:unhideWhenUsed/>
    <w:rsid w:val="009C5194"/>
    <w:rPr>
      <w:color w:val="0563C1" w:themeColor="hyperlink"/>
      <w:u w:val="single"/>
    </w:rPr>
  </w:style>
  <w:style w:type="paragraph" w:customStyle="1" w:styleId="EndNoteBibliographyTitle">
    <w:name w:val="EndNote Bibliography Title"/>
    <w:basedOn w:val="Normal"/>
    <w:link w:val="EndNoteBibliographyTitleChar"/>
    <w:rsid w:val="009C5194"/>
    <w:pPr>
      <w:jc w:val="center"/>
    </w:pPr>
    <w:rPr>
      <w:rFonts w:ascii="Times" w:hAnsi="Times" w:cs="Calibri"/>
      <w:sz w:val="22"/>
    </w:rPr>
  </w:style>
  <w:style w:type="character" w:customStyle="1" w:styleId="EndNoteBibliographyTitleChar">
    <w:name w:val="EndNote Bibliography Title Char"/>
    <w:basedOn w:val="DefaultParagraphFont"/>
    <w:link w:val="EndNoteBibliographyTitle"/>
    <w:rsid w:val="009C5194"/>
    <w:rPr>
      <w:rFonts w:ascii="Times" w:eastAsia="Times New Roman" w:hAnsi="Times" w:cs="Calibri"/>
      <w:sz w:val="22"/>
    </w:rPr>
  </w:style>
  <w:style w:type="paragraph" w:customStyle="1" w:styleId="EndNoteBibliography">
    <w:name w:val="EndNote Bibliography"/>
    <w:basedOn w:val="Normal"/>
    <w:link w:val="EndNoteBibliographyChar"/>
    <w:rsid w:val="009C5194"/>
    <w:rPr>
      <w:rFonts w:ascii="Times" w:hAnsi="Times" w:cs="Calibri"/>
      <w:sz w:val="22"/>
    </w:rPr>
  </w:style>
  <w:style w:type="character" w:customStyle="1" w:styleId="EndNoteBibliographyChar">
    <w:name w:val="EndNote Bibliography Char"/>
    <w:basedOn w:val="DefaultParagraphFont"/>
    <w:link w:val="EndNoteBibliography"/>
    <w:rsid w:val="009C5194"/>
    <w:rPr>
      <w:rFonts w:ascii="Times" w:eastAsia="Times New Roman" w:hAnsi="Times" w:cs="Calibri"/>
      <w:sz w:val="22"/>
    </w:rPr>
  </w:style>
  <w:style w:type="character" w:styleId="UnresolvedMention">
    <w:name w:val="Unresolved Mention"/>
    <w:basedOn w:val="DefaultParagraphFont"/>
    <w:uiPriority w:val="99"/>
    <w:semiHidden/>
    <w:unhideWhenUsed/>
    <w:rsid w:val="009C5194"/>
    <w:rPr>
      <w:color w:val="605E5C"/>
      <w:shd w:val="clear" w:color="auto" w:fill="E1DFDD"/>
    </w:rPr>
  </w:style>
  <w:style w:type="character" w:styleId="LineNumber">
    <w:name w:val="line number"/>
    <w:basedOn w:val="DefaultParagraphFont"/>
    <w:uiPriority w:val="99"/>
    <w:semiHidden/>
    <w:unhideWhenUsed/>
    <w:rsid w:val="009C5194"/>
  </w:style>
  <w:style w:type="paragraph" w:styleId="Footer">
    <w:name w:val="footer"/>
    <w:basedOn w:val="Normal"/>
    <w:link w:val="FooterChar"/>
    <w:uiPriority w:val="99"/>
    <w:unhideWhenUsed/>
    <w:rsid w:val="009C5194"/>
    <w:pPr>
      <w:tabs>
        <w:tab w:val="center" w:pos="4680"/>
        <w:tab w:val="right" w:pos="9360"/>
      </w:tabs>
    </w:pPr>
  </w:style>
  <w:style w:type="character" w:customStyle="1" w:styleId="FooterChar">
    <w:name w:val="Footer Char"/>
    <w:basedOn w:val="DefaultParagraphFont"/>
    <w:link w:val="Footer"/>
    <w:uiPriority w:val="99"/>
    <w:rsid w:val="009C5194"/>
    <w:rPr>
      <w:rFonts w:ascii="Times New Roman" w:eastAsia="Times New Roman" w:hAnsi="Times New Roman" w:cs="Times New Roman"/>
    </w:rPr>
  </w:style>
  <w:style w:type="character" w:styleId="PageNumber">
    <w:name w:val="page number"/>
    <w:basedOn w:val="DefaultParagraphFont"/>
    <w:uiPriority w:val="99"/>
    <w:semiHidden/>
    <w:unhideWhenUsed/>
    <w:rsid w:val="009C5194"/>
  </w:style>
  <w:style w:type="character" w:styleId="FollowedHyperlink">
    <w:name w:val="FollowedHyperlink"/>
    <w:basedOn w:val="DefaultParagraphFont"/>
    <w:uiPriority w:val="99"/>
    <w:semiHidden/>
    <w:unhideWhenUsed/>
    <w:rsid w:val="009C5194"/>
    <w:rPr>
      <w:color w:val="954F72" w:themeColor="followedHyperlink"/>
      <w:u w:val="single"/>
    </w:rPr>
  </w:style>
  <w:style w:type="paragraph" w:styleId="Caption">
    <w:name w:val="caption"/>
    <w:basedOn w:val="Normal"/>
    <w:next w:val="Normal"/>
    <w:uiPriority w:val="35"/>
    <w:unhideWhenUsed/>
    <w:qFormat/>
    <w:rsid w:val="009C5194"/>
    <w:pPr>
      <w:spacing w:after="200"/>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9C5194"/>
    <w:rPr>
      <w:b/>
      <w:bCs/>
    </w:rPr>
  </w:style>
  <w:style w:type="character" w:customStyle="1" w:styleId="CommentSubjectChar">
    <w:name w:val="Comment Subject Char"/>
    <w:basedOn w:val="CommentTextChar"/>
    <w:link w:val="CommentSubject"/>
    <w:uiPriority w:val="99"/>
    <w:semiHidden/>
    <w:rsid w:val="009C5194"/>
    <w:rPr>
      <w:rFonts w:ascii="Times New Roman" w:eastAsia="Times New Roman" w:hAnsi="Times New Roman" w:cs="Times New Roman"/>
      <w:b/>
      <w:bCs/>
      <w:sz w:val="20"/>
      <w:szCs w:val="20"/>
    </w:rPr>
  </w:style>
  <w:style w:type="table" w:styleId="TableGrid">
    <w:name w:val="Table Grid"/>
    <w:basedOn w:val="TableNormal"/>
    <w:uiPriority w:val="39"/>
    <w:rsid w:val="009C5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5194"/>
    <w:pPr>
      <w:tabs>
        <w:tab w:val="center" w:pos="4680"/>
        <w:tab w:val="right" w:pos="9360"/>
      </w:tabs>
    </w:pPr>
  </w:style>
  <w:style w:type="character" w:customStyle="1" w:styleId="HeaderChar">
    <w:name w:val="Header Char"/>
    <w:basedOn w:val="DefaultParagraphFont"/>
    <w:link w:val="Header"/>
    <w:uiPriority w:val="99"/>
    <w:rsid w:val="009C5194"/>
    <w:rPr>
      <w:rFonts w:ascii="Times New Roman" w:eastAsia="Times New Roman" w:hAnsi="Times New Roman" w:cs="Times New Roman"/>
    </w:rPr>
  </w:style>
  <w:style w:type="table" w:styleId="PlainTable2">
    <w:name w:val="Plain Table 2"/>
    <w:basedOn w:val="TableNormal"/>
    <w:uiPriority w:val="42"/>
    <w:rsid w:val="009C519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9C5194"/>
    <w:rPr>
      <w:rFonts w:ascii="Times New Roman" w:eastAsia="Times New Roman" w:hAnsi="Times New Roman" w:cs="Times New Roman"/>
    </w:rPr>
  </w:style>
  <w:style w:type="paragraph" w:customStyle="1" w:styleId="References">
    <w:name w:val="References"/>
    <w:basedOn w:val="Normal"/>
    <w:rsid w:val="009C5194"/>
    <w:pPr>
      <w:spacing w:after="120"/>
      <w:ind w:left="454" w:hanging="454"/>
    </w:pPr>
    <w:rPr>
      <w:rFonts w:ascii="Times" w:hAnsi="Times"/>
      <w:sz w:val="22"/>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ti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1526</Words>
  <Characters>8702</Characters>
  <Application>Microsoft Office Word</Application>
  <DocSecurity>0</DocSecurity>
  <Lines>72</Lines>
  <Paragraphs>20</Paragraphs>
  <ScaleCrop>false</ScaleCrop>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Hierink</dc:creator>
  <cp:keywords/>
  <dc:description/>
  <cp:lastModifiedBy>Fleur Hierink</cp:lastModifiedBy>
  <cp:revision>1</cp:revision>
  <dcterms:created xsi:type="dcterms:W3CDTF">2022-04-01T10:35:00Z</dcterms:created>
  <dcterms:modified xsi:type="dcterms:W3CDTF">2022-04-01T10:36:00Z</dcterms:modified>
</cp:coreProperties>
</file>