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C0086C" w14:textId="77777777" w:rsidR="004F72E0" w:rsidRPr="00A6342A" w:rsidRDefault="004F72E0" w:rsidP="004F72E0">
      <w:pPr>
        <w:jc w:val="center"/>
        <w:rPr>
          <w:sz w:val="36"/>
          <w:szCs w:val="36"/>
        </w:rPr>
      </w:pPr>
      <w:r w:rsidRPr="00A6342A">
        <w:rPr>
          <w:sz w:val="36"/>
          <w:szCs w:val="36"/>
        </w:rPr>
        <w:t>Supplementary Materials for</w:t>
      </w:r>
    </w:p>
    <w:p w14:paraId="3C0FD14E" w14:textId="77777777" w:rsidR="004F72E0" w:rsidRPr="00A6342A" w:rsidRDefault="004F72E0" w:rsidP="004F72E0"/>
    <w:p w14:paraId="22F983E1" w14:textId="651F9538" w:rsidR="00947977" w:rsidRPr="00A6342A" w:rsidRDefault="00AA3C84" w:rsidP="00947977">
      <w:pPr>
        <w:pStyle w:val="Head"/>
      </w:pPr>
      <w:bookmarkStart w:id="0" w:name="Tables"/>
      <w:bookmarkStart w:id="1" w:name="MaterialsMethods"/>
      <w:bookmarkStart w:id="2" w:name="_Hlk55467444"/>
      <w:bookmarkEnd w:id="0"/>
      <w:bookmarkEnd w:id="1"/>
      <w:r w:rsidRPr="00AA3C84">
        <w:rPr>
          <w:sz w:val="40"/>
          <w:szCs w:val="40"/>
        </w:rPr>
        <w:t>Digital virus manipulation chip with a large array of all-dielectric nanocavities</w:t>
      </w:r>
    </w:p>
    <w:bookmarkEnd w:id="2"/>
    <w:p w14:paraId="71C1BFB0" w14:textId="77777777" w:rsidR="004F72E0" w:rsidRPr="00A6342A" w:rsidRDefault="004F72E0" w:rsidP="004F72E0">
      <w:pPr>
        <w:pStyle w:val="Authors"/>
        <w:spacing w:before="0" w:after="0"/>
      </w:pPr>
      <w:r w:rsidRPr="00A6342A">
        <w:t xml:space="preserve">Yuzhi </w:t>
      </w:r>
      <w:proofErr w:type="spellStart"/>
      <w:r w:rsidRPr="00A6342A">
        <w:t>Shi</w:t>
      </w:r>
      <w:r w:rsidRPr="00A6342A">
        <w:rPr>
          <w:vertAlign w:val="superscript"/>
        </w:rPr>
        <w:t>1</w:t>
      </w:r>
      <w:proofErr w:type="spellEnd"/>
      <w:r w:rsidRPr="00A6342A">
        <w:t xml:space="preserve">, Yongfeng </w:t>
      </w:r>
      <w:proofErr w:type="spellStart"/>
      <w:r w:rsidRPr="00A6342A">
        <w:t>Wu</w:t>
      </w:r>
      <w:r w:rsidRPr="00A6342A">
        <w:rPr>
          <w:vertAlign w:val="superscript"/>
        </w:rPr>
        <w:t>2</w:t>
      </w:r>
      <w:proofErr w:type="spellEnd"/>
      <w:r w:rsidRPr="00A6342A">
        <w:t>, Lip Ket Chin</w:t>
      </w:r>
      <w:r w:rsidRPr="00A6342A">
        <w:rPr>
          <w:vertAlign w:val="superscript"/>
        </w:rPr>
        <w:t>1</w:t>
      </w:r>
      <w:r w:rsidRPr="00A6342A">
        <w:t>*, Mu Ku Chen</w:t>
      </w:r>
      <w:r w:rsidRPr="00A6342A">
        <w:rPr>
          <w:vertAlign w:val="superscript"/>
        </w:rPr>
        <w:t>2</w:t>
      </w:r>
      <w:r w:rsidRPr="00A6342A">
        <w:t>, Shubo Wang</w:t>
      </w:r>
      <w:r w:rsidRPr="00A6342A">
        <w:rPr>
          <w:vertAlign w:val="superscript"/>
        </w:rPr>
        <w:t>3</w:t>
      </w:r>
      <w:r w:rsidRPr="00A6342A">
        <w:t>, Yi Zhang</w:t>
      </w:r>
      <w:r w:rsidRPr="00A6342A">
        <w:rPr>
          <w:vertAlign w:val="superscript"/>
        </w:rPr>
        <w:t>4</w:t>
      </w:r>
      <w:r w:rsidRPr="00A6342A">
        <w:t>,</w:t>
      </w:r>
    </w:p>
    <w:p w14:paraId="30E3C0BE" w14:textId="1A00BE4E" w:rsidR="004F72E0" w:rsidRPr="00A6342A" w:rsidRDefault="00345148" w:rsidP="004F72E0">
      <w:pPr>
        <w:pStyle w:val="Authors"/>
        <w:spacing w:before="0" w:after="0"/>
      </w:pPr>
      <w:r>
        <w:t>Zhenyu Li</w:t>
      </w:r>
      <w:r w:rsidRPr="00345148">
        <w:rPr>
          <w:vertAlign w:val="superscript"/>
        </w:rPr>
        <w:t>1</w:t>
      </w:r>
      <w:r>
        <w:t xml:space="preserve">, </w:t>
      </w:r>
      <w:r w:rsidR="004F72E0" w:rsidRPr="00A6342A">
        <w:t>Patricia Yang Liu</w:t>
      </w:r>
      <w:r w:rsidR="004F72E0" w:rsidRPr="00A6342A">
        <w:rPr>
          <w:vertAlign w:val="superscript"/>
        </w:rPr>
        <w:t>1</w:t>
      </w:r>
      <w:r w:rsidR="004F72E0" w:rsidRPr="00A6342A">
        <w:t xml:space="preserve">, Xiaohong </w:t>
      </w:r>
      <w:proofErr w:type="spellStart"/>
      <w:r w:rsidR="004F72E0" w:rsidRPr="00A6342A">
        <w:t>Zhou</w:t>
      </w:r>
      <w:r w:rsidR="004F72E0" w:rsidRPr="00A6342A">
        <w:rPr>
          <w:vertAlign w:val="superscript"/>
        </w:rPr>
        <w:t>5</w:t>
      </w:r>
      <w:proofErr w:type="spellEnd"/>
      <w:r w:rsidR="004F72E0" w:rsidRPr="00A6342A">
        <w:t xml:space="preserve">, Hong </w:t>
      </w:r>
      <w:proofErr w:type="spellStart"/>
      <w:r w:rsidR="004F72E0" w:rsidRPr="00A6342A">
        <w:t>Cai</w:t>
      </w:r>
      <w:r w:rsidR="004F72E0" w:rsidRPr="00A6342A">
        <w:rPr>
          <w:vertAlign w:val="superscript"/>
        </w:rPr>
        <w:t>6</w:t>
      </w:r>
      <w:proofErr w:type="spellEnd"/>
      <w:r w:rsidR="004F72E0" w:rsidRPr="00A6342A">
        <w:t xml:space="preserve">, </w:t>
      </w:r>
      <w:proofErr w:type="spellStart"/>
      <w:r w:rsidR="004F72E0" w:rsidRPr="00A6342A">
        <w:t>Yefeng</w:t>
      </w:r>
      <w:proofErr w:type="spellEnd"/>
      <w:r w:rsidR="004F72E0" w:rsidRPr="00A6342A">
        <w:t xml:space="preserve"> </w:t>
      </w:r>
      <w:proofErr w:type="spellStart"/>
      <w:r w:rsidR="004F72E0" w:rsidRPr="00A6342A">
        <w:t>Yu</w:t>
      </w:r>
      <w:r w:rsidR="004F72E0" w:rsidRPr="00A6342A">
        <w:rPr>
          <w:vertAlign w:val="superscript"/>
        </w:rPr>
        <w:t>7</w:t>
      </w:r>
      <w:proofErr w:type="spellEnd"/>
      <w:r w:rsidR="004F72E0" w:rsidRPr="00A6342A">
        <w:t>, Peng Huat Yap</w:t>
      </w:r>
      <w:r w:rsidR="004F72E0" w:rsidRPr="00A6342A">
        <w:rPr>
          <w:vertAlign w:val="superscript"/>
        </w:rPr>
        <w:t>8</w:t>
      </w:r>
      <w:r w:rsidR="004F72E0" w:rsidRPr="00A6342A">
        <w:t>,</w:t>
      </w:r>
    </w:p>
    <w:p w14:paraId="2C6611F7" w14:textId="77777777" w:rsidR="004F72E0" w:rsidRPr="00A6342A" w:rsidRDefault="004F72E0" w:rsidP="004F72E0">
      <w:pPr>
        <w:pStyle w:val="Authors"/>
        <w:spacing w:before="0" w:after="0"/>
      </w:pPr>
      <w:r w:rsidRPr="00A6342A">
        <w:t>Wee Ser</w:t>
      </w:r>
      <w:r w:rsidRPr="00A6342A">
        <w:rPr>
          <w:vertAlign w:val="superscript"/>
        </w:rPr>
        <w:t>1</w:t>
      </w:r>
      <w:r w:rsidRPr="00A6342A">
        <w:t>, Thi Thanh Binh Nguyen</w:t>
      </w:r>
      <w:r w:rsidRPr="00A6342A">
        <w:rPr>
          <w:vertAlign w:val="superscript"/>
        </w:rPr>
        <w:t>1</w:t>
      </w:r>
      <w:r w:rsidRPr="00A6342A">
        <w:t>, Jiayan Liao</w:t>
      </w:r>
      <w:r w:rsidRPr="00A6342A">
        <w:rPr>
          <w:vertAlign w:val="superscript"/>
        </w:rPr>
        <w:t>9</w:t>
      </w:r>
      <w:r w:rsidRPr="00A6342A">
        <w:t>, Fan Wang</w:t>
      </w:r>
      <w:r w:rsidRPr="00A6342A">
        <w:rPr>
          <w:vertAlign w:val="superscript"/>
        </w:rPr>
        <w:t>9</w:t>
      </w:r>
      <w:r w:rsidRPr="00A6342A">
        <w:t xml:space="preserve">, </w:t>
      </w:r>
    </w:p>
    <w:p w14:paraId="62CBFB82" w14:textId="77777777" w:rsidR="004F72E0" w:rsidRPr="00A6342A" w:rsidRDefault="004F72E0" w:rsidP="004F72E0">
      <w:pPr>
        <w:pStyle w:val="Authors"/>
        <w:spacing w:before="0" w:after="0"/>
      </w:pPr>
      <w:r w:rsidRPr="00A6342A">
        <w:t>Che Ting Chan</w:t>
      </w:r>
      <w:r w:rsidRPr="00A6342A">
        <w:rPr>
          <w:vertAlign w:val="superscript"/>
        </w:rPr>
        <w:t>10</w:t>
      </w:r>
      <w:r w:rsidRPr="00A6342A">
        <w:t>*, Yuri Kivshar</w:t>
      </w:r>
      <w:r w:rsidRPr="00A6342A">
        <w:rPr>
          <w:vertAlign w:val="superscript"/>
        </w:rPr>
        <w:t>2,11</w:t>
      </w:r>
      <w:r w:rsidRPr="00A6342A">
        <w:t>*, Din Ping Tsai</w:t>
      </w:r>
      <w:r w:rsidRPr="00A6342A">
        <w:rPr>
          <w:vertAlign w:val="superscript"/>
        </w:rPr>
        <w:t>2</w:t>
      </w:r>
      <w:r w:rsidRPr="00A6342A">
        <w:t>*, and Ai Qun Liu</w:t>
      </w:r>
      <w:r w:rsidRPr="00A6342A">
        <w:rPr>
          <w:vertAlign w:val="superscript"/>
        </w:rPr>
        <w:t>1</w:t>
      </w:r>
      <w:r w:rsidRPr="00A6342A">
        <w:t>*</w:t>
      </w:r>
    </w:p>
    <w:p w14:paraId="467C8EB5" w14:textId="77777777" w:rsidR="004F72E0" w:rsidRPr="00A6342A" w:rsidRDefault="004F72E0" w:rsidP="004F72E0">
      <w:pPr>
        <w:pStyle w:val="Paragraph"/>
        <w:ind w:firstLine="0"/>
        <w:jc w:val="both"/>
        <w:rPr>
          <w:rFonts w:eastAsia="PingFang TC"/>
          <w:lang w:eastAsia="zh-CN"/>
        </w:rPr>
      </w:pPr>
      <w:r w:rsidRPr="00A6342A">
        <w:rPr>
          <w:vertAlign w:val="superscript"/>
        </w:rPr>
        <w:t>1</w:t>
      </w:r>
      <w:r w:rsidRPr="00A6342A">
        <w:t>School of Electrical and Electronic Engineering, Nanyang Technological University, Singapore 639798, Singapore</w:t>
      </w:r>
    </w:p>
    <w:p w14:paraId="337B7F7C" w14:textId="77777777" w:rsidR="004F72E0" w:rsidRPr="00A6342A" w:rsidRDefault="004F72E0" w:rsidP="004F72E0">
      <w:pPr>
        <w:pStyle w:val="Paragraph"/>
        <w:ind w:firstLine="0"/>
        <w:jc w:val="both"/>
      </w:pPr>
      <w:r w:rsidRPr="00A6342A">
        <w:rPr>
          <w:vertAlign w:val="superscript"/>
        </w:rPr>
        <w:t>2</w:t>
      </w:r>
      <w:r w:rsidRPr="00A6342A">
        <w:t>Department of Electronic and Information Engineering, The Hong Kong Polytechnic University, Hong Kong, China</w:t>
      </w:r>
    </w:p>
    <w:p w14:paraId="23D687B3" w14:textId="77777777" w:rsidR="004F72E0" w:rsidRPr="00A6342A" w:rsidRDefault="004F72E0" w:rsidP="004F72E0">
      <w:pPr>
        <w:pStyle w:val="Paragraph"/>
        <w:ind w:firstLine="0"/>
        <w:jc w:val="both"/>
      </w:pPr>
      <w:r w:rsidRPr="00A6342A">
        <w:rPr>
          <w:vertAlign w:val="superscript"/>
        </w:rPr>
        <w:t>3</w:t>
      </w:r>
      <w:r w:rsidRPr="00A6342A">
        <w:t>Department of Physics, City University of Hong Kong, Hong Kong, China</w:t>
      </w:r>
    </w:p>
    <w:p w14:paraId="782094B9" w14:textId="77777777" w:rsidR="004F72E0" w:rsidRPr="00A6342A" w:rsidRDefault="004F72E0" w:rsidP="004F72E0">
      <w:pPr>
        <w:pStyle w:val="Paragraph"/>
        <w:ind w:firstLine="0"/>
        <w:jc w:val="both"/>
      </w:pPr>
      <w:r w:rsidRPr="00A6342A">
        <w:rPr>
          <w:vertAlign w:val="superscript"/>
        </w:rPr>
        <w:t>4</w:t>
      </w:r>
      <w:r w:rsidRPr="00A6342A">
        <w:t>School of Mechanical and Aerospace Engineering, Nanyang Technological University, Singapore 639798, Singapore</w:t>
      </w:r>
    </w:p>
    <w:p w14:paraId="14F66DFA" w14:textId="77777777" w:rsidR="004F72E0" w:rsidRPr="00A6342A" w:rsidRDefault="004F72E0" w:rsidP="004F72E0">
      <w:pPr>
        <w:pStyle w:val="Paragraph"/>
        <w:ind w:firstLine="0"/>
        <w:jc w:val="both"/>
      </w:pPr>
      <w:r w:rsidRPr="00A6342A">
        <w:rPr>
          <w:vertAlign w:val="superscript"/>
        </w:rPr>
        <w:t>5</w:t>
      </w:r>
      <w:r w:rsidRPr="00A6342A">
        <w:t>State Key Joint Laboratory of ESPC, School of Environment, Tsinghua University, Beijing 100084, China</w:t>
      </w:r>
    </w:p>
    <w:p w14:paraId="4CE5D188" w14:textId="77777777" w:rsidR="004F72E0" w:rsidRPr="00A6342A" w:rsidRDefault="004F72E0" w:rsidP="004F72E0">
      <w:pPr>
        <w:pStyle w:val="Paragraph"/>
        <w:ind w:firstLine="0"/>
        <w:jc w:val="both"/>
      </w:pPr>
      <w:r w:rsidRPr="00A6342A">
        <w:rPr>
          <w:vertAlign w:val="superscript"/>
        </w:rPr>
        <w:t>6</w:t>
      </w:r>
      <w:r w:rsidRPr="00A6342A">
        <w:t>Institute of Microelectronics, A*STAR (Agency for Science, Technology and Research), Singapore 138634, Singapore</w:t>
      </w:r>
    </w:p>
    <w:p w14:paraId="27A433B6" w14:textId="77777777" w:rsidR="004F72E0" w:rsidRPr="00A6342A" w:rsidRDefault="004F72E0" w:rsidP="004F72E0">
      <w:pPr>
        <w:pStyle w:val="Paragraph"/>
        <w:ind w:firstLine="0"/>
        <w:jc w:val="both"/>
      </w:pPr>
      <w:r w:rsidRPr="00A6342A">
        <w:rPr>
          <w:vertAlign w:val="superscript"/>
        </w:rPr>
        <w:t>7</w:t>
      </w:r>
      <w:r w:rsidRPr="00A6342A">
        <w:t>School of Electronic and Optical Engineering, Nanjing University of Science and Technology, Jiangsu 210094, China</w:t>
      </w:r>
    </w:p>
    <w:p w14:paraId="616096C5" w14:textId="77777777" w:rsidR="004F72E0" w:rsidRPr="00A6342A" w:rsidRDefault="004F72E0" w:rsidP="004F72E0">
      <w:pPr>
        <w:pStyle w:val="Paragraph"/>
        <w:ind w:firstLine="0"/>
        <w:jc w:val="both"/>
      </w:pPr>
      <w:proofErr w:type="spellStart"/>
      <w:r w:rsidRPr="00A6342A">
        <w:rPr>
          <w:vertAlign w:val="superscript"/>
        </w:rPr>
        <w:t>8</w:t>
      </w:r>
      <w:r w:rsidRPr="00A6342A">
        <w:t>Lee</w:t>
      </w:r>
      <w:proofErr w:type="spellEnd"/>
      <w:r w:rsidRPr="00A6342A">
        <w:t xml:space="preserve"> Kong </w:t>
      </w:r>
      <w:proofErr w:type="spellStart"/>
      <w:r w:rsidRPr="00A6342A">
        <w:t>Chian</w:t>
      </w:r>
      <w:proofErr w:type="spellEnd"/>
      <w:r w:rsidRPr="00A6342A">
        <w:t xml:space="preserve"> School of Medicine, Nanyang Technological University, Singapore 308232, Singapore</w:t>
      </w:r>
    </w:p>
    <w:p w14:paraId="5184F29C" w14:textId="77777777" w:rsidR="004F72E0" w:rsidRPr="00A6342A" w:rsidRDefault="004F72E0" w:rsidP="004F72E0">
      <w:pPr>
        <w:pStyle w:val="Paragraph"/>
        <w:ind w:firstLine="0"/>
        <w:jc w:val="both"/>
      </w:pPr>
      <w:r w:rsidRPr="00A6342A">
        <w:rPr>
          <w:vertAlign w:val="superscript"/>
        </w:rPr>
        <w:t>9</w:t>
      </w:r>
      <w:r w:rsidRPr="00A6342A">
        <w:t>Institute for Biomedical Materials &amp; Devices (IBMD), Faculty of Science, University of Technology Sydney, Sydney, NSW 2007, Australia</w:t>
      </w:r>
    </w:p>
    <w:p w14:paraId="745C2BDA" w14:textId="77777777" w:rsidR="004F72E0" w:rsidRPr="00A6342A" w:rsidRDefault="004F72E0" w:rsidP="004F72E0">
      <w:pPr>
        <w:pStyle w:val="Paragraph"/>
        <w:ind w:firstLine="0"/>
        <w:jc w:val="both"/>
      </w:pPr>
      <w:r w:rsidRPr="00A6342A">
        <w:rPr>
          <w:vertAlign w:val="superscript"/>
        </w:rPr>
        <w:t>10</w:t>
      </w:r>
      <w:r w:rsidRPr="00A6342A">
        <w:t>Department of Physics, The Hong Kong University of Science and Technology, Hong Kong, China</w:t>
      </w:r>
    </w:p>
    <w:p w14:paraId="0F0B3A97" w14:textId="77777777" w:rsidR="004F72E0" w:rsidRPr="00A6342A" w:rsidRDefault="004F72E0" w:rsidP="004F72E0">
      <w:r w:rsidRPr="00A6342A">
        <w:rPr>
          <w:vertAlign w:val="superscript"/>
        </w:rPr>
        <w:t>11</w:t>
      </w:r>
      <w:r w:rsidRPr="00A6342A">
        <w:t>Nonlinear Physics Centre, Research School of Physics, Australian National University, Canberra ACT 2601, Australia</w:t>
      </w:r>
    </w:p>
    <w:p w14:paraId="17AFFE08" w14:textId="77777777" w:rsidR="004F72E0" w:rsidRPr="00A6342A" w:rsidRDefault="004F72E0" w:rsidP="004F72E0">
      <w:pPr>
        <w:pStyle w:val="Paragraph"/>
        <w:ind w:firstLine="0"/>
        <w:jc w:val="both"/>
      </w:pPr>
    </w:p>
    <w:p w14:paraId="55B144CF" w14:textId="77777777" w:rsidR="004F72E0" w:rsidRPr="00A6342A" w:rsidRDefault="004F72E0" w:rsidP="004F72E0">
      <w:pPr>
        <w:pStyle w:val="Paragraph"/>
        <w:ind w:firstLine="0"/>
        <w:jc w:val="both"/>
      </w:pPr>
    </w:p>
    <w:p w14:paraId="0CA9931E" w14:textId="713103C2" w:rsidR="004F72E0" w:rsidRPr="00A6342A" w:rsidRDefault="004F72E0" w:rsidP="00212248">
      <w:pPr>
        <w:pStyle w:val="Paragraph"/>
        <w:ind w:firstLine="0"/>
        <w:jc w:val="both"/>
      </w:pPr>
      <w:r w:rsidRPr="00A6342A">
        <w:t xml:space="preserve">*e-mail: lkchin@ntu.edu.sg; phchan@ust.hk; </w:t>
      </w:r>
      <w:r w:rsidR="00212248" w:rsidRPr="00A6342A">
        <w:t>ysk@internode.on.net</w:t>
      </w:r>
      <w:r w:rsidRPr="00A6342A">
        <w:t>;</w:t>
      </w:r>
      <w:r w:rsidR="00212248" w:rsidRPr="00A6342A">
        <w:t xml:space="preserve"> </w:t>
      </w:r>
      <w:r w:rsidRPr="00A6342A">
        <w:t>dinping.tsai@polyu.edu.hk; eaqliu@ntu.edu.sg</w:t>
      </w:r>
    </w:p>
    <w:p w14:paraId="607D982C" w14:textId="77777777" w:rsidR="004F72E0" w:rsidRPr="00A6342A" w:rsidRDefault="004F72E0" w:rsidP="004F72E0">
      <w:r w:rsidRPr="00A6342A">
        <w:br w:type="page"/>
      </w:r>
    </w:p>
    <w:p w14:paraId="2FDC8E03" w14:textId="5F50C16F" w:rsidR="004F72E0" w:rsidRPr="00A6342A" w:rsidRDefault="00092A8E" w:rsidP="00F17B76">
      <w:pPr>
        <w:pStyle w:val="ListParagraph"/>
        <w:numPr>
          <w:ilvl w:val="0"/>
          <w:numId w:val="2"/>
        </w:numPr>
        <w:spacing w:after="120" w:line="360" w:lineRule="auto"/>
        <w:ind w:left="360"/>
        <w:jc w:val="both"/>
        <w:rPr>
          <w:rFonts w:eastAsia="DengXian"/>
          <w:b/>
          <w:bCs/>
          <w:szCs w:val="24"/>
        </w:rPr>
      </w:pPr>
      <w:r w:rsidRPr="00A6342A">
        <w:rPr>
          <w:rFonts w:eastAsia="DengXian"/>
          <w:b/>
          <w:bCs/>
          <w:szCs w:val="24"/>
        </w:rPr>
        <w:lastRenderedPageBreak/>
        <w:t>C</w:t>
      </w:r>
      <w:r w:rsidR="004F72E0" w:rsidRPr="00A6342A">
        <w:rPr>
          <w:rFonts w:eastAsia="DengXian"/>
          <w:b/>
          <w:bCs/>
          <w:szCs w:val="24"/>
        </w:rPr>
        <w:t>haracterizations</w:t>
      </w:r>
      <w:r w:rsidRPr="00A6342A">
        <w:rPr>
          <w:rFonts w:eastAsia="DengXian"/>
          <w:b/>
          <w:bCs/>
          <w:szCs w:val="24"/>
        </w:rPr>
        <w:t xml:space="preserve"> of the </w:t>
      </w:r>
      <w:proofErr w:type="spellStart"/>
      <w:r w:rsidRPr="00A6342A">
        <w:rPr>
          <w:rFonts w:eastAsia="DengXian"/>
          <w:b/>
          <w:bCs/>
          <w:szCs w:val="24"/>
        </w:rPr>
        <w:t>upconversion</w:t>
      </w:r>
      <w:proofErr w:type="spellEnd"/>
      <w:r w:rsidRPr="00A6342A">
        <w:rPr>
          <w:rFonts w:eastAsia="DengXian"/>
          <w:b/>
          <w:bCs/>
          <w:szCs w:val="24"/>
        </w:rPr>
        <w:t xml:space="preserve"> nanoparticles</w:t>
      </w:r>
      <w:r w:rsidR="004F72E0" w:rsidRPr="00A6342A">
        <w:rPr>
          <w:rFonts w:eastAsia="DengXian"/>
          <w:b/>
          <w:bCs/>
          <w:szCs w:val="24"/>
        </w:rPr>
        <w:t xml:space="preserve">: </w:t>
      </w:r>
    </w:p>
    <w:p w14:paraId="3B40D3A5" w14:textId="50241D1F" w:rsidR="004F72E0" w:rsidRPr="00A6342A" w:rsidRDefault="004F72E0" w:rsidP="00212248">
      <w:pPr>
        <w:spacing w:line="360" w:lineRule="auto"/>
        <w:ind w:firstLine="446"/>
        <w:jc w:val="both"/>
        <w:rPr>
          <w:rFonts w:eastAsia="DengXian"/>
          <w:szCs w:val="24"/>
          <w:lang w:val="en-AU" w:eastAsia="zh-CN"/>
        </w:rPr>
      </w:pPr>
      <w:r w:rsidRPr="00A6342A">
        <w:rPr>
          <w:rFonts w:eastAsia="DengXian"/>
          <w:szCs w:val="24"/>
          <w:lang w:val="en-AU" w:eastAsia="zh-CN"/>
        </w:rPr>
        <w:t xml:space="preserve">The morphology characterization of the </w:t>
      </w:r>
      <w:proofErr w:type="spellStart"/>
      <w:r w:rsidRPr="00A6342A">
        <w:rPr>
          <w:rFonts w:eastAsia="DengXian"/>
          <w:szCs w:val="24"/>
          <w:lang w:val="en-AU" w:eastAsia="zh-CN"/>
        </w:rPr>
        <w:t>upconversion</w:t>
      </w:r>
      <w:proofErr w:type="spellEnd"/>
      <w:r w:rsidRPr="00A6342A">
        <w:rPr>
          <w:rFonts w:eastAsia="DengXian"/>
          <w:szCs w:val="24"/>
          <w:lang w:val="en-AU" w:eastAsia="zh-CN"/>
        </w:rPr>
        <w:t xml:space="preserve"> nanoparticles was performed by transmission electron microscopes (TEM) of JEOL TEM-1400 at an acceleration voltage of </w:t>
      </w:r>
      <w:r w:rsidRPr="00A6342A">
        <w:rPr>
          <w:rFonts w:eastAsia="DengXian" w:hint="eastAsia"/>
          <w:szCs w:val="24"/>
          <w:lang w:val="en-AU" w:eastAsia="zh-CN"/>
        </w:rPr>
        <w:t>120</w:t>
      </w:r>
      <w:r w:rsidR="008341AF" w:rsidRPr="00A6342A">
        <w:rPr>
          <w:rFonts w:eastAsia="DengXian"/>
          <w:szCs w:val="24"/>
          <w:lang w:val="en-AU" w:eastAsia="zh-CN"/>
        </w:rPr>
        <w:t xml:space="preserve"> </w:t>
      </w:r>
      <w:proofErr w:type="spellStart"/>
      <w:r w:rsidRPr="00A6342A">
        <w:rPr>
          <w:rFonts w:eastAsia="DengXian"/>
          <w:szCs w:val="24"/>
          <w:lang w:val="en-AU" w:eastAsia="zh-CN"/>
        </w:rPr>
        <w:t>kv</w:t>
      </w:r>
      <w:proofErr w:type="spellEnd"/>
      <w:r w:rsidRPr="00A6342A">
        <w:rPr>
          <w:rFonts w:eastAsia="DengXian"/>
          <w:szCs w:val="24"/>
          <w:lang w:val="en-AU" w:eastAsia="zh-CN"/>
        </w:rPr>
        <w:t xml:space="preserve">. The UCNPs dispersed in cyclohexane were dropped onto </w:t>
      </w:r>
      <w:r w:rsidRPr="00A6342A">
        <w:rPr>
          <w:rFonts w:eastAsia="DengXian" w:hint="eastAsia"/>
          <w:szCs w:val="24"/>
          <w:lang w:val="en-AU" w:eastAsia="zh-CN"/>
        </w:rPr>
        <w:t>carbon</w:t>
      </w:r>
      <w:r w:rsidRPr="00A6342A">
        <w:rPr>
          <w:rFonts w:eastAsia="DengXian"/>
          <w:szCs w:val="24"/>
          <w:lang w:val="en-AU" w:eastAsia="zh-CN"/>
        </w:rPr>
        <w:t xml:space="preserve">-coated copper grids for imaging. </w:t>
      </w:r>
    </w:p>
    <w:p w14:paraId="595B826D" w14:textId="547E5663" w:rsidR="004F72E0" w:rsidRPr="00A6342A" w:rsidRDefault="00D02CF3" w:rsidP="004F72E0">
      <w:pPr>
        <w:spacing w:after="160" w:line="259" w:lineRule="auto"/>
        <w:rPr>
          <w:rFonts w:ascii="Calibri" w:eastAsia="DengXian" w:hAnsi="Calibri"/>
          <w:sz w:val="22"/>
          <w:szCs w:val="22"/>
          <w:lang w:val="en-AU" w:eastAsia="zh-CN"/>
        </w:rPr>
      </w:pPr>
      <w:r w:rsidRPr="00A6342A">
        <w:rPr>
          <w:noProof/>
        </w:rPr>
        <w:drawing>
          <wp:inline distT="0" distB="0" distL="0" distR="0" wp14:anchorId="2BDFF7E5" wp14:editId="565C4955">
            <wp:extent cx="5731510" cy="248793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487930"/>
                    </a:xfrm>
                    <a:prstGeom prst="rect">
                      <a:avLst/>
                    </a:prstGeom>
                    <a:noFill/>
                    <a:ln>
                      <a:noFill/>
                    </a:ln>
                  </pic:spPr>
                </pic:pic>
              </a:graphicData>
            </a:graphic>
          </wp:inline>
        </w:drawing>
      </w:r>
    </w:p>
    <w:p w14:paraId="00D2305D" w14:textId="48843C9D" w:rsidR="004F72E0" w:rsidRPr="00A6342A" w:rsidRDefault="004F72E0" w:rsidP="00212248">
      <w:pPr>
        <w:spacing w:after="160" w:line="360" w:lineRule="auto"/>
        <w:jc w:val="both"/>
        <w:rPr>
          <w:rFonts w:eastAsia="DengXian"/>
          <w:szCs w:val="24"/>
          <w:lang w:val="en-AU" w:eastAsia="zh-CN"/>
        </w:rPr>
      </w:pPr>
      <w:r w:rsidRPr="00A6342A">
        <w:rPr>
          <w:rFonts w:eastAsia="DengXian"/>
          <w:b/>
          <w:szCs w:val="24"/>
          <w:lang w:val="en-AU" w:eastAsia="zh-CN"/>
        </w:rPr>
        <w:t xml:space="preserve">Fig. S1 </w:t>
      </w:r>
      <w:r w:rsidR="00F17B76" w:rsidRPr="00A6342A">
        <w:rPr>
          <w:rFonts w:eastAsia="DengXian"/>
          <w:b/>
          <w:szCs w:val="24"/>
          <w:lang w:val="en-AU" w:eastAsia="zh-CN"/>
        </w:rPr>
        <w:t xml:space="preserve">| </w:t>
      </w:r>
      <w:r w:rsidRPr="00A6342A">
        <w:rPr>
          <w:rFonts w:eastAsia="DengXian"/>
          <w:b/>
          <w:szCs w:val="24"/>
          <w:lang w:val="en-AU" w:eastAsia="zh-CN"/>
        </w:rPr>
        <w:t xml:space="preserve">TEM </w:t>
      </w:r>
      <w:r w:rsidRPr="00A6342A">
        <w:rPr>
          <w:rFonts w:eastAsia="DengXian"/>
          <w:b/>
          <w:szCs w:val="24"/>
        </w:rPr>
        <w:t>image</w:t>
      </w:r>
      <w:r w:rsidRPr="00A6342A">
        <w:rPr>
          <w:rFonts w:eastAsia="DengXian"/>
          <w:b/>
          <w:szCs w:val="24"/>
          <w:lang w:val="en-AU" w:eastAsia="zh-CN"/>
        </w:rPr>
        <w:t xml:space="preserve"> (a) and size histograms (b) of the </w:t>
      </w:r>
      <w:proofErr w:type="spellStart"/>
      <w:r w:rsidRPr="00A6342A">
        <w:rPr>
          <w:rFonts w:eastAsia="DengXian"/>
          <w:b/>
          <w:szCs w:val="24"/>
          <w:lang w:val="en-AU" w:eastAsia="zh-CN"/>
        </w:rPr>
        <w:t>NaYF</w:t>
      </w:r>
      <w:r w:rsidRPr="00A6342A">
        <w:rPr>
          <w:rFonts w:eastAsia="DengXian"/>
          <w:b/>
          <w:szCs w:val="24"/>
          <w:vertAlign w:val="subscript"/>
          <w:lang w:val="en-AU" w:eastAsia="zh-CN"/>
        </w:rPr>
        <w:t>4</w:t>
      </w:r>
      <w:proofErr w:type="spellEnd"/>
      <w:r w:rsidRPr="00A6342A">
        <w:rPr>
          <w:rFonts w:eastAsia="DengXian"/>
          <w:b/>
          <w:szCs w:val="24"/>
          <w:lang w:val="en-AU" w:eastAsia="zh-CN"/>
        </w:rPr>
        <w:t xml:space="preserve">: </w:t>
      </w:r>
      <w:proofErr w:type="spellStart"/>
      <w:r w:rsidRPr="00A6342A">
        <w:rPr>
          <w:rFonts w:eastAsia="DengXian"/>
          <w:b/>
          <w:szCs w:val="24"/>
          <w:lang w:val="en-AU" w:eastAsia="zh-CN"/>
        </w:rPr>
        <w:t>20%Yb</w:t>
      </w:r>
      <w:r w:rsidRPr="00A6342A">
        <w:rPr>
          <w:rFonts w:eastAsia="DengXian"/>
          <w:b/>
          <w:szCs w:val="24"/>
          <w:vertAlign w:val="superscript"/>
          <w:lang w:val="en-AU" w:eastAsia="zh-CN"/>
        </w:rPr>
        <w:t>3</w:t>
      </w:r>
      <w:proofErr w:type="spellEnd"/>
      <w:r w:rsidRPr="00A6342A">
        <w:rPr>
          <w:rFonts w:eastAsia="DengXian"/>
          <w:b/>
          <w:szCs w:val="24"/>
          <w:vertAlign w:val="superscript"/>
          <w:lang w:val="en-AU" w:eastAsia="zh-CN"/>
        </w:rPr>
        <w:t>+</w:t>
      </w:r>
      <w:r w:rsidRPr="00A6342A">
        <w:rPr>
          <w:rFonts w:eastAsia="DengXian"/>
          <w:b/>
          <w:szCs w:val="24"/>
          <w:lang w:val="en-AU" w:eastAsia="zh-CN"/>
        </w:rPr>
        <w:t xml:space="preserve">, </w:t>
      </w:r>
      <w:proofErr w:type="spellStart"/>
      <w:r w:rsidRPr="00A6342A">
        <w:rPr>
          <w:rFonts w:eastAsia="DengXian"/>
          <w:b/>
          <w:szCs w:val="24"/>
          <w:lang w:val="en-AU" w:eastAsia="zh-CN"/>
        </w:rPr>
        <w:t>4%Tm</w:t>
      </w:r>
      <w:r w:rsidRPr="00A6342A">
        <w:rPr>
          <w:rFonts w:eastAsia="DengXian"/>
          <w:b/>
          <w:szCs w:val="24"/>
          <w:vertAlign w:val="superscript"/>
          <w:lang w:val="en-AU" w:eastAsia="zh-CN"/>
        </w:rPr>
        <w:t>3</w:t>
      </w:r>
      <w:proofErr w:type="spellEnd"/>
      <w:r w:rsidRPr="00A6342A">
        <w:rPr>
          <w:rFonts w:eastAsia="DengXian"/>
          <w:b/>
          <w:szCs w:val="24"/>
          <w:vertAlign w:val="superscript"/>
          <w:lang w:val="en-AU" w:eastAsia="zh-CN"/>
        </w:rPr>
        <w:t>+</w:t>
      </w:r>
      <w:r w:rsidRPr="00A6342A">
        <w:rPr>
          <w:rFonts w:eastAsia="DengXian"/>
          <w:b/>
          <w:szCs w:val="24"/>
          <w:lang w:val="en-AU" w:eastAsia="zh-CN"/>
        </w:rPr>
        <w:t xml:space="preserve"> </w:t>
      </w:r>
      <w:proofErr w:type="spellStart"/>
      <w:r w:rsidRPr="00A6342A">
        <w:rPr>
          <w:rFonts w:eastAsia="DengXian"/>
          <w:b/>
          <w:szCs w:val="24"/>
          <w:lang w:val="en-AU" w:eastAsia="zh-CN"/>
        </w:rPr>
        <w:t>upconversion</w:t>
      </w:r>
      <w:proofErr w:type="spellEnd"/>
      <w:r w:rsidRPr="00A6342A">
        <w:rPr>
          <w:rFonts w:eastAsia="DengXian"/>
          <w:b/>
          <w:szCs w:val="24"/>
          <w:lang w:val="en-AU" w:eastAsia="zh-CN"/>
        </w:rPr>
        <w:t xml:space="preserve"> nanoparticles. </w:t>
      </w:r>
      <w:r w:rsidRPr="00A6342A">
        <w:rPr>
          <w:rFonts w:eastAsia="DengXian"/>
          <w:bCs/>
          <w:szCs w:val="24"/>
          <w:lang w:val="en-AU" w:eastAsia="zh-CN"/>
        </w:rPr>
        <w:t>The average diameter of nanoparticles is around 47 nm and the coefficients of variation (CV) is 3.6% of over 100 single nanoparticles. Scale bars equals 50 nm.</w:t>
      </w:r>
    </w:p>
    <w:p w14:paraId="1A960122" w14:textId="2F5CF6B3" w:rsidR="004F72E0" w:rsidRPr="00A6342A" w:rsidRDefault="004F72E0" w:rsidP="00F17B76">
      <w:pPr>
        <w:pStyle w:val="SMText"/>
        <w:numPr>
          <w:ilvl w:val="0"/>
          <w:numId w:val="2"/>
        </w:numPr>
        <w:spacing w:after="120" w:line="360" w:lineRule="auto"/>
        <w:ind w:left="360"/>
        <w:jc w:val="both"/>
        <w:rPr>
          <w:b/>
          <w:bCs/>
        </w:rPr>
      </w:pPr>
      <w:r w:rsidRPr="00A6342A">
        <w:rPr>
          <w:b/>
          <w:bCs/>
        </w:rPr>
        <w:t>Calculation of the band structures for TE and TM modes with different designs.</w:t>
      </w:r>
    </w:p>
    <w:p w14:paraId="07B62250" w14:textId="77777777" w:rsidR="004F72E0" w:rsidRPr="00A6342A" w:rsidRDefault="004F72E0" w:rsidP="004F72E0">
      <w:pPr>
        <w:pStyle w:val="SMText"/>
        <w:spacing w:line="360" w:lineRule="auto"/>
        <w:ind w:firstLine="450"/>
        <w:jc w:val="both"/>
      </w:pPr>
      <w:bookmarkStart w:id="3" w:name="_Hlk49340203"/>
      <w:bookmarkStart w:id="4" w:name="OLE_LINK4"/>
      <w:r w:rsidRPr="00A6342A">
        <w:t xml:space="preserve">The band structure and quality factor of silicon nitride </w:t>
      </w:r>
      <w:proofErr w:type="spellStart"/>
      <w:r w:rsidRPr="00A6342A">
        <w:t>nanowell</w:t>
      </w:r>
      <w:proofErr w:type="spellEnd"/>
      <w:r w:rsidRPr="00A6342A">
        <w:t xml:space="preserve"> plate are calculated using three-dimensional finite element method (COMSOL). The refractive indices of the medium, the silicon nitride and silicon oxide are set to be 1.3337+1.4992×10</w:t>
      </w:r>
      <w:r w:rsidRPr="00A6342A">
        <w:rPr>
          <w:vertAlign w:val="superscript"/>
        </w:rPr>
        <w:t>-9</w:t>
      </w:r>
      <w:r w:rsidRPr="00A6342A">
        <w:t xml:space="preserve">i, 2.056+0i and 1.4607+0i, respectively. Period boundary conditions are applied to the </w:t>
      </w:r>
      <w:r w:rsidRPr="00A6342A">
        <w:rPr>
          <w:i/>
          <w:iCs/>
        </w:rPr>
        <w:t>x</w:t>
      </w:r>
      <w:r w:rsidRPr="00A6342A">
        <w:t xml:space="preserve">- and </w:t>
      </w:r>
      <w:r w:rsidRPr="00A6342A">
        <w:rPr>
          <w:i/>
          <w:iCs/>
        </w:rPr>
        <w:t>y</w:t>
      </w:r>
      <w:r w:rsidRPr="00A6342A">
        <w:t xml:space="preserve">-directions and perfectly matched layers (PML) is constructed along the </w:t>
      </w:r>
      <w:r w:rsidRPr="00A6342A">
        <w:rPr>
          <w:i/>
          <w:iCs/>
        </w:rPr>
        <w:t>z</w:t>
      </w:r>
      <w:r w:rsidRPr="00A6342A">
        <w:t>-direction are constructed. The band structure is calculated using eigen frequency solver with gradual change of the incident angle. Figure S2A shows the calculated quality factor (Q factor) for the four-transverse electric (TE) modes, which shows that the modes 3 and 4 have Q factors &gt; 10</w:t>
      </w:r>
      <w:r w:rsidRPr="00A6342A">
        <w:rPr>
          <w:vertAlign w:val="superscript"/>
        </w:rPr>
        <w:t>9</w:t>
      </w:r>
      <w:r w:rsidRPr="00A6342A">
        <w:t xml:space="preserve"> at point 0, manifesting the BIC modes. The mode 1 has a Q factor &lt; 1000 at that point, which can be considered as the quasi-BIC mode. The </w:t>
      </w:r>
      <w:r w:rsidRPr="00A6342A">
        <w:rPr>
          <w:i/>
          <w:iCs/>
        </w:rPr>
        <w:t>H</w:t>
      </w:r>
      <w:r w:rsidRPr="00A6342A">
        <w:rPr>
          <w:i/>
          <w:iCs/>
          <w:vertAlign w:val="subscript"/>
        </w:rPr>
        <w:t>z</w:t>
      </w:r>
      <w:r w:rsidRPr="00A6342A">
        <w:t xml:space="preserve"> distributions in the </w:t>
      </w:r>
      <w:r w:rsidRPr="00A6342A">
        <w:rPr>
          <w:i/>
          <w:iCs/>
        </w:rPr>
        <w:t>x</w:t>
      </w:r>
      <w:r w:rsidRPr="00A6342A">
        <w:t>-</w:t>
      </w:r>
      <w:r w:rsidRPr="00A6342A">
        <w:rPr>
          <w:i/>
          <w:iCs/>
        </w:rPr>
        <w:t>y</w:t>
      </w:r>
      <w:r w:rsidRPr="00A6342A">
        <w:t xml:space="preserve"> plane for the four modes at point 0 are shown in Fig. S2B.</w:t>
      </w:r>
    </w:p>
    <w:bookmarkEnd w:id="3"/>
    <w:bookmarkEnd w:id="4"/>
    <w:p w14:paraId="70E7237F" w14:textId="3FDF91A4" w:rsidR="004F72E0" w:rsidRPr="00A6342A" w:rsidRDefault="00D02CF3" w:rsidP="004F72E0">
      <w:pPr>
        <w:spacing w:after="160" w:line="259" w:lineRule="auto"/>
        <w:rPr>
          <w:rFonts w:ascii="Calibri" w:eastAsia="DengXian" w:hAnsi="Calibri"/>
          <w:sz w:val="22"/>
          <w:szCs w:val="22"/>
          <w:lang w:val="en-SG" w:eastAsia="zh-CN"/>
        </w:rPr>
      </w:pPr>
      <w:r w:rsidRPr="00A6342A">
        <w:rPr>
          <w:noProof/>
        </w:rPr>
        <w:lastRenderedPageBreak/>
        <w:drawing>
          <wp:inline distT="0" distB="0" distL="0" distR="0" wp14:anchorId="2D6549EC" wp14:editId="3C78A728">
            <wp:extent cx="5731510" cy="1637665"/>
            <wp:effectExtent l="0" t="0" r="254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1637665"/>
                    </a:xfrm>
                    <a:prstGeom prst="rect">
                      <a:avLst/>
                    </a:prstGeom>
                    <a:noFill/>
                    <a:ln>
                      <a:noFill/>
                    </a:ln>
                  </pic:spPr>
                </pic:pic>
              </a:graphicData>
            </a:graphic>
          </wp:inline>
        </w:drawing>
      </w:r>
    </w:p>
    <w:p w14:paraId="6E49B60C" w14:textId="081A2B69"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S2</w:t>
      </w:r>
      <w:r w:rsidR="00F17B76" w:rsidRPr="00A6342A">
        <w:rPr>
          <w:rFonts w:eastAsia="DengXian"/>
          <w:b/>
          <w:bCs/>
          <w:szCs w:val="24"/>
          <w:lang w:val="en-SG" w:eastAsia="zh-CN"/>
        </w:rPr>
        <w:t xml:space="preserve"> | </w:t>
      </w:r>
      <w:r w:rsidRPr="00A6342A">
        <w:rPr>
          <w:rFonts w:eastAsia="DengXian"/>
          <w:b/>
          <w:bCs/>
          <w:szCs w:val="24"/>
          <w:lang w:val="en-SG" w:eastAsia="zh-CN"/>
        </w:rPr>
        <w:t xml:space="preserve">Analysis of TE modes when </w:t>
      </w:r>
      <w:r w:rsidRPr="00A6342A">
        <w:rPr>
          <w:rFonts w:eastAsia="DengXian"/>
          <w:b/>
          <w:bCs/>
          <w:i/>
          <w:iCs/>
          <w:szCs w:val="24"/>
          <w:lang w:val="en-SG" w:eastAsia="zh-CN"/>
        </w:rPr>
        <w:t>R</w:t>
      </w:r>
      <w:r w:rsidRPr="00A6342A">
        <w:rPr>
          <w:rFonts w:eastAsia="DengXian"/>
          <w:b/>
          <w:bCs/>
          <w:szCs w:val="24"/>
          <w:vertAlign w:val="subscript"/>
          <w:lang w:val="en-SG" w:eastAsia="zh-CN"/>
        </w:rPr>
        <w:t>h</w:t>
      </w:r>
      <w:r w:rsidRPr="00A6342A">
        <w:rPr>
          <w:rFonts w:eastAsia="DengXian"/>
          <w:b/>
          <w:bCs/>
          <w:szCs w:val="24"/>
          <w:lang w:val="en-SG" w:eastAsia="zh-CN"/>
        </w:rPr>
        <w:t xml:space="preserve"> = 55 nm. </w:t>
      </w:r>
      <w:r w:rsidRPr="00A6342A">
        <w:rPr>
          <w:rFonts w:eastAsia="DengXian"/>
          <w:szCs w:val="24"/>
          <w:lang w:val="en-SG" w:eastAsia="zh-CN"/>
        </w:rPr>
        <w:t>(</w:t>
      </w:r>
      <w:r w:rsidR="00F17B76" w:rsidRPr="00A6342A">
        <w:rPr>
          <w:rFonts w:eastAsia="DengXian"/>
          <w:b/>
          <w:bCs/>
          <w:szCs w:val="24"/>
          <w:lang w:val="en-SG" w:eastAsia="zh-CN"/>
        </w:rPr>
        <w:t>a</w:t>
      </w:r>
      <w:r w:rsidRPr="00A6342A">
        <w:rPr>
          <w:rFonts w:eastAsia="DengXian"/>
          <w:szCs w:val="24"/>
          <w:lang w:val="en-SG" w:eastAsia="zh-CN"/>
        </w:rPr>
        <w:t>) Calculated Q factors of four resonances. (</w:t>
      </w:r>
      <w:r w:rsidR="00F17B76" w:rsidRPr="00A6342A">
        <w:rPr>
          <w:rFonts w:eastAsia="DengXian"/>
          <w:b/>
          <w:bCs/>
          <w:szCs w:val="24"/>
          <w:lang w:val="en-SG" w:eastAsia="zh-CN"/>
        </w:rPr>
        <w:t>b</w:t>
      </w:r>
      <w:r w:rsidRPr="00A6342A">
        <w:rPr>
          <w:rFonts w:eastAsia="DengXian"/>
          <w:szCs w:val="24"/>
          <w:lang w:val="en-SG" w:eastAsia="zh-CN"/>
        </w:rPr>
        <w:t xml:space="preserve">) </w:t>
      </w:r>
      <w:r w:rsidRPr="00A6342A">
        <w:rPr>
          <w:rFonts w:eastAsia="DengXian"/>
          <w:i/>
          <w:iCs/>
          <w:szCs w:val="24"/>
          <w:lang w:val="en-SG" w:eastAsia="zh-CN"/>
        </w:rPr>
        <w:t>H</w:t>
      </w:r>
      <w:r w:rsidRPr="00A6342A">
        <w:rPr>
          <w:rFonts w:eastAsia="DengXian"/>
          <w:szCs w:val="24"/>
          <w:vertAlign w:val="subscript"/>
          <w:lang w:val="en-SG" w:eastAsia="zh-CN"/>
        </w:rPr>
        <w:t>z</w:t>
      </w:r>
      <w:r w:rsidRPr="00A6342A">
        <w:rPr>
          <w:rFonts w:eastAsia="DengXian"/>
          <w:szCs w:val="24"/>
          <w:lang w:val="en-SG" w:eastAsia="zh-CN"/>
        </w:rPr>
        <w:t xml:space="preserve"> distributions in the </w:t>
      </w:r>
      <w:r w:rsidRPr="00A6342A">
        <w:rPr>
          <w:rFonts w:eastAsia="DengXian"/>
          <w:i/>
          <w:iCs/>
          <w:szCs w:val="24"/>
          <w:lang w:val="en-SG" w:eastAsia="zh-CN"/>
        </w:rPr>
        <w:t>x</w:t>
      </w:r>
      <w:r w:rsidRPr="00A6342A">
        <w:rPr>
          <w:rFonts w:eastAsia="DengXian"/>
          <w:szCs w:val="24"/>
          <w:lang w:val="en-SG" w:eastAsia="zh-CN"/>
        </w:rPr>
        <w:t>-</w:t>
      </w:r>
      <w:r w:rsidRPr="00A6342A">
        <w:rPr>
          <w:rFonts w:eastAsia="DengXian"/>
          <w:i/>
          <w:iCs/>
          <w:szCs w:val="24"/>
          <w:lang w:val="en-SG" w:eastAsia="zh-CN"/>
        </w:rPr>
        <w:t>y</w:t>
      </w:r>
      <w:r w:rsidRPr="00A6342A">
        <w:rPr>
          <w:rFonts w:eastAsia="DengXian"/>
          <w:szCs w:val="24"/>
          <w:lang w:val="en-SG" w:eastAsia="zh-CN"/>
        </w:rPr>
        <w:t xml:space="preserve"> plane (</w:t>
      </w:r>
      <w:r w:rsidRPr="00A6342A">
        <w:rPr>
          <w:rFonts w:eastAsia="DengXian"/>
          <w:i/>
          <w:iCs/>
          <w:szCs w:val="24"/>
          <w:lang w:val="en-SG" w:eastAsia="zh-CN"/>
        </w:rPr>
        <w:t>z</w:t>
      </w:r>
      <w:r w:rsidRPr="00A6342A">
        <w:rPr>
          <w:rFonts w:eastAsia="DengXian"/>
          <w:szCs w:val="24"/>
          <w:lang w:val="en-SG" w:eastAsia="zh-CN"/>
        </w:rPr>
        <w:t xml:space="preserve"> = -120 nm) in the four resonances in Figs. 1</w:t>
      </w:r>
      <w:proofErr w:type="gramStart"/>
      <w:r w:rsidR="00F17B76" w:rsidRPr="00A6342A">
        <w:rPr>
          <w:rFonts w:eastAsia="DengXian"/>
          <w:szCs w:val="24"/>
          <w:lang w:val="en-SG" w:eastAsia="zh-CN"/>
        </w:rPr>
        <w:t>c,d</w:t>
      </w:r>
      <w:r w:rsidRPr="00A6342A">
        <w:rPr>
          <w:rFonts w:eastAsia="DengXian"/>
          <w:szCs w:val="24"/>
          <w:lang w:val="en-SG" w:eastAsia="zh-CN"/>
        </w:rPr>
        <w:t>.</w:t>
      </w:r>
      <w:proofErr w:type="gramEnd"/>
      <w:r w:rsidRPr="00A6342A">
        <w:rPr>
          <w:rFonts w:eastAsia="DengXian"/>
          <w:szCs w:val="24"/>
          <w:lang w:val="en-SG" w:eastAsia="zh-CN"/>
        </w:rPr>
        <w:t xml:space="preserve"> (</w:t>
      </w:r>
      <w:r w:rsidR="00F17B76" w:rsidRPr="00A6342A">
        <w:rPr>
          <w:rFonts w:eastAsia="DengXian"/>
          <w:b/>
          <w:bCs/>
          <w:szCs w:val="24"/>
          <w:lang w:val="en-SG" w:eastAsia="zh-CN"/>
        </w:rPr>
        <w:t>c</w:t>
      </w:r>
      <w:r w:rsidRPr="00A6342A">
        <w:rPr>
          <w:rFonts w:eastAsia="DengXian"/>
          <w:szCs w:val="24"/>
          <w:lang w:val="en-SG" w:eastAsia="zh-CN"/>
        </w:rPr>
        <w:t xml:space="preserve">) Illustration of the optical force in the </w:t>
      </w:r>
      <w:r w:rsidRPr="00A6342A">
        <w:rPr>
          <w:rFonts w:eastAsia="DengXian"/>
          <w:i/>
          <w:iCs/>
          <w:szCs w:val="24"/>
          <w:lang w:val="en-SG" w:eastAsia="zh-CN"/>
        </w:rPr>
        <w:t>z</w:t>
      </w:r>
      <w:r w:rsidRPr="00A6342A">
        <w:rPr>
          <w:rFonts w:eastAsia="DengXian"/>
          <w:szCs w:val="24"/>
          <w:lang w:val="en-SG" w:eastAsia="zh-CN"/>
        </w:rPr>
        <w:t xml:space="preserve">-direction </w:t>
      </w:r>
      <w:proofErr w:type="spellStart"/>
      <w:r w:rsidRPr="00A6342A">
        <w:rPr>
          <w:rFonts w:eastAsia="DengXian"/>
          <w:i/>
          <w:iCs/>
          <w:szCs w:val="24"/>
          <w:lang w:val="en-SG" w:eastAsia="zh-CN"/>
        </w:rPr>
        <w:t>F</w:t>
      </w:r>
      <w:r w:rsidRPr="00A6342A">
        <w:rPr>
          <w:rFonts w:eastAsia="DengXian"/>
          <w:i/>
          <w:iCs/>
          <w:szCs w:val="24"/>
          <w:vertAlign w:val="subscript"/>
          <w:lang w:val="en-SG" w:eastAsia="zh-CN"/>
        </w:rPr>
        <w:t>z</w:t>
      </w:r>
      <w:proofErr w:type="spellEnd"/>
      <w:r w:rsidRPr="00A6342A">
        <w:rPr>
          <w:rFonts w:eastAsia="DengXian"/>
          <w:szCs w:val="24"/>
          <w:lang w:val="en-SG" w:eastAsia="zh-CN"/>
        </w:rPr>
        <w:t>.</w:t>
      </w:r>
      <w:r w:rsidR="00145BA6" w:rsidRPr="00A6342A">
        <w:rPr>
          <w:rFonts w:eastAsia="DengXian"/>
          <w:szCs w:val="24"/>
          <w:lang w:val="en-SG" w:eastAsia="zh-CN"/>
        </w:rPr>
        <w:t xml:space="preserve"> </w:t>
      </w:r>
      <w:bookmarkStart w:id="5" w:name="_Hlk55467564"/>
      <w:r w:rsidR="00145BA6" w:rsidRPr="00A6342A">
        <w:rPr>
          <w:rFonts w:eastAsia="DengXian"/>
          <w:szCs w:val="24"/>
          <w:lang w:val="en-SG" w:eastAsia="zh-CN"/>
        </w:rPr>
        <w:t xml:space="preserve">The nanoparticle (green; diameter </w:t>
      </w:r>
      <w:r w:rsidR="00145BA6" w:rsidRPr="00A6342A">
        <w:rPr>
          <w:rFonts w:eastAsia="DengXian"/>
          <w:i/>
          <w:iCs/>
          <w:szCs w:val="24"/>
          <w:lang w:val="en-SG" w:eastAsia="zh-CN"/>
        </w:rPr>
        <w:t>D</w:t>
      </w:r>
      <w:r w:rsidR="00145BA6" w:rsidRPr="00A6342A">
        <w:rPr>
          <w:rFonts w:eastAsia="DengXian"/>
          <w:szCs w:val="24"/>
          <w:lang w:val="en-SG" w:eastAsia="zh-CN"/>
        </w:rPr>
        <w:t xml:space="preserve"> = 100 nm; refractive index </w:t>
      </w:r>
      <w:r w:rsidR="00031D7C" w:rsidRPr="00A6342A">
        <w:rPr>
          <w:rFonts w:eastAsia="DengXian"/>
          <w:i/>
          <w:iCs/>
          <w:szCs w:val="24"/>
          <w:lang w:val="en-SG" w:eastAsia="zh-CN"/>
        </w:rPr>
        <w:t>RI</w:t>
      </w:r>
      <w:r w:rsidR="00145BA6" w:rsidRPr="00A6342A">
        <w:rPr>
          <w:rFonts w:eastAsia="DengXian"/>
          <w:szCs w:val="24"/>
          <w:lang w:val="en-SG" w:eastAsia="zh-CN"/>
        </w:rPr>
        <w:t xml:space="preserve"> = 1.58) is placed right above the hole. </w:t>
      </w:r>
      <w:bookmarkEnd w:id="5"/>
    </w:p>
    <w:p w14:paraId="1CD9CE64" w14:textId="359DCC07" w:rsidR="004F72E0" w:rsidRPr="00A6342A" w:rsidRDefault="004F72E0" w:rsidP="004F72E0">
      <w:pPr>
        <w:spacing w:after="160" w:line="360" w:lineRule="auto"/>
        <w:ind w:firstLine="446"/>
        <w:jc w:val="both"/>
        <w:rPr>
          <w:rFonts w:eastAsia="DengXian"/>
          <w:szCs w:val="24"/>
          <w:lang w:val="en-SG" w:eastAsia="zh-CN"/>
        </w:rPr>
      </w:pPr>
      <w:r w:rsidRPr="00A6342A">
        <w:rPr>
          <w:rFonts w:eastAsia="DengXian"/>
          <w:szCs w:val="24"/>
          <w:lang w:val="en-SG" w:eastAsia="zh-CN"/>
        </w:rPr>
        <w:t xml:space="preserve">A nanoparticle is placed near the hole with the particle centre at </w:t>
      </w:r>
      <w:r w:rsidRPr="00A6342A">
        <w:rPr>
          <w:rFonts w:eastAsia="DengXian"/>
          <w:i/>
          <w:iCs/>
          <w:szCs w:val="24"/>
          <w:lang w:val="en-SG" w:eastAsia="zh-CN"/>
        </w:rPr>
        <w:t>z</w:t>
      </w:r>
      <w:r w:rsidRPr="00A6342A">
        <w:rPr>
          <w:rFonts w:eastAsia="DengXian"/>
          <w:szCs w:val="24"/>
          <w:lang w:val="en-SG" w:eastAsia="zh-CN"/>
        </w:rPr>
        <w:t xml:space="preserve"> = </w:t>
      </w:r>
      <w:r w:rsidRPr="00A6342A">
        <w:rPr>
          <w:rFonts w:eastAsia="DengXian"/>
          <w:i/>
          <w:iCs/>
          <w:szCs w:val="24"/>
          <w:lang w:val="en-SG" w:eastAsia="zh-CN"/>
        </w:rPr>
        <w:t>R</w:t>
      </w:r>
      <w:r w:rsidRPr="00A6342A">
        <w:rPr>
          <w:rFonts w:eastAsia="DengXian"/>
          <w:szCs w:val="24"/>
          <w:lang w:val="en-SG" w:eastAsia="zh-CN"/>
        </w:rPr>
        <w:t xml:space="preserve">, </w:t>
      </w:r>
      <w:r w:rsidRPr="00A6342A">
        <w:rPr>
          <w:rFonts w:eastAsia="DengXian"/>
          <w:i/>
          <w:iCs/>
          <w:szCs w:val="24"/>
          <w:lang w:val="en-SG" w:eastAsia="zh-CN"/>
        </w:rPr>
        <w:t>R</w:t>
      </w:r>
      <w:r w:rsidRPr="00A6342A">
        <w:rPr>
          <w:rFonts w:eastAsia="DengXian"/>
          <w:szCs w:val="24"/>
          <w:lang w:val="en-SG" w:eastAsia="zh-CN"/>
        </w:rPr>
        <w:t xml:space="preserve"> is the radius of the particle. The calculation of the optical forces (Fig. 2</w:t>
      </w:r>
      <w:r w:rsidR="00F17B76" w:rsidRPr="00A6342A">
        <w:rPr>
          <w:rFonts w:eastAsia="DengXian"/>
          <w:szCs w:val="24"/>
          <w:lang w:val="en-SG" w:eastAsia="zh-CN"/>
        </w:rPr>
        <w:t>d</w:t>
      </w:r>
      <w:r w:rsidRPr="00A6342A">
        <w:rPr>
          <w:rFonts w:eastAsia="DengXian"/>
          <w:szCs w:val="24"/>
          <w:lang w:val="en-SG" w:eastAsia="zh-CN"/>
        </w:rPr>
        <w:t xml:space="preserve">) in the </w:t>
      </w:r>
      <w:r w:rsidRPr="00A6342A">
        <w:rPr>
          <w:rFonts w:eastAsia="DengXian"/>
          <w:i/>
          <w:iCs/>
          <w:szCs w:val="24"/>
          <w:lang w:val="en-SG" w:eastAsia="zh-CN"/>
        </w:rPr>
        <w:t>z</w:t>
      </w:r>
      <w:r w:rsidRPr="00A6342A">
        <w:rPr>
          <w:rFonts w:eastAsia="DengXian"/>
          <w:szCs w:val="24"/>
          <w:lang w:val="en-SG" w:eastAsia="zh-CN"/>
        </w:rPr>
        <w:t xml:space="preserve">-direction </w:t>
      </w:r>
      <w:proofErr w:type="spellStart"/>
      <w:r w:rsidRPr="00A6342A">
        <w:rPr>
          <w:rFonts w:eastAsia="DengXian"/>
          <w:i/>
          <w:iCs/>
          <w:szCs w:val="24"/>
          <w:lang w:val="en-SG" w:eastAsia="zh-CN"/>
        </w:rPr>
        <w:t>F</w:t>
      </w:r>
      <w:r w:rsidRPr="00A6342A">
        <w:rPr>
          <w:rFonts w:eastAsia="DengXian"/>
          <w:i/>
          <w:iCs/>
          <w:szCs w:val="24"/>
          <w:vertAlign w:val="subscript"/>
          <w:lang w:val="en-SG" w:eastAsia="zh-CN"/>
        </w:rPr>
        <w:t>z</w:t>
      </w:r>
      <w:proofErr w:type="spellEnd"/>
      <w:r w:rsidRPr="00A6342A">
        <w:rPr>
          <w:rFonts w:eastAsia="DengXian"/>
          <w:szCs w:val="24"/>
          <w:lang w:val="en-SG" w:eastAsia="zh-CN"/>
        </w:rPr>
        <w:t xml:space="preserve"> shows that mode 1 has the largest optical forces comparing to modes 2, 3 and 4. This is because that the BIC modes trap light perfectly inside the nanostructure without radiation, the optical force caused by the energy leaking will be suppressed. The particle itself will also change the resonance of the nanostructure, making some energy leaking to the medium. However, for the mode 1, the light is also nicely trapped inside the hole, and some light is transmitted into the medium above the hole, generating a very large optical forces </w:t>
      </w:r>
      <w:proofErr w:type="gramStart"/>
      <w:r w:rsidRPr="00A6342A">
        <w:rPr>
          <w:rFonts w:eastAsia="DengXian"/>
          <w:szCs w:val="24"/>
          <w:lang w:val="en-SG" w:eastAsia="zh-CN"/>
        </w:rPr>
        <w:t>similar to</w:t>
      </w:r>
      <w:proofErr w:type="gramEnd"/>
      <w:r w:rsidRPr="00A6342A">
        <w:rPr>
          <w:rFonts w:eastAsia="DengXian"/>
          <w:szCs w:val="24"/>
          <w:lang w:val="en-SG" w:eastAsia="zh-CN"/>
        </w:rPr>
        <w:t xml:space="preserve"> those from the evanescence wave. The mode 2 has the similar band structure and quality factors as mode 1, but it has smallest optical force at point 0 because light is travelling surround the hole rather than being trapped inside the hole, which results in a weak optical force.</w:t>
      </w:r>
    </w:p>
    <w:p w14:paraId="6ACF98AF" w14:textId="77777777" w:rsidR="004F72E0" w:rsidRPr="00A6342A" w:rsidRDefault="004F72E0" w:rsidP="004F72E0">
      <w:pPr>
        <w:spacing w:after="160" w:line="259" w:lineRule="auto"/>
        <w:jc w:val="center"/>
        <w:rPr>
          <w:rFonts w:ascii="Calibri" w:eastAsia="DengXian" w:hAnsi="Calibri"/>
          <w:sz w:val="22"/>
          <w:szCs w:val="22"/>
          <w:lang w:val="en-SG" w:eastAsia="zh-CN"/>
        </w:rPr>
      </w:pPr>
    </w:p>
    <w:p w14:paraId="392160EB" w14:textId="2E828887" w:rsidR="004F72E0" w:rsidRPr="00A6342A" w:rsidRDefault="00D02CF3" w:rsidP="004F72E0">
      <w:pPr>
        <w:spacing w:after="160" w:line="259" w:lineRule="auto"/>
        <w:jc w:val="center"/>
        <w:rPr>
          <w:rFonts w:ascii="Calibri" w:eastAsia="DengXian" w:hAnsi="Calibri"/>
          <w:sz w:val="22"/>
          <w:szCs w:val="22"/>
          <w:lang w:val="en-SG" w:eastAsia="zh-CN"/>
        </w:rPr>
      </w:pPr>
      <w:r w:rsidRPr="00A6342A">
        <w:rPr>
          <w:noProof/>
        </w:rPr>
        <w:lastRenderedPageBreak/>
        <w:drawing>
          <wp:inline distT="0" distB="0" distL="0" distR="0" wp14:anchorId="7FF23E1C" wp14:editId="4E3E7A3A">
            <wp:extent cx="5731510" cy="313055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130550"/>
                    </a:xfrm>
                    <a:prstGeom prst="rect">
                      <a:avLst/>
                    </a:prstGeom>
                    <a:noFill/>
                    <a:ln>
                      <a:noFill/>
                    </a:ln>
                  </pic:spPr>
                </pic:pic>
              </a:graphicData>
            </a:graphic>
          </wp:inline>
        </w:drawing>
      </w:r>
    </w:p>
    <w:p w14:paraId="508FEE36" w14:textId="7A47EA33"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S3</w:t>
      </w:r>
      <w:r w:rsidR="00F17B76" w:rsidRPr="00A6342A">
        <w:rPr>
          <w:rFonts w:eastAsia="DengXian"/>
          <w:b/>
          <w:bCs/>
          <w:szCs w:val="24"/>
          <w:lang w:val="en-SG" w:eastAsia="zh-CN"/>
        </w:rPr>
        <w:t xml:space="preserve"> |</w:t>
      </w:r>
      <w:r w:rsidRPr="00A6342A">
        <w:rPr>
          <w:rFonts w:eastAsia="DengXian"/>
          <w:b/>
          <w:bCs/>
          <w:szCs w:val="24"/>
          <w:lang w:val="en-SG" w:eastAsia="zh-CN"/>
        </w:rPr>
        <w:t xml:space="preserve"> Analysis of TM modes when </w:t>
      </w:r>
      <w:r w:rsidRPr="00A6342A">
        <w:rPr>
          <w:rFonts w:eastAsia="DengXian"/>
          <w:b/>
          <w:bCs/>
          <w:i/>
          <w:iCs/>
          <w:szCs w:val="24"/>
          <w:lang w:val="en-SG" w:eastAsia="zh-CN"/>
        </w:rPr>
        <w:t>R</w:t>
      </w:r>
      <w:r w:rsidRPr="00A6342A">
        <w:rPr>
          <w:rFonts w:eastAsia="DengXian"/>
          <w:b/>
          <w:bCs/>
          <w:szCs w:val="24"/>
          <w:vertAlign w:val="subscript"/>
          <w:lang w:val="en-SG" w:eastAsia="zh-CN"/>
        </w:rPr>
        <w:t>h</w:t>
      </w:r>
      <w:r w:rsidRPr="00A6342A">
        <w:rPr>
          <w:rFonts w:eastAsia="DengXian"/>
          <w:b/>
          <w:bCs/>
          <w:szCs w:val="24"/>
          <w:lang w:val="en-SG" w:eastAsia="zh-CN"/>
        </w:rPr>
        <w:t xml:space="preserve"> = 55 nm. </w:t>
      </w:r>
      <w:r w:rsidRPr="00A6342A">
        <w:rPr>
          <w:rFonts w:eastAsia="DengXian"/>
          <w:szCs w:val="24"/>
          <w:lang w:val="en-SG" w:eastAsia="zh-CN"/>
        </w:rPr>
        <w:t>(</w:t>
      </w:r>
      <w:r w:rsidR="00F17B76" w:rsidRPr="00A6342A">
        <w:rPr>
          <w:rFonts w:eastAsia="DengXian"/>
          <w:b/>
          <w:bCs/>
          <w:szCs w:val="24"/>
          <w:lang w:val="en-SG" w:eastAsia="zh-CN"/>
        </w:rPr>
        <w:t>a</w:t>
      </w:r>
      <w:r w:rsidRPr="00A6342A">
        <w:rPr>
          <w:rFonts w:eastAsia="DengXian"/>
          <w:szCs w:val="24"/>
          <w:lang w:val="en-SG" w:eastAsia="zh-CN"/>
        </w:rPr>
        <w:t>) Dispersion relation around 532 nm for laser resonances in both ΓΧ and ΓΜ directions. (</w:t>
      </w:r>
      <w:r w:rsidR="00F17B76" w:rsidRPr="00A6342A">
        <w:rPr>
          <w:rFonts w:eastAsia="DengXian"/>
          <w:b/>
          <w:bCs/>
          <w:szCs w:val="24"/>
          <w:lang w:val="en-SG" w:eastAsia="zh-CN"/>
        </w:rPr>
        <w:t>b</w:t>
      </w:r>
      <w:r w:rsidRPr="00A6342A">
        <w:rPr>
          <w:rFonts w:eastAsia="DengXian"/>
          <w:szCs w:val="24"/>
          <w:lang w:val="en-SG" w:eastAsia="zh-CN"/>
        </w:rPr>
        <w:t>) Calculated Q factors of four resonances with TE modes. Insets show the normalized electric fields. (</w:t>
      </w:r>
      <w:r w:rsidR="00F17B76" w:rsidRPr="00A6342A">
        <w:rPr>
          <w:rFonts w:eastAsia="DengXian"/>
          <w:b/>
          <w:bCs/>
          <w:szCs w:val="24"/>
          <w:lang w:val="en-SG" w:eastAsia="zh-CN"/>
        </w:rPr>
        <w:t>c</w:t>
      </w:r>
      <w:r w:rsidRPr="00A6342A">
        <w:rPr>
          <w:rFonts w:eastAsia="DengXian"/>
          <w:szCs w:val="24"/>
          <w:lang w:val="en-SG" w:eastAsia="zh-CN"/>
        </w:rPr>
        <w:t xml:space="preserve">) Calculated optical forces in the </w:t>
      </w:r>
      <w:r w:rsidRPr="00A6342A">
        <w:rPr>
          <w:rFonts w:eastAsia="DengXian"/>
          <w:i/>
          <w:iCs/>
          <w:szCs w:val="24"/>
          <w:lang w:val="en-SG" w:eastAsia="zh-CN"/>
        </w:rPr>
        <w:t>z</w:t>
      </w:r>
      <w:r w:rsidRPr="00A6342A">
        <w:rPr>
          <w:rFonts w:eastAsia="DengXian"/>
          <w:szCs w:val="24"/>
          <w:lang w:val="en-SG" w:eastAsia="zh-CN"/>
        </w:rPr>
        <w:t>-direction of four resonances with TM modes. (</w:t>
      </w:r>
      <w:r w:rsidR="00F17B76" w:rsidRPr="00A6342A">
        <w:rPr>
          <w:rFonts w:eastAsia="DengXian"/>
          <w:b/>
          <w:bCs/>
          <w:szCs w:val="24"/>
          <w:lang w:val="en-SG" w:eastAsia="zh-CN"/>
        </w:rPr>
        <w:t>d</w:t>
      </w:r>
      <w:r w:rsidRPr="00A6342A">
        <w:rPr>
          <w:rFonts w:eastAsia="DengXian"/>
          <w:szCs w:val="24"/>
          <w:lang w:val="en-SG" w:eastAsia="zh-CN"/>
        </w:rPr>
        <w:t xml:space="preserve">) |E| and </w:t>
      </w:r>
      <w:proofErr w:type="spellStart"/>
      <w:r w:rsidRPr="00A6342A">
        <w:rPr>
          <w:rFonts w:eastAsia="DengXian"/>
          <w:i/>
          <w:iCs/>
          <w:szCs w:val="24"/>
          <w:lang w:val="en-SG" w:eastAsia="zh-CN"/>
        </w:rPr>
        <w:t>E</w:t>
      </w:r>
      <w:r w:rsidRPr="00A6342A">
        <w:rPr>
          <w:rFonts w:eastAsia="DengXian"/>
          <w:szCs w:val="24"/>
          <w:vertAlign w:val="subscript"/>
          <w:lang w:val="en-SG" w:eastAsia="zh-CN"/>
        </w:rPr>
        <w:t>z</w:t>
      </w:r>
      <w:proofErr w:type="spellEnd"/>
      <w:r w:rsidRPr="00A6342A">
        <w:rPr>
          <w:rFonts w:eastAsia="DengXian"/>
          <w:szCs w:val="24"/>
          <w:lang w:val="en-SG" w:eastAsia="zh-CN"/>
        </w:rPr>
        <w:t xml:space="preserve"> distributions in the </w:t>
      </w:r>
      <w:r w:rsidRPr="00A6342A">
        <w:rPr>
          <w:rFonts w:eastAsia="DengXian"/>
          <w:i/>
          <w:iCs/>
          <w:szCs w:val="24"/>
          <w:lang w:val="en-SG" w:eastAsia="zh-CN"/>
        </w:rPr>
        <w:t>x</w:t>
      </w:r>
      <w:r w:rsidRPr="00A6342A">
        <w:rPr>
          <w:rFonts w:eastAsia="DengXian"/>
          <w:szCs w:val="24"/>
          <w:lang w:val="en-SG" w:eastAsia="zh-CN"/>
        </w:rPr>
        <w:t>-</w:t>
      </w:r>
      <w:r w:rsidRPr="00A6342A">
        <w:rPr>
          <w:rFonts w:eastAsia="DengXian"/>
          <w:i/>
          <w:iCs/>
          <w:szCs w:val="24"/>
          <w:lang w:val="en-SG" w:eastAsia="zh-CN"/>
        </w:rPr>
        <w:t>y</w:t>
      </w:r>
      <w:r w:rsidRPr="00A6342A">
        <w:rPr>
          <w:rFonts w:eastAsia="DengXian"/>
          <w:szCs w:val="24"/>
          <w:lang w:val="en-SG" w:eastAsia="zh-CN"/>
        </w:rPr>
        <w:t xml:space="preserve"> plane (</w:t>
      </w:r>
      <w:r w:rsidRPr="00A6342A">
        <w:rPr>
          <w:rFonts w:eastAsia="DengXian"/>
          <w:i/>
          <w:iCs/>
          <w:szCs w:val="24"/>
          <w:lang w:val="en-SG" w:eastAsia="zh-CN"/>
        </w:rPr>
        <w:t>z</w:t>
      </w:r>
      <w:r w:rsidRPr="00A6342A">
        <w:rPr>
          <w:rFonts w:eastAsia="DengXian"/>
          <w:szCs w:val="24"/>
          <w:lang w:val="en-SG" w:eastAsia="zh-CN"/>
        </w:rPr>
        <w:t xml:space="preserve"> = -120 nm) in the four resonances with TM modes.</w:t>
      </w:r>
    </w:p>
    <w:p w14:paraId="3CB27B76" w14:textId="51BB44B4" w:rsidR="004F72E0" w:rsidRPr="00A6342A" w:rsidRDefault="004F72E0" w:rsidP="004F72E0">
      <w:pPr>
        <w:spacing w:after="160" w:line="360" w:lineRule="auto"/>
        <w:ind w:firstLine="450"/>
        <w:jc w:val="both"/>
        <w:rPr>
          <w:rFonts w:eastAsia="DengXian"/>
          <w:szCs w:val="24"/>
          <w:lang w:val="en-SG" w:eastAsia="zh-CN"/>
        </w:rPr>
      </w:pPr>
      <w:r w:rsidRPr="00A6342A">
        <w:rPr>
          <w:rFonts w:eastAsia="DengXian"/>
          <w:szCs w:val="24"/>
          <w:lang w:val="en-SG" w:eastAsia="zh-CN"/>
        </w:rPr>
        <w:t xml:space="preserve">The mode and force analysis for the four-transverse magnetic (TM) modes are shown in Fig. S3. </w:t>
      </w:r>
      <w:proofErr w:type="gramStart"/>
      <w:r w:rsidRPr="00A6342A">
        <w:rPr>
          <w:rFonts w:eastAsia="DengXian"/>
          <w:szCs w:val="24"/>
          <w:lang w:val="en-SG" w:eastAsia="zh-CN"/>
        </w:rPr>
        <w:t>Similar to</w:t>
      </w:r>
      <w:proofErr w:type="gramEnd"/>
      <w:r w:rsidRPr="00A6342A">
        <w:rPr>
          <w:rFonts w:eastAsia="DengXian"/>
          <w:szCs w:val="24"/>
          <w:lang w:val="en-SG" w:eastAsia="zh-CN"/>
        </w:rPr>
        <w:t xml:space="preserve"> the TE modes, modes 1 and 4 have Q factors &gt; 10</w:t>
      </w:r>
      <w:r w:rsidRPr="00A6342A">
        <w:rPr>
          <w:rFonts w:eastAsia="DengXian"/>
          <w:szCs w:val="24"/>
          <w:vertAlign w:val="superscript"/>
          <w:lang w:val="en-SG" w:eastAsia="zh-CN"/>
        </w:rPr>
        <w:t>9</w:t>
      </w:r>
      <w:r w:rsidRPr="00A6342A">
        <w:rPr>
          <w:rFonts w:eastAsia="DengXian"/>
          <w:szCs w:val="24"/>
          <w:lang w:val="en-SG" w:eastAsia="zh-CN"/>
        </w:rPr>
        <w:t xml:space="preserve"> and can be considered as the BIC mode. The calculation of the optical force shows the mode 2 has the largest </w:t>
      </w:r>
      <w:proofErr w:type="spellStart"/>
      <w:r w:rsidRPr="00A6342A">
        <w:rPr>
          <w:rFonts w:eastAsia="DengXian"/>
          <w:i/>
          <w:iCs/>
          <w:szCs w:val="24"/>
          <w:lang w:val="en-SG" w:eastAsia="zh-CN"/>
        </w:rPr>
        <w:t>F</w:t>
      </w:r>
      <w:r w:rsidRPr="00A6342A">
        <w:rPr>
          <w:rFonts w:eastAsia="DengXian"/>
          <w:i/>
          <w:iCs/>
          <w:szCs w:val="24"/>
          <w:vertAlign w:val="subscript"/>
          <w:lang w:val="en-SG" w:eastAsia="zh-CN"/>
        </w:rPr>
        <w:t>z</w:t>
      </w:r>
      <w:proofErr w:type="spellEnd"/>
      <w:r w:rsidRPr="00A6342A">
        <w:rPr>
          <w:rFonts w:eastAsia="DengXian"/>
          <w:szCs w:val="24"/>
          <w:lang w:val="en-SG" w:eastAsia="zh-CN"/>
        </w:rPr>
        <w:t>, which can also be indicated from the normalized electric field in Fig. S3</w:t>
      </w:r>
      <w:r w:rsidR="00075B26" w:rsidRPr="00A6342A">
        <w:rPr>
          <w:rFonts w:eastAsia="DengXian"/>
          <w:szCs w:val="24"/>
          <w:lang w:val="en-SG" w:eastAsia="zh-CN"/>
        </w:rPr>
        <w:t>d</w:t>
      </w:r>
      <w:r w:rsidRPr="00A6342A">
        <w:rPr>
          <w:rFonts w:eastAsia="DengXian"/>
          <w:szCs w:val="24"/>
          <w:lang w:val="en-SG" w:eastAsia="zh-CN"/>
        </w:rPr>
        <w:t>. It shows that the mode 2 has strong energy trapped inside the hole, while light propagates inside the solid silicon nitride in modes 3 and 4. Mode 1 has a moderate optical force as there is also some energy trapped inside the hole which can also exert an optical gradient force.</w:t>
      </w:r>
    </w:p>
    <w:p w14:paraId="263742A6" w14:textId="77777777" w:rsidR="004F72E0" w:rsidRPr="00A6342A" w:rsidRDefault="004F72E0" w:rsidP="004F72E0">
      <w:pPr>
        <w:spacing w:after="160" w:line="259" w:lineRule="auto"/>
        <w:jc w:val="center"/>
        <w:rPr>
          <w:rFonts w:ascii="Calibri" w:eastAsia="DengXian" w:hAnsi="Calibri"/>
          <w:sz w:val="22"/>
          <w:szCs w:val="22"/>
          <w:lang w:val="en-SG" w:eastAsia="zh-CN"/>
        </w:rPr>
      </w:pPr>
    </w:p>
    <w:p w14:paraId="3104998C" w14:textId="3CC5B5D2" w:rsidR="004F72E0" w:rsidRPr="00A6342A" w:rsidRDefault="00D02CF3" w:rsidP="004F72E0">
      <w:pPr>
        <w:spacing w:after="160" w:line="259" w:lineRule="auto"/>
        <w:jc w:val="center"/>
        <w:rPr>
          <w:rFonts w:ascii="Calibri" w:eastAsia="DengXian" w:hAnsi="Calibri"/>
          <w:sz w:val="22"/>
          <w:szCs w:val="22"/>
          <w:lang w:val="en-SG" w:eastAsia="zh-CN"/>
        </w:rPr>
      </w:pPr>
      <w:r w:rsidRPr="00A6342A">
        <w:rPr>
          <w:noProof/>
        </w:rPr>
        <w:lastRenderedPageBreak/>
        <w:drawing>
          <wp:inline distT="0" distB="0" distL="0" distR="0" wp14:anchorId="11969D04" wp14:editId="5B3A952D">
            <wp:extent cx="5731510" cy="475043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750435"/>
                    </a:xfrm>
                    <a:prstGeom prst="rect">
                      <a:avLst/>
                    </a:prstGeom>
                    <a:noFill/>
                    <a:ln>
                      <a:noFill/>
                    </a:ln>
                  </pic:spPr>
                </pic:pic>
              </a:graphicData>
            </a:graphic>
          </wp:inline>
        </w:drawing>
      </w:r>
    </w:p>
    <w:p w14:paraId="18834F07" w14:textId="6E50BA17" w:rsidR="004F72E0" w:rsidRPr="00A6342A" w:rsidRDefault="004F72E0" w:rsidP="004F72E0">
      <w:pPr>
        <w:spacing w:after="240" w:line="360" w:lineRule="auto"/>
        <w:jc w:val="both"/>
        <w:rPr>
          <w:rFonts w:eastAsia="DengXian"/>
          <w:szCs w:val="24"/>
          <w:lang w:val="en-SG" w:eastAsia="zh-CN"/>
        </w:rPr>
      </w:pPr>
      <w:r w:rsidRPr="00A6342A">
        <w:rPr>
          <w:rFonts w:eastAsia="DengXian"/>
          <w:b/>
          <w:bCs/>
          <w:szCs w:val="24"/>
          <w:lang w:val="en-SG" w:eastAsia="zh-CN"/>
        </w:rPr>
        <w:t>Fig. S4. A</w:t>
      </w:r>
      <w:proofErr w:type="spellStart"/>
      <w:r w:rsidRPr="00A6342A">
        <w:rPr>
          <w:rFonts w:eastAsia="DengXian"/>
          <w:b/>
          <w:bCs/>
          <w:szCs w:val="24"/>
          <w:lang w:eastAsia="zh-CN"/>
        </w:rPr>
        <w:t>nalysis</w:t>
      </w:r>
      <w:proofErr w:type="spellEnd"/>
      <w:r w:rsidRPr="00A6342A">
        <w:rPr>
          <w:rFonts w:eastAsia="DengXian"/>
          <w:b/>
          <w:bCs/>
          <w:szCs w:val="24"/>
          <w:lang w:eastAsia="zh-CN"/>
        </w:rPr>
        <w:t xml:space="preserve"> of </w:t>
      </w:r>
      <w:proofErr w:type="spellStart"/>
      <w:r w:rsidRPr="00A6342A">
        <w:rPr>
          <w:rFonts w:eastAsia="DengXian"/>
          <w:b/>
          <w:bCs/>
          <w:szCs w:val="24"/>
          <w:lang w:eastAsia="zh-CN"/>
        </w:rPr>
        <w:t>TE</w:t>
      </w:r>
      <w:proofErr w:type="spellEnd"/>
      <w:r w:rsidRPr="00A6342A">
        <w:rPr>
          <w:rFonts w:eastAsia="DengXian"/>
          <w:b/>
          <w:bCs/>
          <w:szCs w:val="24"/>
          <w:lang w:eastAsia="zh-CN"/>
        </w:rPr>
        <w:t xml:space="preserve"> modes</w:t>
      </w:r>
      <w:r w:rsidRPr="00A6342A">
        <w:rPr>
          <w:rFonts w:eastAsia="DengXian"/>
          <w:b/>
          <w:bCs/>
          <w:szCs w:val="24"/>
          <w:lang w:val="en-SG" w:eastAsia="zh-CN"/>
        </w:rPr>
        <w:t xml:space="preserve"> when </w:t>
      </w:r>
      <w:r w:rsidRPr="00A6342A">
        <w:rPr>
          <w:rFonts w:eastAsia="DengXian"/>
          <w:b/>
          <w:bCs/>
          <w:i/>
          <w:iCs/>
          <w:szCs w:val="24"/>
          <w:lang w:val="en-SG" w:eastAsia="zh-CN"/>
        </w:rPr>
        <w:t>R</w:t>
      </w:r>
      <w:r w:rsidRPr="00A6342A">
        <w:rPr>
          <w:rFonts w:eastAsia="DengXian"/>
          <w:b/>
          <w:bCs/>
          <w:szCs w:val="24"/>
          <w:vertAlign w:val="subscript"/>
          <w:lang w:val="en-SG" w:eastAsia="zh-CN"/>
        </w:rPr>
        <w:t>h</w:t>
      </w:r>
      <w:r w:rsidRPr="00A6342A">
        <w:rPr>
          <w:rFonts w:eastAsia="DengXian"/>
          <w:b/>
          <w:bCs/>
          <w:szCs w:val="24"/>
          <w:lang w:val="en-SG" w:eastAsia="zh-CN"/>
        </w:rPr>
        <w:t xml:space="preserve"> = 45 nm. </w:t>
      </w:r>
      <w:r w:rsidRPr="00A6342A">
        <w:rPr>
          <w:rFonts w:eastAsia="DengXian"/>
          <w:szCs w:val="24"/>
          <w:lang w:val="en-SG" w:eastAsia="zh-CN"/>
        </w:rPr>
        <w:t>(</w:t>
      </w:r>
      <w:r w:rsidR="00F17B76" w:rsidRPr="00A6342A">
        <w:rPr>
          <w:rFonts w:eastAsia="DengXian"/>
          <w:b/>
          <w:bCs/>
          <w:szCs w:val="24"/>
          <w:lang w:val="en-SG" w:eastAsia="zh-CN"/>
        </w:rPr>
        <w:t>a</w:t>
      </w:r>
      <w:r w:rsidRPr="00A6342A">
        <w:rPr>
          <w:rFonts w:eastAsia="DengXian"/>
          <w:szCs w:val="24"/>
          <w:lang w:val="en-SG" w:eastAsia="zh-CN"/>
        </w:rPr>
        <w:t>) D</w:t>
      </w:r>
      <w:r w:rsidRPr="00A6342A">
        <w:rPr>
          <w:rFonts w:eastAsia="DengXian" w:hint="eastAsia"/>
          <w:szCs w:val="24"/>
          <w:lang w:val="en-SG" w:eastAsia="zh-CN"/>
        </w:rPr>
        <w:t>is</w:t>
      </w:r>
      <w:r w:rsidRPr="00A6342A">
        <w:rPr>
          <w:rFonts w:eastAsia="DengXian"/>
          <w:szCs w:val="24"/>
          <w:lang w:val="en-SG" w:eastAsia="zh-CN"/>
        </w:rPr>
        <w:t>persion relation around 532 nm for laser resonances in both ΓΧ and ΓΜ directions. (</w:t>
      </w:r>
      <w:r w:rsidR="00F17B76" w:rsidRPr="00A6342A">
        <w:rPr>
          <w:rFonts w:eastAsia="DengXian"/>
          <w:b/>
          <w:bCs/>
          <w:szCs w:val="24"/>
          <w:lang w:val="en-SG" w:eastAsia="zh-CN"/>
        </w:rPr>
        <w:t>b</w:t>
      </w:r>
      <w:r w:rsidRPr="00A6342A">
        <w:rPr>
          <w:rFonts w:eastAsia="DengXian"/>
          <w:szCs w:val="24"/>
          <w:lang w:val="en-SG" w:eastAsia="zh-CN"/>
        </w:rPr>
        <w:t>) Calculated Q factors of four resonances with TE modes. (</w:t>
      </w:r>
      <w:r w:rsidR="00F17B76" w:rsidRPr="00A6342A">
        <w:rPr>
          <w:rFonts w:eastAsia="DengXian"/>
          <w:b/>
          <w:bCs/>
          <w:szCs w:val="24"/>
          <w:lang w:val="en-SG" w:eastAsia="zh-CN"/>
        </w:rPr>
        <w:t>c</w:t>
      </w:r>
      <w:r w:rsidRPr="00A6342A">
        <w:rPr>
          <w:rFonts w:eastAsia="DengXian"/>
          <w:szCs w:val="24"/>
          <w:lang w:val="en-SG" w:eastAsia="zh-CN"/>
        </w:rPr>
        <w:t>) Normalized electric field distributions in the four resonances in (</w:t>
      </w:r>
      <w:r w:rsidR="00F17B76" w:rsidRPr="00A6342A">
        <w:rPr>
          <w:rFonts w:eastAsia="DengXian"/>
          <w:b/>
          <w:bCs/>
          <w:szCs w:val="24"/>
          <w:lang w:val="en-SG" w:eastAsia="zh-CN"/>
        </w:rPr>
        <w:t>a</w:t>
      </w:r>
      <w:r w:rsidRPr="00A6342A">
        <w:rPr>
          <w:rFonts w:eastAsia="DengXian"/>
          <w:szCs w:val="24"/>
          <w:lang w:val="en-SG" w:eastAsia="zh-CN"/>
        </w:rPr>
        <w:t>) and (</w:t>
      </w:r>
      <w:r w:rsidR="00F17B76" w:rsidRPr="00A6342A">
        <w:rPr>
          <w:rFonts w:eastAsia="DengXian"/>
          <w:b/>
          <w:bCs/>
          <w:szCs w:val="24"/>
          <w:lang w:val="en-SG" w:eastAsia="zh-CN"/>
        </w:rPr>
        <w:t>b</w:t>
      </w:r>
      <w:r w:rsidRPr="00A6342A">
        <w:rPr>
          <w:rFonts w:eastAsia="DengXian"/>
          <w:szCs w:val="24"/>
          <w:lang w:val="en-SG" w:eastAsia="zh-CN"/>
        </w:rPr>
        <w:t>). (</w:t>
      </w:r>
      <w:r w:rsidR="00F17B76" w:rsidRPr="00A6342A">
        <w:rPr>
          <w:rFonts w:eastAsia="DengXian"/>
          <w:b/>
          <w:bCs/>
          <w:szCs w:val="24"/>
          <w:lang w:val="en-SG" w:eastAsia="zh-CN"/>
        </w:rPr>
        <w:t>d</w:t>
      </w:r>
      <w:r w:rsidRPr="00A6342A">
        <w:rPr>
          <w:rFonts w:eastAsia="DengXian"/>
          <w:szCs w:val="24"/>
          <w:lang w:val="en-SG" w:eastAsia="zh-CN"/>
        </w:rPr>
        <w:t xml:space="preserve">) Simulation of </w:t>
      </w:r>
      <w:r w:rsidRPr="00A6342A">
        <w:rPr>
          <w:rFonts w:eastAsia="DengXian"/>
          <w:i/>
          <w:iCs/>
          <w:szCs w:val="24"/>
          <w:lang w:val="en-SG" w:eastAsia="zh-CN"/>
        </w:rPr>
        <w:t>H</w:t>
      </w:r>
      <w:r w:rsidRPr="00A6342A">
        <w:rPr>
          <w:rFonts w:eastAsia="DengXian"/>
          <w:szCs w:val="24"/>
          <w:vertAlign w:val="subscript"/>
          <w:lang w:val="en-SG" w:eastAsia="zh-CN"/>
        </w:rPr>
        <w:t>z</w:t>
      </w:r>
      <w:r w:rsidRPr="00A6342A">
        <w:rPr>
          <w:rFonts w:eastAsia="DengXian"/>
          <w:szCs w:val="24"/>
          <w:lang w:val="en-SG" w:eastAsia="zh-CN"/>
        </w:rPr>
        <w:t xml:space="preserve"> distributions in the </w:t>
      </w:r>
      <w:r w:rsidRPr="00A6342A">
        <w:rPr>
          <w:rFonts w:eastAsia="DengXian"/>
          <w:i/>
          <w:iCs/>
          <w:szCs w:val="24"/>
          <w:lang w:val="en-SG" w:eastAsia="zh-CN"/>
        </w:rPr>
        <w:t>x</w:t>
      </w:r>
      <w:r w:rsidRPr="00A6342A">
        <w:rPr>
          <w:rFonts w:eastAsia="DengXian"/>
          <w:szCs w:val="24"/>
          <w:lang w:val="en-SG" w:eastAsia="zh-CN"/>
        </w:rPr>
        <w:t>-</w:t>
      </w:r>
      <w:r w:rsidRPr="00A6342A">
        <w:rPr>
          <w:rFonts w:eastAsia="DengXian"/>
          <w:i/>
          <w:iCs/>
          <w:szCs w:val="24"/>
          <w:lang w:val="en-SG" w:eastAsia="zh-CN"/>
        </w:rPr>
        <w:t>y</w:t>
      </w:r>
      <w:r w:rsidRPr="00A6342A">
        <w:rPr>
          <w:rFonts w:eastAsia="DengXian"/>
          <w:szCs w:val="24"/>
          <w:lang w:val="en-SG" w:eastAsia="zh-CN"/>
        </w:rPr>
        <w:t xml:space="preserve"> plane (</w:t>
      </w:r>
      <w:r w:rsidRPr="00A6342A">
        <w:rPr>
          <w:rFonts w:eastAsia="DengXian"/>
          <w:i/>
          <w:iCs/>
          <w:szCs w:val="24"/>
          <w:lang w:val="en-SG" w:eastAsia="zh-CN"/>
        </w:rPr>
        <w:t>z</w:t>
      </w:r>
      <w:r w:rsidRPr="00A6342A">
        <w:rPr>
          <w:rFonts w:eastAsia="DengXian"/>
          <w:szCs w:val="24"/>
          <w:lang w:val="en-SG" w:eastAsia="zh-CN"/>
        </w:rPr>
        <w:t xml:space="preserve"> = -120 nm) in the four resonances in (</w:t>
      </w:r>
      <w:r w:rsidR="00F17B76" w:rsidRPr="00A6342A">
        <w:rPr>
          <w:rFonts w:eastAsia="DengXian"/>
          <w:b/>
          <w:bCs/>
          <w:szCs w:val="24"/>
          <w:lang w:val="en-SG" w:eastAsia="zh-CN"/>
        </w:rPr>
        <w:t>a</w:t>
      </w:r>
      <w:r w:rsidRPr="00A6342A">
        <w:rPr>
          <w:rFonts w:eastAsia="DengXian"/>
          <w:szCs w:val="24"/>
          <w:lang w:val="en-SG" w:eastAsia="zh-CN"/>
        </w:rPr>
        <w:t>) and (</w:t>
      </w:r>
      <w:r w:rsidR="00F17B76" w:rsidRPr="00A6342A">
        <w:rPr>
          <w:rFonts w:eastAsia="DengXian"/>
          <w:b/>
          <w:bCs/>
          <w:szCs w:val="24"/>
          <w:lang w:val="en-SG" w:eastAsia="zh-CN"/>
        </w:rPr>
        <w:t>b</w:t>
      </w:r>
      <w:r w:rsidRPr="00A6342A">
        <w:rPr>
          <w:rFonts w:eastAsia="DengXian"/>
          <w:szCs w:val="24"/>
          <w:lang w:val="en-SG" w:eastAsia="zh-CN"/>
        </w:rPr>
        <w:t>).</w:t>
      </w:r>
    </w:p>
    <w:p w14:paraId="007B77BE" w14:textId="77777777" w:rsidR="004F72E0" w:rsidRPr="00A6342A" w:rsidRDefault="004F72E0" w:rsidP="004F72E0">
      <w:pPr>
        <w:spacing w:after="160" w:line="360" w:lineRule="auto"/>
        <w:ind w:firstLine="450"/>
        <w:jc w:val="both"/>
        <w:rPr>
          <w:rFonts w:eastAsia="DengXian"/>
          <w:szCs w:val="24"/>
          <w:lang w:val="en-SG" w:eastAsia="zh-CN"/>
        </w:rPr>
      </w:pPr>
      <w:r w:rsidRPr="00A6342A">
        <w:rPr>
          <w:rFonts w:eastAsia="DengXian"/>
          <w:szCs w:val="24"/>
          <w:lang w:val="en-SG" w:eastAsia="zh-CN"/>
        </w:rPr>
        <w:t xml:space="preserve">The calculation of the four TE modes when </w:t>
      </w:r>
      <w:r w:rsidRPr="00A6342A">
        <w:rPr>
          <w:rFonts w:eastAsia="DengXian"/>
          <w:i/>
          <w:iCs/>
          <w:szCs w:val="24"/>
          <w:lang w:val="en-SG" w:eastAsia="zh-CN"/>
        </w:rPr>
        <w:t>R</w:t>
      </w:r>
      <w:r w:rsidRPr="00A6342A">
        <w:rPr>
          <w:rFonts w:eastAsia="DengXian"/>
          <w:szCs w:val="24"/>
          <w:vertAlign w:val="subscript"/>
          <w:lang w:val="en-SG" w:eastAsia="zh-CN"/>
        </w:rPr>
        <w:t>h</w:t>
      </w:r>
      <w:r w:rsidRPr="00A6342A">
        <w:rPr>
          <w:rFonts w:eastAsia="DengXian"/>
          <w:szCs w:val="24"/>
          <w:lang w:val="en-SG" w:eastAsia="zh-CN"/>
        </w:rPr>
        <w:t xml:space="preserve"> = 45 nm is shown in Fig. S4. </w:t>
      </w:r>
      <w:proofErr w:type="gramStart"/>
      <w:r w:rsidRPr="00A6342A">
        <w:rPr>
          <w:rFonts w:eastAsia="DengXian"/>
          <w:szCs w:val="24"/>
          <w:lang w:val="en-SG" w:eastAsia="zh-CN"/>
        </w:rPr>
        <w:t>Similar to</w:t>
      </w:r>
      <w:proofErr w:type="gramEnd"/>
      <w:r w:rsidRPr="00A6342A">
        <w:rPr>
          <w:rFonts w:eastAsia="DengXian"/>
          <w:szCs w:val="24"/>
          <w:lang w:val="en-SG" w:eastAsia="zh-CN"/>
        </w:rPr>
        <w:t xml:space="preserve"> those modes when </w:t>
      </w:r>
      <w:r w:rsidRPr="00A6342A">
        <w:rPr>
          <w:rFonts w:eastAsia="DengXian"/>
          <w:i/>
          <w:iCs/>
          <w:szCs w:val="24"/>
          <w:lang w:val="en-SG" w:eastAsia="zh-CN"/>
        </w:rPr>
        <w:t>R</w:t>
      </w:r>
      <w:r w:rsidRPr="00A6342A">
        <w:rPr>
          <w:rFonts w:eastAsia="DengXian"/>
          <w:szCs w:val="24"/>
          <w:vertAlign w:val="subscript"/>
          <w:lang w:val="en-SG" w:eastAsia="zh-CN"/>
        </w:rPr>
        <w:t>h</w:t>
      </w:r>
      <w:r w:rsidRPr="00A6342A">
        <w:rPr>
          <w:rFonts w:eastAsia="DengXian"/>
          <w:szCs w:val="24"/>
          <w:lang w:val="en-SG" w:eastAsia="zh-CN"/>
        </w:rPr>
        <w:t xml:space="preserve"> = 55 nm, two modes 3 and 4 are the BIC modes, while the other two modes 1 and 2 are the quasi-BIC modes. Meanwhile, only mode 1 has the light confined the nanohole, which could be used for the optical trapping. As radius of the hole (45 nm) is smaller than 55 nm, light is confined to a smaller space which will result in bigger optical forces comparting to the 55-nm hole. Comparison of the optical forces near different holes will be calculated in the latter text. </w:t>
      </w:r>
    </w:p>
    <w:p w14:paraId="1BAD7058" w14:textId="77777777" w:rsidR="004F72E0" w:rsidRPr="00A6342A" w:rsidRDefault="004F72E0" w:rsidP="004F72E0">
      <w:pPr>
        <w:spacing w:after="160" w:line="259" w:lineRule="auto"/>
        <w:rPr>
          <w:rFonts w:ascii="Calibri" w:eastAsia="DengXian" w:hAnsi="Calibri"/>
          <w:sz w:val="22"/>
          <w:szCs w:val="22"/>
          <w:lang w:val="en-SG" w:eastAsia="zh-CN"/>
        </w:rPr>
      </w:pPr>
      <w:r w:rsidRPr="00A6342A">
        <w:rPr>
          <w:rFonts w:ascii="Calibri" w:eastAsia="DengXian" w:hAnsi="Calibri"/>
          <w:sz w:val="22"/>
          <w:szCs w:val="22"/>
          <w:lang w:val="en-SG" w:eastAsia="zh-CN"/>
        </w:rPr>
        <w:br w:type="page"/>
      </w:r>
    </w:p>
    <w:p w14:paraId="67BB9BE9" w14:textId="1B69FD3D" w:rsidR="004F72E0" w:rsidRPr="00A6342A" w:rsidRDefault="00D02CF3" w:rsidP="004F72E0">
      <w:pPr>
        <w:spacing w:after="160" w:line="259" w:lineRule="auto"/>
        <w:jc w:val="center"/>
        <w:rPr>
          <w:rFonts w:ascii="Calibri" w:eastAsia="DengXian" w:hAnsi="Calibri"/>
          <w:sz w:val="22"/>
          <w:szCs w:val="22"/>
          <w:lang w:val="en-SG" w:eastAsia="zh-CN"/>
        </w:rPr>
      </w:pPr>
      <w:r w:rsidRPr="00A6342A">
        <w:rPr>
          <w:noProof/>
        </w:rPr>
        <w:lastRenderedPageBreak/>
        <w:drawing>
          <wp:inline distT="0" distB="0" distL="0" distR="0" wp14:anchorId="3E7F3893" wp14:editId="54176BE6">
            <wp:extent cx="5731510" cy="478980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4789805"/>
                    </a:xfrm>
                    <a:prstGeom prst="rect">
                      <a:avLst/>
                    </a:prstGeom>
                    <a:noFill/>
                    <a:ln>
                      <a:noFill/>
                    </a:ln>
                  </pic:spPr>
                </pic:pic>
              </a:graphicData>
            </a:graphic>
          </wp:inline>
        </w:drawing>
      </w:r>
    </w:p>
    <w:p w14:paraId="23592AFA" w14:textId="3B4B8160"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S5</w:t>
      </w:r>
      <w:r w:rsidR="00F17B76" w:rsidRPr="00A6342A">
        <w:rPr>
          <w:rFonts w:eastAsia="DengXian"/>
          <w:b/>
          <w:bCs/>
          <w:szCs w:val="24"/>
          <w:lang w:val="en-SG" w:eastAsia="zh-CN"/>
        </w:rPr>
        <w:t xml:space="preserve"> |</w:t>
      </w:r>
      <w:r w:rsidRPr="00A6342A">
        <w:rPr>
          <w:rFonts w:eastAsia="DengXian"/>
          <w:b/>
          <w:bCs/>
          <w:szCs w:val="24"/>
          <w:lang w:val="en-SG" w:eastAsia="zh-CN"/>
        </w:rPr>
        <w:t xml:space="preserve"> Analysis of TM modes when </w:t>
      </w:r>
      <w:r w:rsidRPr="00A6342A">
        <w:rPr>
          <w:rFonts w:eastAsia="DengXian"/>
          <w:b/>
          <w:bCs/>
          <w:i/>
          <w:iCs/>
          <w:szCs w:val="24"/>
          <w:lang w:val="en-SG" w:eastAsia="zh-CN"/>
        </w:rPr>
        <w:t>R</w:t>
      </w:r>
      <w:r w:rsidRPr="00A6342A">
        <w:rPr>
          <w:rFonts w:eastAsia="DengXian"/>
          <w:b/>
          <w:bCs/>
          <w:szCs w:val="24"/>
          <w:vertAlign w:val="subscript"/>
          <w:lang w:val="en-SG" w:eastAsia="zh-CN"/>
        </w:rPr>
        <w:t>h</w:t>
      </w:r>
      <w:r w:rsidRPr="00A6342A">
        <w:rPr>
          <w:rFonts w:eastAsia="DengXian"/>
          <w:b/>
          <w:bCs/>
          <w:szCs w:val="24"/>
          <w:lang w:val="en-SG" w:eastAsia="zh-CN"/>
        </w:rPr>
        <w:t xml:space="preserve"> = 45 nm. </w:t>
      </w:r>
      <w:r w:rsidRPr="00A6342A">
        <w:rPr>
          <w:rFonts w:eastAsia="DengXian"/>
          <w:szCs w:val="24"/>
          <w:lang w:val="en-SG" w:eastAsia="zh-CN"/>
        </w:rPr>
        <w:t>(</w:t>
      </w:r>
      <w:r w:rsidR="00F17B76" w:rsidRPr="00A6342A">
        <w:rPr>
          <w:rFonts w:eastAsia="DengXian"/>
          <w:b/>
          <w:bCs/>
          <w:szCs w:val="24"/>
          <w:lang w:val="en-SG" w:eastAsia="zh-CN"/>
        </w:rPr>
        <w:t>a</w:t>
      </w:r>
      <w:r w:rsidRPr="00A6342A">
        <w:rPr>
          <w:rFonts w:eastAsia="DengXian"/>
          <w:szCs w:val="24"/>
          <w:lang w:val="en-SG" w:eastAsia="zh-CN"/>
        </w:rPr>
        <w:t>) D</w:t>
      </w:r>
      <w:r w:rsidRPr="00A6342A">
        <w:rPr>
          <w:rFonts w:eastAsia="DengXian" w:hint="eastAsia"/>
          <w:szCs w:val="24"/>
          <w:lang w:val="en-SG" w:eastAsia="zh-CN"/>
        </w:rPr>
        <w:t>is</w:t>
      </w:r>
      <w:r w:rsidRPr="00A6342A">
        <w:rPr>
          <w:rFonts w:eastAsia="DengXian"/>
          <w:szCs w:val="24"/>
          <w:lang w:val="en-SG" w:eastAsia="zh-CN"/>
        </w:rPr>
        <w:t>persion relation around 532 nm for laser resonances in both ΓΧ and ΓΜ directions. (</w:t>
      </w:r>
      <w:r w:rsidR="00F17B76" w:rsidRPr="00A6342A">
        <w:rPr>
          <w:rFonts w:eastAsia="DengXian"/>
          <w:b/>
          <w:bCs/>
          <w:szCs w:val="24"/>
          <w:lang w:val="en-SG" w:eastAsia="zh-CN"/>
        </w:rPr>
        <w:t>b</w:t>
      </w:r>
      <w:r w:rsidRPr="00A6342A">
        <w:rPr>
          <w:rFonts w:eastAsia="DengXian"/>
          <w:szCs w:val="24"/>
          <w:lang w:val="en-SG" w:eastAsia="zh-CN"/>
        </w:rPr>
        <w:t>) Calculated Q factors of four resonances with TM modes. (</w:t>
      </w:r>
      <w:r w:rsidR="00F17B76" w:rsidRPr="00A6342A">
        <w:rPr>
          <w:rFonts w:eastAsia="DengXian"/>
          <w:b/>
          <w:bCs/>
          <w:szCs w:val="24"/>
          <w:lang w:val="en-SG" w:eastAsia="zh-CN"/>
        </w:rPr>
        <w:t>c</w:t>
      </w:r>
      <w:r w:rsidRPr="00A6342A">
        <w:rPr>
          <w:rFonts w:eastAsia="DengXian"/>
          <w:szCs w:val="24"/>
          <w:lang w:val="en-SG" w:eastAsia="zh-CN"/>
        </w:rPr>
        <w:t>) Normalized electric field distributions in the four resonances in (</w:t>
      </w:r>
      <w:r w:rsidR="00F17B76" w:rsidRPr="00A6342A">
        <w:rPr>
          <w:rFonts w:eastAsia="DengXian"/>
          <w:b/>
          <w:bCs/>
          <w:szCs w:val="24"/>
          <w:lang w:val="en-SG" w:eastAsia="zh-CN"/>
        </w:rPr>
        <w:t>a</w:t>
      </w:r>
      <w:r w:rsidRPr="00A6342A">
        <w:rPr>
          <w:rFonts w:eastAsia="DengXian"/>
          <w:szCs w:val="24"/>
          <w:lang w:val="en-SG" w:eastAsia="zh-CN"/>
        </w:rPr>
        <w:t>) and (</w:t>
      </w:r>
      <w:r w:rsidR="00F17B76" w:rsidRPr="00A6342A">
        <w:rPr>
          <w:rFonts w:eastAsia="DengXian"/>
          <w:b/>
          <w:bCs/>
          <w:szCs w:val="24"/>
          <w:lang w:val="en-SG" w:eastAsia="zh-CN"/>
        </w:rPr>
        <w:t>b</w:t>
      </w:r>
      <w:r w:rsidRPr="00A6342A">
        <w:rPr>
          <w:rFonts w:eastAsia="DengXian"/>
          <w:szCs w:val="24"/>
          <w:lang w:val="en-SG" w:eastAsia="zh-CN"/>
        </w:rPr>
        <w:t>). (</w:t>
      </w:r>
      <w:r w:rsidR="00F17B76" w:rsidRPr="00A6342A">
        <w:rPr>
          <w:rFonts w:eastAsia="DengXian"/>
          <w:b/>
          <w:bCs/>
          <w:szCs w:val="24"/>
          <w:lang w:val="en-SG" w:eastAsia="zh-CN"/>
        </w:rPr>
        <w:t>d</w:t>
      </w:r>
      <w:r w:rsidRPr="00A6342A">
        <w:rPr>
          <w:rFonts w:eastAsia="DengXian"/>
          <w:szCs w:val="24"/>
          <w:lang w:val="en-SG" w:eastAsia="zh-CN"/>
        </w:rPr>
        <w:t xml:space="preserve">) Simulation of </w:t>
      </w:r>
      <w:r w:rsidRPr="00A6342A">
        <w:rPr>
          <w:rFonts w:eastAsia="DengXian"/>
          <w:i/>
          <w:iCs/>
          <w:szCs w:val="24"/>
          <w:lang w:val="en-SG" w:eastAsia="zh-CN"/>
        </w:rPr>
        <w:t>H</w:t>
      </w:r>
      <w:r w:rsidRPr="00A6342A">
        <w:rPr>
          <w:rFonts w:eastAsia="DengXian"/>
          <w:szCs w:val="24"/>
          <w:vertAlign w:val="subscript"/>
          <w:lang w:val="en-SG" w:eastAsia="zh-CN"/>
        </w:rPr>
        <w:t>z</w:t>
      </w:r>
      <w:r w:rsidRPr="00A6342A">
        <w:rPr>
          <w:rFonts w:eastAsia="DengXian"/>
          <w:szCs w:val="24"/>
          <w:lang w:val="en-SG" w:eastAsia="zh-CN"/>
        </w:rPr>
        <w:t xml:space="preserve"> distributions in the </w:t>
      </w:r>
      <w:r w:rsidRPr="00A6342A">
        <w:rPr>
          <w:rFonts w:eastAsia="DengXian"/>
          <w:i/>
          <w:iCs/>
          <w:szCs w:val="24"/>
          <w:lang w:val="en-SG" w:eastAsia="zh-CN"/>
        </w:rPr>
        <w:t>x</w:t>
      </w:r>
      <w:r w:rsidRPr="00A6342A">
        <w:rPr>
          <w:rFonts w:eastAsia="DengXian"/>
          <w:szCs w:val="24"/>
          <w:lang w:val="en-SG" w:eastAsia="zh-CN"/>
        </w:rPr>
        <w:t>-</w:t>
      </w:r>
      <w:r w:rsidRPr="00A6342A">
        <w:rPr>
          <w:rFonts w:eastAsia="DengXian"/>
          <w:i/>
          <w:iCs/>
          <w:szCs w:val="24"/>
          <w:lang w:val="en-SG" w:eastAsia="zh-CN"/>
        </w:rPr>
        <w:t>y</w:t>
      </w:r>
      <w:r w:rsidRPr="00A6342A">
        <w:rPr>
          <w:rFonts w:eastAsia="DengXian"/>
          <w:szCs w:val="24"/>
          <w:lang w:val="en-SG" w:eastAsia="zh-CN"/>
        </w:rPr>
        <w:t xml:space="preserve"> plane (</w:t>
      </w:r>
      <w:r w:rsidRPr="00A6342A">
        <w:rPr>
          <w:rFonts w:eastAsia="DengXian"/>
          <w:i/>
          <w:iCs/>
          <w:szCs w:val="24"/>
          <w:lang w:val="en-SG" w:eastAsia="zh-CN"/>
        </w:rPr>
        <w:t>z</w:t>
      </w:r>
      <w:r w:rsidRPr="00A6342A">
        <w:rPr>
          <w:rFonts w:eastAsia="DengXian"/>
          <w:szCs w:val="24"/>
          <w:lang w:val="en-SG" w:eastAsia="zh-CN"/>
        </w:rPr>
        <w:t xml:space="preserve"> = -120 nm) in the four resonances in (</w:t>
      </w:r>
      <w:r w:rsidR="00F17B76" w:rsidRPr="00A6342A">
        <w:rPr>
          <w:rFonts w:eastAsia="DengXian"/>
          <w:b/>
          <w:bCs/>
          <w:szCs w:val="24"/>
          <w:lang w:val="en-SG" w:eastAsia="zh-CN"/>
        </w:rPr>
        <w:t>a</w:t>
      </w:r>
      <w:r w:rsidRPr="00A6342A">
        <w:rPr>
          <w:rFonts w:eastAsia="DengXian"/>
          <w:szCs w:val="24"/>
          <w:lang w:val="en-SG" w:eastAsia="zh-CN"/>
        </w:rPr>
        <w:t>) and (</w:t>
      </w:r>
      <w:r w:rsidR="00F17B76" w:rsidRPr="00A6342A">
        <w:rPr>
          <w:rFonts w:eastAsia="DengXian"/>
          <w:b/>
          <w:bCs/>
          <w:szCs w:val="24"/>
          <w:lang w:val="en-SG" w:eastAsia="zh-CN"/>
        </w:rPr>
        <w:t>b</w:t>
      </w:r>
      <w:r w:rsidRPr="00A6342A">
        <w:rPr>
          <w:rFonts w:eastAsia="DengXian"/>
          <w:szCs w:val="24"/>
          <w:lang w:val="en-SG" w:eastAsia="zh-CN"/>
        </w:rPr>
        <w:t>).</w:t>
      </w:r>
    </w:p>
    <w:p w14:paraId="2ED27537" w14:textId="01A8EBE8" w:rsidR="004F72E0" w:rsidRPr="00A6342A" w:rsidRDefault="004F72E0" w:rsidP="004F72E0">
      <w:pPr>
        <w:spacing w:after="160" w:line="360" w:lineRule="auto"/>
        <w:ind w:firstLine="450"/>
        <w:jc w:val="both"/>
        <w:rPr>
          <w:rFonts w:eastAsia="DengXian"/>
          <w:szCs w:val="24"/>
          <w:lang w:val="en-SG" w:eastAsia="zh-CN"/>
        </w:rPr>
      </w:pPr>
      <w:r w:rsidRPr="00A6342A">
        <w:rPr>
          <w:rFonts w:eastAsia="DengXian"/>
          <w:szCs w:val="24"/>
          <w:lang w:val="en-SG" w:eastAsia="zh-CN"/>
        </w:rPr>
        <w:t xml:space="preserve">For the TM modes when </w:t>
      </w:r>
      <w:r w:rsidRPr="00A6342A">
        <w:rPr>
          <w:rFonts w:eastAsia="DengXian"/>
          <w:i/>
          <w:iCs/>
          <w:szCs w:val="24"/>
          <w:lang w:val="en-SG" w:eastAsia="zh-CN"/>
        </w:rPr>
        <w:t>R</w:t>
      </w:r>
      <w:r w:rsidRPr="00A6342A">
        <w:rPr>
          <w:rFonts w:eastAsia="DengXian"/>
          <w:szCs w:val="24"/>
          <w:vertAlign w:val="subscript"/>
          <w:lang w:val="en-SG" w:eastAsia="zh-CN"/>
        </w:rPr>
        <w:t>h</w:t>
      </w:r>
      <w:r w:rsidRPr="00A6342A">
        <w:rPr>
          <w:rFonts w:eastAsia="DengXian"/>
          <w:szCs w:val="24"/>
          <w:lang w:val="en-SG" w:eastAsia="zh-CN"/>
        </w:rPr>
        <w:t xml:space="preserve"> = 45 nm (Fig. S5), modes 1 and 4 are the BIC modes as seen from the Q factors in Fig. S5</w:t>
      </w:r>
      <w:r w:rsidR="00F17B76" w:rsidRPr="00A6342A">
        <w:rPr>
          <w:rFonts w:eastAsia="DengXian"/>
          <w:szCs w:val="24"/>
          <w:lang w:val="en-SG" w:eastAsia="zh-CN"/>
        </w:rPr>
        <w:t>b</w:t>
      </w:r>
      <w:r w:rsidRPr="00A6342A">
        <w:rPr>
          <w:rFonts w:eastAsia="DengXian"/>
          <w:szCs w:val="24"/>
          <w:lang w:val="en-SG" w:eastAsia="zh-CN"/>
        </w:rPr>
        <w:t xml:space="preserve">. The mode 2 in TM mode is </w:t>
      </w:r>
      <w:proofErr w:type="gramStart"/>
      <w:r w:rsidRPr="00A6342A">
        <w:rPr>
          <w:rFonts w:eastAsia="DengXian"/>
          <w:szCs w:val="24"/>
          <w:lang w:val="en-SG" w:eastAsia="zh-CN"/>
        </w:rPr>
        <w:t>similar to</w:t>
      </w:r>
      <w:proofErr w:type="gramEnd"/>
      <w:r w:rsidRPr="00A6342A">
        <w:rPr>
          <w:rFonts w:eastAsia="DengXian"/>
          <w:szCs w:val="24"/>
          <w:lang w:val="en-SG" w:eastAsia="zh-CN"/>
        </w:rPr>
        <w:t xml:space="preserve"> the mode 1 in TE mode, which could be used for the trapping. The mode 1 here is </w:t>
      </w:r>
      <w:proofErr w:type="gramStart"/>
      <w:r w:rsidRPr="00A6342A">
        <w:rPr>
          <w:rFonts w:eastAsia="DengXian"/>
          <w:szCs w:val="24"/>
          <w:lang w:val="en-SG" w:eastAsia="zh-CN"/>
        </w:rPr>
        <w:t>similar to</w:t>
      </w:r>
      <w:proofErr w:type="gramEnd"/>
      <w:r w:rsidRPr="00A6342A">
        <w:rPr>
          <w:rFonts w:eastAsia="DengXian"/>
          <w:szCs w:val="24"/>
          <w:lang w:val="en-SG" w:eastAsia="zh-CN"/>
        </w:rPr>
        <w:t xml:space="preserve"> the mode 1 when </w:t>
      </w:r>
      <w:r w:rsidRPr="00A6342A">
        <w:rPr>
          <w:rFonts w:eastAsia="DengXian"/>
          <w:i/>
          <w:iCs/>
          <w:szCs w:val="24"/>
          <w:lang w:val="en-SG" w:eastAsia="zh-CN"/>
        </w:rPr>
        <w:t>R</w:t>
      </w:r>
      <w:r w:rsidRPr="00A6342A">
        <w:rPr>
          <w:rFonts w:eastAsia="DengXian"/>
          <w:szCs w:val="24"/>
          <w:vertAlign w:val="subscript"/>
          <w:lang w:val="en-SG" w:eastAsia="zh-CN"/>
        </w:rPr>
        <w:t>h</w:t>
      </w:r>
      <w:r w:rsidRPr="00A6342A">
        <w:rPr>
          <w:rFonts w:eastAsia="DengXian"/>
          <w:szCs w:val="24"/>
          <w:lang w:val="en-SG" w:eastAsia="zh-CN"/>
        </w:rPr>
        <w:t xml:space="preserve"> = 55 nm, we could also expect a moderate optical force.</w:t>
      </w:r>
    </w:p>
    <w:p w14:paraId="5AE781E4" w14:textId="77777777" w:rsidR="004F72E0" w:rsidRPr="00A6342A" w:rsidRDefault="004F72E0" w:rsidP="004F72E0">
      <w:pPr>
        <w:spacing w:line="360" w:lineRule="auto"/>
        <w:ind w:firstLine="446"/>
        <w:jc w:val="center"/>
        <w:rPr>
          <w:rFonts w:eastAsia="DengXian"/>
          <w:szCs w:val="24"/>
          <w:lang w:val="en-SG" w:eastAsia="zh-CN"/>
        </w:rPr>
      </w:pPr>
      <w:r w:rsidRPr="00A6342A">
        <w:rPr>
          <w:noProof/>
        </w:rPr>
        <w:lastRenderedPageBreak/>
        <w:drawing>
          <wp:inline distT="0" distB="0" distL="0" distR="0" wp14:anchorId="5B0BE368" wp14:editId="721FFFA5">
            <wp:extent cx="3057525" cy="2289658"/>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b="9266"/>
                    <a:stretch/>
                  </pic:blipFill>
                  <pic:spPr bwMode="auto">
                    <a:xfrm>
                      <a:off x="0" y="0"/>
                      <a:ext cx="3057525" cy="2289658"/>
                    </a:xfrm>
                    <a:prstGeom prst="rect">
                      <a:avLst/>
                    </a:prstGeom>
                    <a:noFill/>
                    <a:ln>
                      <a:noFill/>
                    </a:ln>
                    <a:extLst>
                      <a:ext uri="{53640926-AAD7-44D8-BBD7-CCE9431645EC}">
                        <a14:shadowObscured xmlns:a14="http://schemas.microsoft.com/office/drawing/2010/main"/>
                      </a:ext>
                    </a:extLst>
                  </pic:spPr>
                </pic:pic>
              </a:graphicData>
            </a:graphic>
          </wp:inline>
        </w:drawing>
      </w:r>
    </w:p>
    <w:p w14:paraId="7E6EE988" w14:textId="4B11A191" w:rsidR="004F72E0" w:rsidRPr="00A6342A" w:rsidRDefault="004F72E0" w:rsidP="004F72E0">
      <w:pPr>
        <w:spacing w:after="160" w:line="360" w:lineRule="auto"/>
        <w:ind w:firstLine="450"/>
        <w:jc w:val="both"/>
        <w:rPr>
          <w:rFonts w:eastAsia="DengXian"/>
          <w:b/>
          <w:bCs/>
          <w:szCs w:val="24"/>
          <w:lang w:val="en-SG" w:eastAsia="zh-CN"/>
        </w:rPr>
      </w:pPr>
      <w:r w:rsidRPr="00A6342A">
        <w:rPr>
          <w:rFonts w:eastAsia="DengXian"/>
          <w:b/>
          <w:bCs/>
          <w:szCs w:val="24"/>
          <w:lang w:val="en-SG" w:eastAsia="zh-CN"/>
        </w:rPr>
        <w:t>Fig. S6</w:t>
      </w:r>
      <w:r w:rsidR="00F17B76" w:rsidRPr="00A6342A">
        <w:rPr>
          <w:rFonts w:eastAsia="DengXian"/>
          <w:b/>
          <w:bCs/>
          <w:szCs w:val="24"/>
          <w:lang w:val="en-SG" w:eastAsia="zh-CN"/>
        </w:rPr>
        <w:t xml:space="preserve"> |</w:t>
      </w:r>
      <w:r w:rsidRPr="00A6342A">
        <w:rPr>
          <w:rFonts w:eastAsia="DengXian"/>
          <w:b/>
          <w:bCs/>
          <w:szCs w:val="24"/>
          <w:lang w:val="en-SG" w:eastAsia="zh-CN"/>
        </w:rPr>
        <w:t xml:space="preserve"> Reflection spectrum as a function of incident angle and wavelength.</w:t>
      </w:r>
    </w:p>
    <w:p w14:paraId="00020138" w14:textId="77777777" w:rsidR="004F72E0" w:rsidRPr="00A6342A" w:rsidRDefault="004F72E0" w:rsidP="004F72E0">
      <w:pPr>
        <w:spacing w:after="160" w:line="360" w:lineRule="auto"/>
        <w:ind w:firstLine="450"/>
        <w:jc w:val="both"/>
        <w:rPr>
          <w:rFonts w:eastAsia="DengXian"/>
          <w:b/>
          <w:bCs/>
          <w:szCs w:val="24"/>
          <w:lang w:val="en-SG" w:eastAsia="zh-CN"/>
        </w:rPr>
      </w:pPr>
    </w:p>
    <w:p w14:paraId="67F569BA" w14:textId="156E0313" w:rsidR="004F72E0" w:rsidRPr="00A6342A" w:rsidRDefault="004F72E0" w:rsidP="00F17B76">
      <w:pPr>
        <w:pStyle w:val="SMText"/>
        <w:numPr>
          <w:ilvl w:val="0"/>
          <w:numId w:val="2"/>
        </w:numPr>
        <w:spacing w:after="120" w:line="360" w:lineRule="auto"/>
        <w:ind w:left="360"/>
        <w:rPr>
          <w:rFonts w:ascii="Calibri" w:eastAsia="DengXian" w:hAnsi="Calibri"/>
          <w:b/>
          <w:bCs/>
          <w:sz w:val="22"/>
          <w:szCs w:val="22"/>
          <w:lang w:val="en-SG" w:eastAsia="zh-CN"/>
        </w:rPr>
      </w:pPr>
      <w:r w:rsidRPr="00A6342A">
        <w:rPr>
          <w:b/>
          <w:bCs/>
        </w:rPr>
        <w:t>Simulation of the temperature in the VDC.</w:t>
      </w:r>
    </w:p>
    <w:p w14:paraId="4CE6011A" w14:textId="5C9A567F" w:rsidR="004F72E0" w:rsidRPr="00A6342A" w:rsidRDefault="004F72E0" w:rsidP="00F17B76">
      <w:pPr>
        <w:pStyle w:val="SMText"/>
        <w:spacing w:line="360" w:lineRule="auto"/>
        <w:ind w:firstLine="0"/>
        <w:jc w:val="both"/>
        <w:rPr>
          <w:lang w:val="en-SG"/>
        </w:rPr>
      </w:pPr>
      <w:r w:rsidRPr="00A6342A">
        <w:rPr>
          <w:lang w:val="en-SG"/>
        </w:rPr>
        <w:t xml:space="preserve">The temperature can be increased to a substantial value for plasmonic tweezers, which is the most serious issue to cause the vibration of the nearby flow stream and damage the trapped </w:t>
      </w:r>
      <w:proofErr w:type="spellStart"/>
      <w:r w:rsidRPr="00A6342A">
        <w:rPr>
          <w:lang w:val="en-SG"/>
        </w:rPr>
        <w:t>biosamples</w:t>
      </w:r>
      <w:proofErr w:type="spellEnd"/>
      <w:r w:rsidRPr="00A6342A">
        <w:rPr>
          <w:lang w:val="en-SG"/>
        </w:rPr>
        <w:t>. Our VDC uses the dielectric (Si</w:t>
      </w:r>
      <w:r w:rsidRPr="00A6342A">
        <w:rPr>
          <w:vertAlign w:val="subscript"/>
          <w:lang w:val="en-SG"/>
        </w:rPr>
        <w:t>3</w:t>
      </w:r>
      <w:r w:rsidRPr="00A6342A">
        <w:rPr>
          <w:lang w:val="en-SG"/>
        </w:rPr>
        <w:t>N</w:t>
      </w:r>
      <w:r w:rsidRPr="00A6342A">
        <w:rPr>
          <w:vertAlign w:val="subscript"/>
          <w:lang w:val="en-SG"/>
        </w:rPr>
        <w:t>4</w:t>
      </w:r>
      <w:r w:rsidRPr="00A6342A">
        <w:rPr>
          <w:lang w:val="en-SG"/>
        </w:rPr>
        <w:t>) which does not absorb the manipulation laser (532-nm). Therefore, it does not generate much heat as shown in Fig. 2</w:t>
      </w:r>
      <w:r w:rsidR="00F17B76" w:rsidRPr="00A6342A">
        <w:rPr>
          <w:lang w:val="en-SG"/>
        </w:rPr>
        <w:t>g</w:t>
      </w:r>
      <w:r w:rsidRPr="00A6342A">
        <w:rPr>
          <w:lang w:val="en-SG"/>
        </w:rPr>
        <w:t xml:space="preserve">, showing that the temperature increment is less than 0.01 °C for the maximum experimental input laser power (1 </w:t>
      </w:r>
      <w:proofErr w:type="spellStart"/>
      <w:r w:rsidRPr="00A6342A">
        <w:rPr>
          <w:lang w:val="en-SG"/>
        </w:rPr>
        <w:t>mW</w:t>
      </w:r>
      <w:proofErr w:type="spellEnd"/>
      <w:r w:rsidRPr="00A6342A">
        <w:rPr>
          <w:lang w:val="en-SG"/>
        </w:rPr>
        <w:t>/µ</w:t>
      </w:r>
      <w:proofErr w:type="spellStart"/>
      <w:r w:rsidRPr="00A6342A">
        <w:rPr>
          <w:lang w:val="en-SG"/>
        </w:rPr>
        <w:t>m</w:t>
      </w:r>
      <w:r w:rsidRPr="00A6342A">
        <w:rPr>
          <w:vertAlign w:val="superscript"/>
          <w:lang w:val="en-SG"/>
        </w:rPr>
        <w:t>2</w:t>
      </w:r>
      <w:proofErr w:type="spellEnd"/>
      <w:r w:rsidRPr="00A6342A">
        <w:rPr>
          <w:lang w:val="en-SG"/>
        </w:rPr>
        <w:t>). Here, we simulate the temperature increment procedure using a laser intensity 100 times higher than the maximum intensity used in the experiment as shown in Fig. S</w:t>
      </w:r>
      <w:r w:rsidR="00F17B76" w:rsidRPr="00A6342A">
        <w:rPr>
          <w:lang w:val="en-SG"/>
        </w:rPr>
        <w:t>7</w:t>
      </w:r>
      <w:r w:rsidRPr="00A6342A">
        <w:rPr>
          <w:lang w:val="en-SG"/>
        </w:rPr>
        <w:t>. The Fig. S</w:t>
      </w:r>
      <w:r w:rsidR="00F17B76" w:rsidRPr="00A6342A">
        <w:rPr>
          <w:lang w:val="en-SG"/>
        </w:rPr>
        <w:t>7a</w:t>
      </w:r>
      <w:r w:rsidRPr="00A6342A">
        <w:rPr>
          <w:lang w:val="en-SG"/>
        </w:rPr>
        <w:t xml:space="preserve"> shows that the temperature reaches a stable status in 1 µs. The temperature increments are approximately 0.45 °C and 0.35 °C for the interval </w:t>
      </w:r>
      <w:r w:rsidRPr="00A6342A">
        <w:rPr>
          <w:i/>
          <w:iCs/>
          <w:lang w:val="en-SG"/>
        </w:rPr>
        <w:t>g</w:t>
      </w:r>
      <w:r w:rsidRPr="00A6342A">
        <w:rPr>
          <w:lang w:val="en-SG"/>
        </w:rPr>
        <w:t xml:space="preserve"> = 291.5 nm and 295.1 nm, respectively. </w:t>
      </w:r>
    </w:p>
    <w:p w14:paraId="44C4924C" w14:textId="442D35FD" w:rsidR="00D02CF3" w:rsidRPr="00A6342A" w:rsidRDefault="00D02CF3" w:rsidP="004F72E0">
      <w:pPr>
        <w:pStyle w:val="SMText"/>
        <w:spacing w:line="360" w:lineRule="auto"/>
        <w:ind w:left="86" w:firstLine="360"/>
        <w:jc w:val="both"/>
        <w:rPr>
          <w:lang w:val="en-SG"/>
        </w:rPr>
      </w:pPr>
    </w:p>
    <w:p w14:paraId="157D1696" w14:textId="7AD82CA4" w:rsidR="00D02CF3" w:rsidRPr="00A6342A" w:rsidRDefault="00D02CF3" w:rsidP="004F72E0">
      <w:pPr>
        <w:pStyle w:val="SMText"/>
        <w:spacing w:line="360" w:lineRule="auto"/>
        <w:ind w:left="86" w:firstLine="360"/>
        <w:jc w:val="both"/>
        <w:rPr>
          <w:lang w:val="en-SG"/>
        </w:rPr>
      </w:pPr>
    </w:p>
    <w:p w14:paraId="5235799A" w14:textId="6886E3AE" w:rsidR="00D02CF3" w:rsidRPr="00A6342A" w:rsidRDefault="00D02CF3" w:rsidP="004F72E0">
      <w:pPr>
        <w:pStyle w:val="SMText"/>
        <w:spacing w:line="360" w:lineRule="auto"/>
        <w:ind w:left="86" w:firstLine="360"/>
        <w:jc w:val="both"/>
        <w:rPr>
          <w:lang w:val="en-SG"/>
        </w:rPr>
      </w:pPr>
    </w:p>
    <w:p w14:paraId="19D98924" w14:textId="496EF861" w:rsidR="00D02CF3" w:rsidRPr="00A6342A" w:rsidRDefault="00D02CF3" w:rsidP="004F72E0">
      <w:pPr>
        <w:pStyle w:val="SMText"/>
        <w:spacing w:line="360" w:lineRule="auto"/>
        <w:ind w:left="86" w:firstLine="360"/>
        <w:jc w:val="both"/>
        <w:rPr>
          <w:lang w:val="en-SG"/>
        </w:rPr>
      </w:pPr>
    </w:p>
    <w:p w14:paraId="413B73F6" w14:textId="77777777" w:rsidR="00D02CF3" w:rsidRPr="00A6342A" w:rsidRDefault="00D02CF3" w:rsidP="004F72E0">
      <w:pPr>
        <w:pStyle w:val="SMText"/>
        <w:spacing w:line="360" w:lineRule="auto"/>
        <w:ind w:left="86" w:firstLine="360"/>
        <w:jc w:val="both"/>
        <w:rPr>
          <w:rFonts w:ascii="Calibri" w:eastAsia="DengXian" w:hAnsi="Calibri"/>
          <w:noProof/>
          <w:sz w:val="22"/>
          <w:szCs w:val="22"/>
          <w:lang w:val="en-SG" w:eastAsia="zh-CN"/>
        </w:rPr>
      </w:pPr>
    </w:p>
    <w:p w14:paraId="2EC525CD" w14:textId="7CB02553" w:rsidR="004F72E0" w:rsidRPr="00A6342A" w:rsidRDefault="00D02CF3" w:rsidP="00D02CF3">
      <w:pPr>
        <w:pStyle w:val="SMText"/>
        <w:spacing w:line="360" w:lineRule="auto"/>
        <w:ind w:firstLine="0"/>
        <w:rPr>
          <w:rFonts w:ascii="Calibri" w:eastAsia="DengXian" w:hAnsi="Calibri"/>
          <w:sz w:val="22"/>
          <w:szCs w:val="22"/>
          <w:lang w:val="en-SG" w:eastAsia="zh-CN"/>
        </w:rPr>
      </w:pPr>
      <w:r w:rsidRPr="00A6342A">
        <w:rPr>
          <w:noProof/>
        </w:rPr>
        <w:lastRenderedPageBreak/>
        <w:drawing>
          <wp:inline distT="0" distB="0" distL="0" distR="0" wp14:anchorId="3B83D2DD" wp14:editId="01A04628">
            <wp:extent cx="5731510" cy="2002790"/>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2002790"/>
                    </a:xfrm>
                    <a:prstGeom prst="rect">
                      <a:avLst/>
                    </a:prstGeom>
                    <a:noFill/>
                    <a:ln>
                      <a:noFill/>
                    </a:ln>
                  </pic:spPr>
                </pic:pic>
              </a:graphicData>
            </a:graphic>
          </wp:inline>
        </w:drawing>
      </w:r>
    </w:p>
    <w:p w14:paraId="5C47FDC4" w14:textId="07B2FAF8"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S7</w:t>
      </w:r>
      <w:r w:rsidR="00F17B76" w:rsidRPr="00A6342A">
        <w:rPr>
          <w:rFonts w:eastAsia="DengXian"/>
          <w:b/>
          <w:bCs/>
          <w:szCs w:val="24"/>
          <w:lang w:val="en-SG" w:eastAsia="zh-CN"/>
        </w:rPr>
        <w:t xml:space="preserve"> |</w:t>
      </w:r>
      <w:r w:rsidRPr="00A6342A">
        <w:rPr>
          <w:rFonts w:eastAsia="DengXian"/>
          <w:b/>
          <w:bCs/>
          <w:szCs w:val="24"/>
          <w:lang w:val="en-SG" w:eastAsia="zh-CN"/>
        </w:rPr>
        <w:t xml:space="preserve"> Simulation of the temperature in the virus-digital chip.</w:t>
      </w:r>
      <w:r w:rsidRPr="00A6342A">
        <w:rPr>
          <w:rFonts w:eastAsia="DengXian"/>
          <w:szCs w:val="24"/>
          <w:lang w:val="en-SG" w:eastAsia="zh-CN"/>
        </w:rPr>
        <w:t xml:space="preserve"> (</w:t>
      </w:r>
      <w:r w:rsidR="00F17B76" w:rsidRPr="00A6342A">
        <w:rPr>
          <w:rFonts w:eastAsia="DengXian"/>
          <w:b/>
          <w:bCs/>
          <w:szCs w:val="24"/>
          <w:lang w:val="en-SG" w:eastAsia="zh-CN"/>
        </w:rPr>
        <w:t>a</w:t>
      </w:r>
      <w:r w:rsidRPr="00A6342A">
        <w:rPr>
          <w:rFonts w:eastAsia="DengXian"/>
          <w:szCs w:val="24"/>
          <w:lang w:val="en-SG" w:eastAsia="zh-CN"/>
        </w:rPr>
        <w:t>) Temperature increment with time under different flow velocities. (</w:t>
      </w:r>
      <w:r w:rsidR="00F17B76" w:rsidRPr="00A6342A">
        <w:rPr>
          <w:rFonts w:eastAsia="DengXian"/>
          <w:b/>
          <w:bCs/>
          <w:szCs w:val="24"/>
          <w:lang w:val="en-SG" w:eastAsia="zh-CN"/>
        </w:rPr>
        <w:t>b</w:t>
      </w:r>
      <w:r w:rsidRPr="00A6342A">
        <w:rPr>
          <w:rFonts w:eastAsia="DengXian"/>
          <w:szCs w:val="24"/>
          <w:lang w:val="en-SG" w:eastAsia="zh-CN"/>
        </w:rPr>
        <w:t xml:space="preserve">) Temperature distribution in the </w:t>
      </w:r>
      <w:r w:rsidRPr="00A6342A">
        <w:rPr>
          <w:rFonts w:eastAsia="DengXian"/>
          <w:i/>
          <w:iCs/>
          <w:szCs w:val="24"/>
          <w:lang w:val="en-SG" w:eastAsia="zh-CN"/>
        </w:rPr>
        <w:t>x</w:t>
      </w:r>
      <w:r w:rsidRPr="00A6342A">
        <w:rPr>
          <w:rFonts w:eastAsia="DengXian"/>
          <w:szCs w:val="24"/>
          <w:lang w:val="en-SG" w:eastAsia="zh-CN"/>
        </w:rPr>
        <w:t>-</w:t>
      </w:r>
      <w:r w:rsidRPr="00A6342A">
        <w:rPr>
          <w:rFonts w:eastAsia="DengXian"/>
          <w:i/>
          <w:iCs/>
          <w:szCs w:val="24"/>
          <w:lang w:val="en-SG" w:eastAsia="zh-CN"/>
        </w:rPr>
        <w:t>z</w:t>
      </w:r>
      <w:r w:rsidRPr="00A6342A">
        <w:rPr>
          <w:rFonts w:eastAsia="DengXian"/>
          <w:szCs w:val="24"/>
          <w:lang w:val="en-SG" w:eastAsia="zh-CN"/>
        </w:rPr>
        <w:t xml:space="preserve"> plane at different time. The temperature stabilizes after 1 µs. The laser power used in (</w:t>
      </w:r>
      <w:r w:rsidR="00F17B76" w:rsidRPr="00A6342A">
        <w:rPr>
          <w:rFonts w:eastAsia="DengXian"/>
          <w:b/>
          <w:bCs/>
          <w:szCs w:val="24"/>
          <w:lang w:val="en-SG" w:eastAsia="zh-CN"/>
        </w:rPr>
        <w:t>b</w:t>
      </w:r>
      <w:r w:rsidRPr="00A6342A">
        <w:rPr>
          <w:rFonts w:eastAsia="DengXian"/>
          <w:szCs w:val="24"/>
          <w:lang w:val="en-SG" w:eastAsia="zh-CN"/>
        </w:rPr>
        <w:t xml:space="preserve">) is 100 times of that in the experiment. </w:t>
      </w:r>
    </w:p>
    <w:p w14:paraId="50DF2F4E" w14:textId="03BA14EC" w:rsidR="004F72E0" w:rsidRPr="00A6342A" w:rsidRDefault="004F72E0" w:rsidP="004F72E0">
      <w:pPr>
        <w:spacing w:after="160" w:line="360" w:lineRule="auto"/>
        <w:ind w:firstLine="450"/>
        <w:jc w:val="both"/>
        <w:rPr>
          <w:rFonts w:eastAsia="DengXian"/>
          <w:szCs w:val="24"/>
          <w:lang w:val="en-SG" w:eastAsia="zh-CN"/>
        </w:rPr>
      </w:pPr>
      <w:r w:rsidRPr="00A6342A">
        <w:rPr>
          <w:rFonts w:eastAsia="DengXian"/>
          <w:szCs w:val="24"/>
          <w:lang w:val="en-SG" w:eastAsia="zh-CN"/>
        </w:rPr>
        <w:t>It is noted that the flow stream does not affect the maximum temperature in the VDC as shown in Fig. S</w:t>
      </w:r>
      <w:r w:rsidR="00D02CF3" w:rsidRPr="00A6342A">
        <w:rPr>
          <w:rFonts w:eastAsia="DengXian"/>
          <w:szCs w:val="24"/>
          <w:lang w:val="en-SG" w:eastAsia="zh-CN"/>
        </w:rPr>
        <w:t>7</w:t>
      </w:r>
      <w:r w:rsidR="00F17B76" w:rsidRPr="00A6342A">
        <w:rPr>
          <w:rFonts w:eastAsia="DengXian"/>
          <w:szCs w:val="24"/>
          <w:lang w:val="en-SG" w:eastAsia="zh-CN"/>
        </w:rPr>
        <w:t>a</w:t>
      </w:r>
      <w:r w:rsidRPr="00A6342A">
        <w:rPr>
          <w:rFonts w:eastAsia="DengXian"/>
          <w:szCs w:val="24"/>
          <w:lang w:val="en-SG" w:eastAsia="zh-CN"/>
        </w:rPr>
        <w:t>. However, it does affect the temperature distributions near the nanohole as shown in Fig. S</w:t>
      </w:r>
      <w:r w:rsidR="00D02CF3" w:rsidRPr="00A6342A">
        <w:rPr>
          <w:rFonts w:eastAsia="DengXian"/>
          <w:szCs w:val="24"/>
          <w:lang w:val="en-SG" w:eastAsia="zh-CN"/>
        </w:rPr>
        <w:t>7</w:t>
      </w:r>
      <w:r w:rsidR="00F17B76" w:rsidRPr="00A6342A">
        <w:rPr>
          <w:rFonts w:eastAsia="DengXian"/>
          <w:szCs w:val="24"/>
          <w:lang w:val="en-SG" w:eastAsia="zh-CN"/>
        </w:rPr>
        <w:t>b</w:t>
      </w:r>
      <w:r w:rsidRPr="00A6342A">
        <w:rPr>
          <w:rFonts w:eastAsia="DengXian"/>
          <w:szCs w:val="24"/>
          <w:lang w:val="en-SG" w:eastAsia="zh-CN"/>
        </w:rPr>
        <w:t xml:space="preserve">. The heated flow is flushed to the left by the flow stream, causing the heating distribution becoming inhomogeneous. The distribution because steady in approximately 1 µs. The temperature is the highest inside the nanohole because of the highest light intensity inside. The heating comes from the absorption of the 532-nm wavelength by water rather than from the solid silicon nitride. If the medium (water here) does not have any absorption of light, the dielectric chip will not generate any heating effect, serving as a perfect paradigm for the manipulation of tiny bioparticles, such as viruses and </w:t>
      </w:r>
      <w:proofErr w:type="spellStart"/>
      <w:r w:rsidRPr="00A6342A">
        <w:rPr>
          <w:rFonts w:eastAsia="DengXian"/>
          <w:szCs w:val="24"/>
          <w:lang w:val="en-SG" w:eastAsia="zh-CN"/>
        </w:rPr>
        <w:t>exsomes</w:t>
      </w:r>
      <w:proofErr w:type="spellEnd"/>
      <w:r w:rsidRPr="00A6342A">
        <w:rPr>
          <w:rFonts w:eastAsia="DengXian"/>
          <w:szCs w:val="24"/>
          <w:lang w:val="en-SG" w:eastAsia="zh-CN"/>
        </w:rPr>
        <w:t>.</w:t>
      </w:r>
    </w:p>
    <w:p w14:paraId="1D269AC8" w14:textId="77777777" w:rsidR="004F72E0" w:rsidRPr="00A6342A" w:rsidRDefault="004F72E0" w:rsidP="00F17B76">
      <w:pPr>
        <w:pStyle w:val="SMText"/>
        <w:numPr>
          <w:ilvl w:val="0"/>
          <w:numId w:val="2"/>
        </w:numPr>
        <w:spacing w:line="360" w:lineRule="auto"/>
        <w:ind w:left="360"/>
        <w:rPr>
          <w:rFonts w:ascii="Calibri" w:eastAsia="DengXian" w:hAnsi="Calibri"/>
          <w:b/>
          <w:bCs/>
          <w:sz w:val="22"/>
          <w:szCs w:val="22"/>
          <w:lang w:val="en-SG" w:eastAsia="zh-CN"/>
        </w:rPr>
      </w:pPr>
      <w:r w:rsidRPr="00A6342A">
        <w:rPr>
          <w:b/>
          <w:bCs/>
        </w:rPr>
        <w:t>Comparison of optical forces in the conventional photonic crystal and the VDC.</w:t>
      </w:r>
    </w:p>
    <w:p w14:paraId="6D0C9D28" w14:textId="19BB5EF2" w:rsidR="004F72E0" w:rsidRPr="00A6342A" w:rsidRDefault="004F72E0" w:rsidP="004F72E0">
      <w:pPr>
        <w:spacing w:after="160" w:line="360" w:lineRule="auto"/>
        <w:ind w:firstLine="450"/>
        <w:jc w:val="both"/>
        <w:rPr>
          <w:rFonts w:ascii="Calibri" w:eastAsia="DengXian" w:hAnsi="Calibri"/>
          <w:sz w:val="22"/>
          <w:szCs w:val="22"/>
          <w:lang w:val="en-SG" w:eastAsia="zh-CN"/>
        </w:rPr>
      </w:pPr>
      <w:r w:rsidRPr="00A6342A">
        <w:rPr>
          <w:lang w:val="en-SG"/>
        </w:rPr>
        <w:t xml:space="preserve">To facilitate the experimental demonstration of the trapping of single viruses, we investigate the reflection spectrum and maximum light intensities inside the nanohole by sweeping the interval </w:t>
      </w:r>
      <w:r w:rsidRPr="00A6342A">
        <w:rPr>
          <w:i/>
          <w:iCs/>
          <w:lang w:val="en-SG"/>
        </w:rPr>
        <w:t>g</w:t>
      </w:r>
      <w:r w:rsidRPr="00A6342A">
        <w:rPr>
          <w:lang w:val="en-SG"/>
        </w:rPr>
        <w:t xml:space="preserve"> and radius </w:t>
      </w:r>
      <w:r w:rsidRPr="00A6342A">
        <w:rPr>
          <w:i/>
          <w:iCs/>
          <w:lang w:val="en-SG"/>
        </w:rPr>
        <w:t>R</w:t>
      </w:r>
      <w:r w:rsidRPr="00A6342A">
        <w:rPr>
          <w:lang w:val="en-SG"/>
        </w:rPr>
        <w:t xml:space="preserve"> as shown in Figs. 2</w:t>
      </w:r>
      <w:r w:rsidR="00F17B76" w:rsidRPr="00A6342A">
        <w:rPr>
          <w:lang w:val="en-SG"/>
        </w:rPr>
        <w:t>a</w:t>
      </w:r>
      <w:r w:rsidR="00E76234" w:rsidRPr="00A6342A">
        <w:rPr>
          <w:lang w:val="en-SG"/>
        </w:rPr>
        <w:t xml:space="preserve"> and 2</w:t>
      </w:r>
      <w:r w:rsidR="00F17B76" w:rsidRPr="00A6342A">
        <w:rPr>
          <w:lang w:val="en-SG"/>
        </w:rPr>
        <w:t>b</w:t>
      </w:r>
      <w:r w:rsidRPr="00A6342A">
        <w:rPr>
          <w:lang w:val="en-SG"/>
        </w:rPr>
        <w:t>. The comparison of the conventional photonic crystal made by silicon and the quasi-BIC cavity is shown in Fig. S</w:t>
      </w:r>
      <w:r w:rsidR="00D02CF3" w:rsidRPr="00A6342A">
        <w:rPr>
          <w:lang w:val="en-SG"/>
        </w:rPr>
        <w:t>8</w:t>
      </w:r>
      <w:r w:rsidRPr="00A6342A">
        <w:rPr>
          <w:lang w:val="en-SG"/>
        </w:rPr>
        <w:t xml:space="preserve">. It is found that the reflection and transmission spectra have resonances when the wavelength is 835 nm as shown in Fig. </w:t>
      </w:r>
      <w:r w:rsidR="00D02CF3" w:rsidRPr="00A6342A">
        <w:rPr>
          <w:lang w:val="en-SG"/>
        </w:rPr>
        <w:t>8</w:t>
      </w:r>
      <w:r w:rsidR="00F17B76" w:rsidRPr="00A6342A">
        <w:rPr>
          <w:lang w:val="en-SG"/>
        </w:rPr>
        <w:t>b</w:t>
      </w:r>
      <w:r w:rsidRPr="00A6342A">
        <w:rPr>
          <w:lang w:val="en-SG"/>
        </w:rPr>
        <w:t xml:space="preserve">. The radius and thickness of the hole are set to 150 and 240 nm, respectively. The resonance wavelength is then used for the calculation of the optical force on the nanoparticles in the </w:t>
      </w:r>
      <w:r w:rsidRPr="00A6342A">
        <w:rPr>
          <w:i/>
          <w:iCs/>
          <w:lang w:val="en-SG"/>
        </w:rPr>
        <w:t>z</w:t>
      </w:r>
      <w:r w:rsidRPr="00A6342A">
        <w:rPr>
          <w:lang w:val="en-SG"/>
        </w:rPr>
        <w:t xml:space="preserve">-direction. The absolute value of the optical forces is approximately several </w:t>
      </w:r>
      <w:proofErr w:type="spellStart"/>
      <w:r w:rsidRPr="00A6342A">
        <w:rPr>
          <w:lang w:val="en-SG"/>
        </w:rPr>
        <w:t>femto</w:t>
      </w:r>
      <w:proofErr w:type="spellEnd"/>
      <w:r w:rsidRPr="00A6342A">
        <w:rPr>
          <w:lang w:val="en-SG"/>
        </w:rPr>
        <w:t xml:space="preserve"> newton. The trapping positions for nanoparticles with different size and refractive indices are near </w:t>
      </w:r>
      <w:r w:rsidRPr="00A6342A">
        <w:rPr>
          <w:i/>
          <w:iCs/>
          <w:lang w:val="en-SG"/>
        </w:rPr>
        <w:t>z</w:t>
      </w:r>
      <w:r w:rsidRPr="00A6342A">
        <w:rPr>
          <w:lang w:val="en-SG"/>
        </w:rPr>
        <w:t xml:space="preserve"> = -30 nm.</w:t>
      </w:r>
    </w:p>
    <w:p w14:paraId="17F5F1B5" w14:textId="2D1DBB7F" w:rsidR="004F72E0" w:rsidRPr="00A6342A" w:rsidRDefault="00D02CF3" w:rsidP="004F72E0">
      <w:pPr>
        <w:spacing w:after="160" w:line="259" w:lineRule="auto"/>
        <w:jc w:val="center"/>
        <w:rPr>
          <w:rFonts w:eastAsia="DengXian"/>
          <w:szCs w:val="24"/>
          <w:lang w:val="en-SG" w:eastAsia="zh-CN"/>
        </w:rPr>
      </w:pPr>
      <w:r w:rsidRPr="00A6342A">
        <w:rPr>
          <w:noProof/>
        </w:rPr>
        <w:lastRenderedPageBreak/>
        <w:drawing>
          <wp:inline distT="0" distB="0" distL="0" distR="0" wp14:anchorId="1A6ADDFF" wp14:editId="59D5BB3E">
            <wp:extent cx="5731510" cy="3457575"/>
            <wp:effectExtent l="0" t="0" r="254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3457575"/>
                    </a:xfrm>
                    <a:prstGeom prst="rect">
                      <a:avLst/>
                    </a:prstGeom>
                    <a:noFill/>
                    <a:ln>
                      <a:noFill/>
                    </a:ln>
                  </pic:spPr>
                </pic:pic>
              </a:graphicData>
            </a:graphic>
          </wp:inline>
        </w:drawing>
      </w:r>
    </w:p>
    <w:p w14:paraId="68AEC6A2" w14:textId="4459E3EF" w:rsidR="003A3036" w:rsidRPr="00A6342A" w:rsidRDefault="003A3036" w:rsidP="003A3036">
      <w:pPr>
        <w:spacing w:after="160" w:line="259" w:lineRule="auto"/>
        <w:rPr>
          <w:noProof/>
        </w:rPr>
      </w:pPr>
      <w:r w:rsidRPr="00A6342A">
        <w:rPr>
          <w:noProof/>
        </w:rPr>
        <w:t xml:space="preserve">                                 </w:t>
      </w:r>
      <w:r w:rsidRPr="00A6342A">
        <w:rPr>
          <w:noProof/>
        </w:rPr>
        <w:drawing>
          <wp:inline distT="0" distB="0" distL="0" distR="0" wp14:anchorId="6BC16874" wp14:editId="6D693098">
            <wp:extent cx="2376000" cy="1624889"/>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76000" cy="1624889"/>
                    </a:xfrm>
                    <a:prstGeom prst="rect">
                      <a:avLst/>
                    </a:prstGeom>
                    <a:noFill/>
                    <a:ln>
                      <a:noFill/>
                    </a:ln>
                  </pic:spPr>
                </pic:pic>
              </a:graphicData>
            </a:graphic>
          </wp:inline>
        </w:drawing>
      </w:r>
    </w:p>
    <w:p w14:paraId="51466F11" w14:textId="67F0C10C"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S8</w:t>
      </w:r>
      <w:r w:rsidR="00F17B76" w:rsidRPr="00A6342A">
        <w:rPr>
          <w:rFonts w:eastAsia="DengXian"/>
          <w:b/>
          <w:bCs/>
          <w:szCs w:val="24"/>
          <w:lang w:val="en-SG" w:eastAsia="zh-CN"/>
        </w:rPr>
        <w:t xml:space="preserve"> |</w:t>
      </w:r>
      <w:r w:rsidRPr="00A6342A">
        <w:rPr>
          <w:rFonts w:eastAsia="DengXian"/>
          <w:b/>
          <w:bCs/>
          <w:szCs w:val="24"/>
          <w:lang w:val="en-SG" w:eastAsia="zh-CN"/>
        </w:rPr>
        <w:t xml:space="preserve"> Comparison of the mode and forces in the conventional photonic crystal and quasi-BIC.</w:t>
      </w:r>
      <w:r w:rsidRPr="00A6342A">
        <w:rPr>
          <w:rFonts w:eastAsia="DengXian"/>
          <w:szCs w:val="24"/>
          <w:lang w:val="en-SG" w:eastAsia="zh-CN"/>
        </w:rPr>
        <w:t xml:space="preserve"> (</w:t>
      </w:r>
      <w:r w:rsidR="00F17B76" w:rsidRPr="00A6342A">
        <w:rPr>
          <w:rFonts w:eastAsia="DengXian"/>
          <w:b/>
          <w:bCs/>
          <w:szCs w:val="24"/>
          <w:lang w:val="en-SG" w:eastAsia="zh-CN"/>
        </w:rPr>
        <w:t>a</w:t>
      </w:r>
      <w:r w:rsidRPr="00A6342A">
        <w:rPr>
          <w:rFonts w:eastAsia="DengXian"/>
          <w:szCs w:val="24"/>
          <w:lang w:val="en-SG" w:eastAsia="zh-CN"/>
        </w:rPr>
        <w:t>) Schematic of a conventional photonic crystal made by silicon on insulator (SOI). (</w:t>
      </w:r>
      <w:r w:rsidR="00F17B76" w:rsidRPr="00A6342A">
        <w:rPr>
          <w:rFonts w:eastAsia="DengXian"/>
          <w:b/>
          <w:bCs/>
          <w:szCs w:val="24"/>
          <w:lang w:val="en-SG" w:eastAsia="zh-CN"/>
        </w:rPr>
        <w:t>b</w:t>
      </w:r>
      <w:r w:rsidRPr="00A6342A">
        <w:rPr>
          <w:rFonts w:eastAsia="DengXian"/>
          <w:szCs w:val="24"/>
          <w:lang w:val="en-SG" w:eastAsia="zh-CN"/>
        </w:rPr>
        <w:t>) Reflection and transmission spectrum with the wavelength. (</w:t>
      </w:r>
      <w:r w:rsidR="00F17B76" w:rsidRPr="00A6342A">
        <w:rPr>
          <w:rFonts w:eastAsia="DengXian"/>
          <w:b/>
          <w:bCs/>
          <w:szCs w:val="24"/>
          <w:lang w:val="en-SG" w:eastAsia="zh-CN"/>
        </w:rPr>
        <w:t>c</w:t>
      </w:r>
      <w:r w:rsidRPr="00A6342A">
        <w:rPr>
          <w:rFonts w:eastAsia="DengXian"/>
          <w:szCs w:val="24"/>
          <w:lang w:val="en-SG" w:eastAsia="zh-CN"/>
        </w:rPr>
        <w:t xml:space="preserve">) Optical forces in the </w:t>
      </w:r>
      <w:r w:rsidRPr="00A6342A">
        <w:rPr>
          <w:rFonts w:eastAsia="DengXian"/>
          <w:i/>
          <w:iCs/>
          <w:szCs w:val="24"/>
          <w:lang w:val="en-SG" w:eastAsia="zh-CN"/>
        </w:rPr>
        <w:t>z</w:t>
      </w:r>
      <w:r w:rsidRPr="00A6342A">
        <w:rPr>
          <w:rFonts w:eastAsia="DengXian"/>
          <w:szCs w:val="24"/>
          <w:lang w:val="en-SG" w:eastAsia="zh-CN"/>
        </w:rPr>
        <w:t>-direction on nanoparticles with different radii and refractive indices. (</w:t>
      </w:r>
      <w:r w:rsidR="00F17B76" w:rsidRPr="00A6342A">
        <w:rPr>
          <w:rFonts w:eastAsia="DengXian"/>
          <w:b/>
          <w:bCs/>
          <w:szCs w:val="24"/>
          <w:lang w:val="en-SG" w:eastAsia="zh-CN"/>
        </w:rPr>
        <w:t>d</w:t>
      </w:r>
      <w:r w:rsidRPr="00A6342A">
        <w:rPr>
          <w:rFonts w:eastAsia="DengXian"/>
          <w:szCs w:val="24"/>
          <w:lang w:val="en-SG" w:eastAsia="zh-CN"/>
        </w:rPr>
        <w:t>) Schematic of a BIC cavity made by silicon nitride. (</w:t>
      </w:r>
      <w:r w:rsidR="00F17B76" w:rsidRPr="00A6342A">
        <w:rPr>
          <w:rFonts w:eastAsia="DengXian"/>
          <w:b/>
          <w:bCs/>
          <w:szCs w:val="24"/>
          <w:lang w:val="en-SG" w:eastAsia="zh-CN"/>
        </w:rPr>
        <w:t>e</w:t>
      </w:r>
      <w:r w:rsidRPr="00A6342A">
        <w:rPr>
          <w:rFonts w:eastAsia="DengXian"/>
          <w:szCs w:val="24"/>
          <w:lang w:val="en-SG" w:eastAsia="zh-CN"/>
        </w:rPr>
        <w:t xml:space="preserve">) Reflection spectrum with different interval </w:t>
      </w:r>
      <w:r w:rsidRPr="00A6342A">
        <w:rPr>
          <w:rFonts w:eastAsia="DengXian"/>
          <w:i/>
          <w:iCs/>
          <w:szCs w:val="24"/>
          <w:lang w:val="en-SG" w:eastAsia="zh-CN"/>
        </w:rPr>
        <w:t>g</w:t>
      </w:r>
      <w:r w:rsidRPr="00A6342A">
        <w:rPr>
          <w:rFonts w:eastAsia="DengXian"/>
          <w:szCs w:val="24"/>
          <w:lang w:val="en-SG" w:eastAsia="zh-CN"/>
        </w:rPr>
        <w:t xml:space="preserve"> when </w:t>
      </w:r>
      <w:r w:rsidRPr="00A6342A">
        <w:rPr>
          <w:rFonts w:eastAsia="DengXian"/>
          <w:i/>
          <w:iCs/>
          <w:szCs w:val="24"/>
          <w:lang w:val="en-SG" w:eastAsia="zh-CN"/>
        </w:rPr>
        <w:t>R</w:t>
      </w:r>
      <w:r w:rsidRPr="00A6342A">
        <w:rPr>
          <w:rFonts w:eastAsia="DengXian"/>
          <w:szCs w:val="24"/>
          <w:lang w:val="en-SG" w:eastAsia="zh-CN"/>
        </w:rPr>
        <w:t xml:space="preserve"> = 55 nm. (</w:t>
      </w:r>
      <w:r w:rsidR="00F17B76" w:rsidRPr="00A6342A">
        <w:rPr>
          <w:rFonts w:eastAsia="DengXian"/>
          <w:b/>
          <w:bCs/>
          <w:szCs w:val="24"/>
          <w:lang w:val="en-SG" w:eastAsia="zh-CN"/>
        </w:rPr>
        <w:t>f</w:t>
      </w:r>
      <w:r w:rsidRPr="00A6342A">
        <w:rPr>
          <w:rFonts w:eastAsia="DengXian"/>
          <w:szCs w:val="24"/>
          <w:lang w:val="en-SG" w:eastAsia="zh-CN"/>
        </w:rPr>
        <w:t xml:space="preserve">) Optical forces in the </w:t>
      </w:r>
      <w:r w:rsidRPr="00A6342A">
        <w:rPr>
          <w:rFonts w:eastAsia="DengXian"/>
          <w:i/>
          <w:iCs/>
          <w:szCs w:val="24"/>
          <w:lang w:val="en-SG" w:eastAsia="zh-CN"/>
        </w:rPr>
        <w:t>z</w:t>
      </w:r>
      <w:r w:rsidRPr="00A6342A">
        <w:rPr>
          <w:rFonts w:eastAsia="DengXian"/>
          <w:szCs w:val="24"/>
          <w:lang w:val="en-SG" w:eastAsia="zh-CN"/>
        </w:rPr>
        <w:t>-direction on the nanoparticles with different radii and refractive indices in modes 1 and 2.</w:t>
      </w:r>
      <w:r w:rsidR="003A3036" w:rsidRPr="00A6342A">
        <w:rPr>
          <w:rFonts w:eastAsia="DengXian"/>
          <w:szCs w:val="24"/>
          <w:lang w:val="en-SG" w:eastAsia="zh-CN"/>
        </w:rPr>
        <w:t xml:space="preserve"> (f) Optical force for the Trapping mode (</w:t>
      </w:r>
      <w:r w:rsidR="003A3036" w:rsidRPr="00A6342A">
        <w:rPr>
          <w:rFonts w:eastAsia="DengXian"/>
          <w:i/>
          <w:iCs/>
          <w:szCs w:val="24"/>
          <w:lang w:val="en-SG" w:eastAsia="zh-CN"/>
        </w:rPr>
        <w:t>g</w:t>
      </w:r>
      <w:r w:rsidR="003A3036" w:rsidRPr="00A6342A">
        <w:rPr>
          <w:rFonts w:eastAsia="DengXian"/>
          <w:szCs w:val="24"/>
          <w:lang w:val="en-SG" w:eastAsia="zh-CN"/>
        </w:rPr>
        <w:t xml:space="preserve"> = 295.1 nm) and Futile mode (</w:t>
      </w:r>
      <w:r w:rsidR="003A3036" w:rsidRPr="00A6342A">
        <w:rPr>
          <w:rFonts w:eastAsia="DengXian"/>
          <w:i/>
          <w:iCs/>
          <w:szCs w:val="24"/>
          <w:lang w:val="en-SG" w:eastAsia="zh-CN"/>
        </w:rPr>
        <w:t>g</w:t>
      </w:r>
      <w:r w:rsidR="003A3036" w:rsidRPr="00A6342A">
        <w:rPr>
          <w:rFonts w:eastAsia="DengXian"/>
          <w:szCs w:val="24"/>
          <w:lang w:val="en-SG" w:eastAsia="zh-CN"/>
        </w:rPr>
        <w:t xml:space="preserve"> = 291.5 nm), and the potential well profile for the Trapping mode.</w:t>
      </w:r>
    </w:p>
    <w:p w14:paraId="161FAF80" w14:textId="6F7FEE0A" w:rsidR="004F72E0" w:rsidRPr="00A6342A" w:rsidRDefault="004F72E0" w:rsidP="004F72E0">
      <w:pPr>
        <w:spacing w:after="160" w:line="360" w:lineRule="auto"/>
        <w:ind w:firstLine="450"/>
        <w:jc w:val="both"/>
        <w:rPr>
          <w:rFonts w:eastAsia="DengXian"/>
          <w:szCs w:val="24"/>
          <w:lang w:val="en-SG" w:eastAsia="zh-CN"/>
        </w:rPr>
      </w:pPr>
      <w:r w:rsidRPr="00A6342A">
        <w:rPr>
          <w:rFonts w:eastAsia="DengXian"/>
          <w:szCs w:val="24"/>
          <w:lang w:val="en-SG" w:eastAsia="zh-CN"/>
        </w:rPr>
        <w:t xml:space="preserve">The BIC chip has two resonances at </w:t>
      </w:r>
      <w:r w:rsidRPr="00A6342A">
        <w:rPr>
          <w:rFonts w:eastAsia="DengXian"/>
          <w:i/>
          <w:iCs/>
          <w:szCs w:val="24"/>
          <w:lang w:val="en-SG" w:eastAsia="zh-CN"/>
        </w:rPr>
        <w:t>g</w:t>
      </w:r>
      <w:r w:rsidRPr="00A6342A">
        <w:rPr>
          <w:rFonts w:eastAsia="DengXian"/>
          <w:szCs w:val="24"/>
          <w:lang w:val="en-SG" w:eastAsia="zh-CN"/>
        </w:rPr>
        <w:t xml:space="preserve"> = 291.5 (mode 1) and 295.1 (mode 2) nm, representing two modes as shown in Fig. S</w:t>
      </w:r>
      <w:r w:rsidR="00F17B76" w:rsidRPr="00A6342A">
        <w:rPr>
          <w:rFonts w:eastAsia="DengXian"/>
          <w:szCs w:val="24"/>
          <w:lang w:val="en-SG" w:eastAsia="zh-CN"/>
        </w:rPr>
        <w:t>8e</w:t>
      </w:r>
      <w:r w:rsidRPr="00A6342A">
        <w:rPr>
          <w:rFonts w:eastAsia="DengXian"/>
          <w:szCs w:val="24"/>
          <w:lang w:val="en-SG" w:eastAsia="zh-CN"/>
        </w:rPr>
        <w:t xml:space="preserve">. Light propagates surround the nanohole when </w:t>
      </w:r>
      <w:r w:rsidRPr="00A6342A">
        <w:rPr>
          <w:rFonts w:eastAsia="DengXian"/>
          <w:i/>
          <w:iCs/>
          <w:szCs w:val="24"/>
          <w:lang w:val="en-SG" w:eastAsia="zh-CN"/>
        </w:rPr>
        <w:t>g</w:t>
      </w:r>
      <w:r w:rsidRPr="00A6342A">
        <w:rPr>
          <w:rFonts w:eastAsia="DengXian"/>
          <w:szCs w:val="24"/>
          <w:lang w:val="en-SG" w:eastAsia="zh-CN"/>
        </w:rPr>
        <w:t xml:space="preserve"> = 291.5 nm, which is unsuitable for the optical trapping. Light is trapped inside the nanohole at </w:t>
      </w:r>
      <w:r w:rsidRPr="00A6342A">
        <w:rPr>
          <w:rFonts w:eastAsia="DengXian"/>
          <w:i/>
          <w:iCs/>
          <w:szCs w:val="24"/>
          <w:lang w:val="en-SG" w:eastAsia="zh-CN"/>
        </w:rPr>
        <w:t>g</w:t>
      </w:r>
      <w:r w:rsidRPr="00A6342A">
        <w:rPr>
          <w:rFonts w:eastAsia="DengXian"/>
          <w:szCs w:val="24"/>
          <w:lang w:val="en-SG" w:eastAsia="zh-CN"/>
        </w:rPr>
        <w:t xml:space="preserve"> = 295.1 nm, which is capable to trap nanoparticles inside. The calculation of optical force in the </w:t>
      </w:r>
      <w:r w:rsidRPr="00A6342A">
        <w:rPr>
          <w:rFonts w:eastAsia="DengXian"/>
          <w:i/>
          <w:iCs/>
          <w:szCs w:val="24"/>
          <w:lang w:val="en-SG" w:eastAsia="zh-CN"/>
        </w:rPr>
        <w:t>z</w:t>
      </w:r>
      <w:r w:rsidRPr="00A6342A">
        <w:rPr>
          <w:rFonts w:eastAsia="DengXian"/>
          <w:szCs w:val="24"/>
          <w:lang w:val="en-SG" w:eastAsia="zh-CN"/>
        </w:rPr>
        <w:t xml:space="preserve">-direction also shows that there is no stable trapping position for mode 1. The optical </w:t>
      </w:r>
      <w:r w:rsidRPr="00A6342A">
        <w:rPr>
          <w:rFonts w:eastAsia="DengXian"/>
          <w:szCs w:val="24"/>
          <w:lang w:val="en-SG" w:eastAsia="zh-CN"/>
        </w:rPr>
        <w:lastRenderedPageBreak/>
        <w:t xml:space="preserve">force for mode 2 can reach 200 </w:t>
      </w:r>
      <w:proofErr w:type="spellStart"/>
      <w:r w:rsidRPr="00A6342A">
        <w:rPr>
          <w:rFonts w:eastAsia="DengXian"/>
          <w:szCs w:val="24"/>
          <w:lang w:val="en-SG" w:eastAsia="zh-CN"/>
        </w:rPr>
        <w:t>fN</w:t>
      </w:r>
      <w:proofErr w:type="spellEnd"/>
      <w:r w:rsidRPr="00A6342A">
        <w:rPr>
          <w:rFonts w:eastAsia="DengXian"/>
          <w:szCs w:val="24"/>
          <w:lang w:val="en-SG" w:eastAsia="zh-CN"/>
        </w:rPr>
        <w:t>, which is over 20 times larger than that in Fig. S</w:t>
      </w:r>
      <w:r w:rsidR="00F17B76" w:rsidRPr="00A6342A">
        <w:rPr>
          <w:rFonts w:eastAsia="DengXian"/>
          <w:szCs w:val="24"/>
          <w:lang w:val="en-SG" w:eastAsia="zh-CN"/>
        </w:rPr>
        <w:t>8c</w:t>
      </w:r>
      <w:r w:rsidRPr="00A6342A">
        <w:rPr>
          <w:rFonts w:eastAsia="DengXian"/>
          <w:szCs w:val="24"/>
          <w:lang w:val="en-SG" w:eastAsia="zh-CN"/>
        </w:rPr>
        <w:t>.</w:t>
      </w:r>
      <w:r w:rsidR="003A3036" w:rsidRPr="00A6342A">
        <w:rPr>
          <w:rFonts w:eastAsia="DengXian"/>
          <w:szCs w:val="24"/>
          <w:lang w:val="en-SG" w:eastAsia="zh-CN"/>
        </w:rPr>
        <w:t xml:space="preserve"> </w:t>
      </w:r>
      <w:bookmarkStart w:id="6" w:name="_Hlk55727198"/>
      <w:r w:rsidR="003A3036" w:rsidRPr="00A6342A">
        <w:rPr>
          <w:rFonts w:eastAsia="DengXian"/>
          <w:szCs w:val="24"/>
          <w:lang w:val="en-SG" w:eastAsia="zh-CN"/>
        </w:rPr>
        <w:t xml:space="preserve">The potential well </w:t>
      </w:r>
      <w:r w:rsidR="00CD3662" w:rsidRPr="00A6342A">
        <w:rPr>
          <w:rFonts w:eastAsia="DengXian"/>
          <w:szCs w:val="24"/>
          <w:lang w:val="en-SG" w:eastAsia="zh-CN"/>
        </w:rPr>
        <w:t>depth</w:t>
      </w:r>
      <w:r w:rsidR="003A3036" w:rsidRPr="00A6342A">
        <w:rPr>
          <w:rFonts w:eastAsia="DengXian"/>
          <w:szCs w:val="24"/>
          <w:lang w:val="en-SG" w:eastAsia="zh-CN"/>
        </w:rPr>
        <w:t xml:space="preserve"> </w:t>
      </w:r>
      <w:r w:rsidR="00CD3662" w:rsidRPr="00A6342A">
        <w:rPr>
          <w:rFonts w:eastAsia="DengXian"/>
          <w:szCs w:val="24"/>
          <w:lang w:val="en-SG" w:eastAsia="zh-CN"/>
        </w:rPr>
        <w:t>for the Trapping mode is a few</w:t>
      </w:r>
      <w:r w:rsidR="00CD3662" w:rsidRPr="00A6342A">
        <w:rPr>
          <w:rFonts w:eastAsia="DengXian"/>
          <w:i/>
          <w:iCs/>
          <w:szCs w:val="24"/>
          <w:lang w:val="en-SG" w:eastAsia="zh-CN"/>
        </w:rPr>
        <w:t xml:space="preserve"> </w:t>
      </w:r>
      <w:proofErr w:type="spellStart"/>
      <w:r w:rsidR="00CD3662" w:rsidRPr="00A6342A">
        <w:rPr>
          <w:rFonts w:eastAsia="DengXian"/>
          <w:i/>
          <w:iCs/>
          <w:szCs w:val="24"/>
          <w:lang w:val="en-SG" w:eastAsia="zh-CN"/>
        </w:rPr>
        <w:t>k</w:t>
      </w:r>
      <w:r w:rsidR="00CD3662" w:rsidRPr="00A6342A">
        <w:rPr>
          <w:rFonts w:eastAsia="DengXian"/>
          <w:i/>
          <w:iCs/>
          <w:szCs w:val="24"/>
          <w:vertAlign w:val="subscript"/>
          <w:lang w:val="en-SG" w:eastAsia="zh-CN"/>
        </w:rPr>
        <w:t>B</w:t>
      </w:r>
      <w:r w:rsidR="00CD3662" w:rsidRPr="00A6342A">
        <w:rPr>
          <w:rFonts w:eastAsia="DengXian"/>
          <w:i/>
          <w:iCs/>
          <w:szCs w:val="24"/>
          <w:lang w:val="en-SG" w:eastAsia="zh-CN"/>
        </w:rPr>
        <w:t>T</w:t>
      </w:r>
      <w:proofErr w:type="spellEnd"/>
      <w:r w:rsidR="00CD3662" w:rsidRPr="00A6342A">
        <w:rPr>
          <w:rFonts w:eastAsia="DengXian"/>
          <w:szCs w:val="24"/>
          <w:lang w:val="en-SG" w:eastAsia="zh-CN"/>
        </w:rPr>
        <w:t xml:space="preserve">, strong enough for the hopping of the nanoparticle. Meanwhile, once the nanoparticle goes inside the nanohole, it will be physically confined inside even when the laser is turned off. In the experiment, the nanoparticle or virus is stably trapped inside even when the flow stream is set to very high (e.g., 1 mm/s). </w:t>
      </w:r>
      <w:bookmarkEnd w:id="6"/>
    </w:p>
    <w:p w14:paraId="589C908C" w14:textId="0F1D53F4" w:rsidR="004F72E0" w:rsidRPr="00A6342A" w:rsidRDefault="004F72E0" w:rsidP="004F72E0">
      <w:pPr>
        <w:spacing w:after="160" w:line="360" w:lineRule="auto"/>
        <w:ind w:firstLine="450"/>
        <w:jc w:val="both"/>
        <w:rPr>
          <w:rFonts w:eastAsia="DengXian"/>
          <w:szCs w:val="24"/>
          <w:lang w:val="en-SG" w:eastAsia="zh-CN"/>
        </w:rPr>
      </w:pPr>
      <w:r w:rsidRPr="00A6342A">
        <w:rPr>
          <w:rFonts w:eastAsia="DengXian"/>
          <w:szCs w:val="24"/>
          <w:lang w:val="en-SG" w:eastAsia="zh-CN"/>
        </w:rPr>
        <w:t>From Figs. 2</w:t>
      </w:r>
      <w:r w:rsidR="00F17B76" w:rsidRPr="00A6342A">
        <w:rPr>
          <w:rFonts w:eastAsia="DengXian"/>
          <w:szCs w:val="24"/>
          <w:lang w:val="en-SG" w:eastAsia="zh-CN"/>
        </w:rPr>
        <w:t>a</w:t>
      </w:r>
      <w:r w:rsidRPr="00A6342A">
        <w:rPr>
          <w:rFonts w:eastAsia="DengXian"/>
          <w:szCs w:val="24"/>
          <w:lang w:val="en-SG" w:eastAsia="zh-CN"/>
        </w:rPr>
        <w:t xml:space="preserve"> and 2</w:t>
      </w:r>
      <w:r w:rsidR="00F17B76" w:rsidRPr="00A6342A">
        <w:rPr>
          <w:rFonts w:eastAsia="DengXian"/>
          <w:szCs w:val="24"/>
          <w:lang w:val="en-SG" w:eastAsia="zh-CN"/>
        </w:rPr>
        <w:t>b</w:t>
      </w:r>
      <w:r w:rsidRPr="00A6342A">
        <w:rPr>
          <w:rFonts w:eastAsia="DengXian"/>
          <w:szCs w:val="24"/>
          <w:lang w:val="en-SG" w:eastAsia="zh-CN"/>
        </w:rPr>
        <w:t xml:space="preserve">, we can see that each interval has a resonance with appropriate hole size. Therefore, the optical forces also have the resonances under certain hole sizes as shown in Fig. S8, which shows that the optical force resonances at </w:t>
      </w:r>
      <w:r w:rsidRPr="00A6342A">
        <w:rPr>
          <w:rFonts w:eastAsia="DengXian"/>
          <w:i/>
          <w:iCs/>
          <w:szCs w:val="24"/>
          <w:lang w:val="en-SG" w:eastAsia="zh-CN"/>
        </w:rPr>
        <w:t>R</w:t>
      </w:r>
      <w:r w:rsidRPr="00A6342A">
        <w:rPr>
          <w:rFonts w:eastAsia="DengXian"/>
          <w:szCs w:val="24"/>
          <w:vertAlign w:val="subscript"/>
          <w:lang w:val="en-SG" w:eastAsia="zh-CN"/>
        </w:rPr>
        <w:t>h</w:t>
      </w:r>
      <w:r w:rsidRPr="00A6342A">
        <w:rPr>
          <w:rFonts w:eastAsia="DengXian"/>
          <w:szCs w:val="24"/>
          <w:lang w:val="en-SG" w:eastAsia="zh-CN"/>
        </w:rPr>
        <w:t xml:space="preserve"> = 35, 45 and 55 nm when </w:t>
      </w:r>
      <w:r w:rsidRPr="00A6342A">
        <w:rPr>
          <w:rFonts w:eastAsia="DengXian"/>
          <w:i/>
          <w:iCs/>
          <w:szCs w:val="24"/>
          <w:lang w:val="en-SG" w:eastAsia="zh-CN"/>
        </w:rPr>
        <w:t>g</w:t>
      </w:r>
      <w:r w:rsidRPr="00A6342A">
        <w:rPr>
          <w:rFonts w:eastAsia="DengXian"/>
          <w:szCs w:val="24"/>
          <w:lang w:val="en-SG" w:eastAsia="zh-CN"/>
        </w:rPr>
        <w:t xml:space="preserve"> = 286.3, 290.6 and 295.1 nm, respectively.  </w:t>
      </w:r>
    </w:p>
    <w:p w14:paraId="09623CE7" w14:textId="77777777" w:rsidR="004F72E0" w:rsidRPr="00A6342A" w:rsidRDefault="004F72E0" w:rsidP="004F72E0">
      <w:pPr>
        <w:spacing w:after="160" w:line="259" w:lineRule="auto"/>
        <w:jc w:val="center"/>
        <w:rPr>
          <w:rFonts w:eastAsia="DengXian"/>
          <w:szCs w:val="24"/>
          <w:lang w:val="en-SG" w:eastAsia="zh-CN"/>
        </w:rPr>
      </w:pPr>
      <w:r w:rsidRPr="00A6342A">
        <w:rPr>
          <w:rFonts w:eastAsia="DengXian"/>
          <w:noProof/>
          <w:szCs w:val="24"/>
          <w:lang w:val="en-SG" w:eastAsia="zh-CN"/>
        </w:rPr>
        <w:drawing>
          <wp:inline distT="0" distB="0" distL="0" distR="0" wp14:anchorId="06BE84F5" wp14:editId="55FF715C">
            <wp:extent cx="4154170" cy="29013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54170" cy="2901315"/>
                    </a:xfrm>
                    <a:prstGeom prst="rect">
                      <a:avLst/>
                    </a:prstGeom>
                    <a:noFill/>
                    <a:ln>
                      <a:noFill/>
                    </a:ln>
                  </pic:spPr>
                </pic:pic>
              </a:graphicData>
            </a:graphic>
          </wp:inline>
        </w:drawing>
      </w:r>
    </w:p>
    <w:p w14:paraId="18C72EEE" w14:textId="3DE17820"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S9</w:t>
      </w:r>
      <w:r w:rsidR="00F17B76" w:rsidRPr="00A6342A">
        <w:rPr>
          <w:rFonts w:eastAsia="DengXian"/>
          <w:b/>
          <w:bCs/>
          <w:szCs w:val="24"/>
          <w:lang w:val="en-SG" w:eastAsia="zh-CN"/>
        </w:rPr>
        <w:t xml:space="preserve"> | </w:t>
      </w:r>
      <w:r w:rsidRPr="00A6342A">
        <w:rPr>
          <w:rFonts w:eastAsia="DengXian"/>
          <w:b/>
          <w:bCs/>
          <w:szCs w:val="24"/>
          <w:lang w:val="en-SG" w:eastAsia="zh-CN"/>
        </w:rPr>
        <w:t>Optical forces with the hole size when the interval changes.</w:t>
      </w:r>
      <w:r w:rsidRPr="00A6342A">
        <w:rPr>
          <w:rFonts w:eastAsia="DengXian"/>
          <w:szCs w:val="24"/>
          <w:lang w:val="en-SG" w:eastAsia="zh-CN"/>
        </w:rPr>
        <w:t xml:space="preserve"> </w:t>
      </w:r>
    </w:p>
    <w:p w14:paraId="7DD7C94A" w14:textId="77777777" w:rsidR="00D02CF3" w:rsidRPr="00A6342A" w:rsidRDefault="00D02CF3" w:rsidP="004F72E0">
      <w:pPr>
        <w:spacing w:after="160" w:line="360" w:lineRule="auto"/>
        <w:jc w:val="both"/>
        <w:rPr>
          <w:rFonts w:eastAsia="DengXian"/>
          <w:szCs w:val="24"/>
          <w:lang w:val="en-SG" w:eastAsia="zh-CN"/>
        </w:rPr>
      </w:pPr>
    </w:p>
    <w:p w14:paraId="2C601F1A" w14:textId="3B28F207" w:rsidR="004F72E0" w:rsidRPr="00A6342A" w:rsidRDefault="004F72E0" w:rsidP="00F17B76">
      <w:pPr>
        <w:pStyle w:val="ListParagraph"/>
        <w:numPr>
          <w:ilvl w:val="0"/>
          <w:numId w:val="2"/>
        </w:numPr>
        <w:spacing w:after="120" w:line="259" w:lineRule="auto"/>
        <w:ind w:left="274" w:hanging="274"/>
        <w:rPr>
          <w:rFonts w:eastAsia="DengXian"/>
          <w:b/>
          <w:bCs/>
          <w:szCs w:val="24"/>
          <w:lang w:val="en-SG" w:eastAsia="zh-CN"/>
        </w:rPr>
      </w:pPr>
      <w:bookmarkStart w:id="7" w:name="OLE_LINK3"/>
      <w:r w:rsidRPr="00A6342A">
        <w:rPr>
          <w:rFonts w:eastAsia="DengXian"/>
          <w:b/>
          <w:bCs/>
          <w:szCs w:val="24"/>
          <w:lang w:val="en-SG" w:eastAsia="zh-CN"/>
        </w:rPr>
        <w:t>Trapping limit of VDC</w:t>
      </w:r>
      <w:r w:rsidRPr="00A6342A">
        <w:rPr>
          <w:b/>
          <w:bCs/>
        </w:rPr>
        <w:t>.</w:t>
      </w:r>
    </w:p>
    <w:p w14:paraId="7E95FC96" w14:textId="0B979546" w:rsidR="004F72E0" w:rsidRPr="00A6342A" w:rsidRDefault="004F72E0" w:rsidP="004F72E0">
      <w:pPr>
        <w:spacing w:after="160" w:line="360" w:lineRule="auto"/>
        <w:ind w:firstLine="450"/>
        <w:jc w:val="both"/>
        <w:rPr>
          <w:rFonts w:eastAsia="DengXian"/>
          <w:szCs w:val="24"/>
          <w:lang w:val="en-SG" w:eastAsia="zh-CN"/>
        </w:rPr>
      </w:pPr>
      <w:r w:rsidRPr="00A6342A">
        <w:rPr>
          <w:lang w:val="en-SG"/>
        </w:rPr>
        <w:t xml:space="preserve">To explore the </w:t>
      </w:r>
      <w:bookmarkEnd w:id="7"/>
      <w:r w:rsidRPr="00A6342A">
        <w:rPr>
          <w:lang w:val="en-SG"/>
        </w:rPr>
        <w:t>trapping capability of the VDC, we consider two configurations as shown in Fig. S</w:t>
      </w:r>
      <w:r w:rsidR="0030522C" w:rsidRPr="00A6342A">
        <w:rPr>
          <w:lang w:val="en-SG"/>
        </w:rPr>
        <w:t>10a</w:t>
      </w:r>
      <w:r w:rsidRPr="00A6342A">
        <w:rPr>
          <w:lang w:val="en-SG"/>
        </w:rPr>
        <w:t xml:space="preserve">. One is that the hole diameter </w:t>
      </w:r>
      <w:r w:rsidRPr="00A6342A">
        <w:rPr>
          <w:i/>
          <w:iCs/>
          <w:lang w:val="en-SG"/>
        </w:rPr>
        <w:t>D</w:t>
      </w:r>
      <w:r w:rsidRPr="00A6342A">
        <w:rPr>
          <w:vertAlign w:val="subscript"/>
          <w:lang w:val="en-SG"/>
        </w:rPr>
        <w:t>h</w:t>
      </w:r>
      <w:r w:rsidRPr="00A6342A">
        <w:rPr>
          <w:lang w:val="en-SG"/>
        </w:rPr>
        <w:t xml:space="preserve"> is fixed to 110 nm, another is that the hole diameter is changed with particle diameter </w:t>
      </w:r>
      <w:r w:rsidRPr="00A6342A">
        <w:rPr>
          <w:i/>
          <w:iCs/>
          <w:lang w:val="en-SG"/>
        </w:rPr>
        <w:t>D</w:t>
      </w:r>
      <w:r w:rsidRPr="00A6342A">
        <w:rPr>
          <w:lang w:val="en-SG"/>
        </w:rPr>
        <w:t xml:space="preserve"> as </w:t>
      </w:r>
      <w:r w:rsidRPr="00A6342A">
        <w:rPr>
          <w:i/>
          <w:iCs/>
          <w:lang w:val="en-SG"/>
        </w:rPr>
        <w:t>D</w:t>
      </w:r>
      <w:r w:rsidRPr="00A6342A">
        <w:rPr>
          <w:vertAlign w:val="subscript"/>
          <w:lang w:val="en-SG"/>
        </w:rPr>
        <w:t>h</w:t>
      </w:r>
      <w:r w:rsidRPr="00A6342A">
        <w:rPr>
          <w:lang w:val="en-SG"/>
        </w:rPr>
        <w:t xml:space="preserve"> = </w:t>
      </w:r>
      <w:r w:rsidRPr="00A6342A">
        <w:rPr>
          <w:i/>
          <w:iCs/>
          <w:lang w:val="en-SG"/>
        </w:rPr>
        <w:t>D</w:t>
      </w:r>
      <w:r w:rsidRPr="00A6342A">
        <w:rPr>
          <w:lang w:val="en-SG"/>
        </w:rPr>
        <w:t xml:space="preserve"> + 10 nm. The hole changing scenario is supposed to have larger optical force as the intensity gradient near the hole is larger. However, it is not the case when the size is from 50-90 nm. This may result from disturbance of the light field in the hole when the size of nanoparticle is </w:t>
      </w:r>
      <w:proofErr w:type="gramStart"/>
      <w:r w:rsidRPr="00A6342A">
        <w:rPr>
          <w:lang w:val="en-SG"/>
        </w:rPr>
        <w:t>similar to</w:t>
      </w:r>
      <w:proofErr w:type="gramEnd"/>
      <w:r w:rsidRPr="00A6342A">
        <w:rPr>
          <w:lang w:val="en-SG"/>
        </w:rPr>
        <w:t xml:space="preserve"> the hole. This can also be indicated from the dashed curves in which the hole size is fixed to 110 nm. When </w:t>
      </w:r>
      <w:bookmarkStart w:id="8" w:name="OLE_LINK1"/>
      <w:bookmarkStart w:id="9" w:name="OLE_LINK2"/>
      <w:r w:rsidRPr="00A6342A">
        <w:rPr>
          <w:lang w:val="en-SG"/>
        </w:rPr>
        <w:t>D ≤ 70 nm</w:t>
      </w:r>
      <w:bookmarkEnd w:id="8"/>
      <w:bookmarkEnd w:id="9"/>
      <w:r w:rsidRPr="00A6342A">
        <w:rPr>
          <w:lang w:val="en-SG"/>
        </w:rPr>
        <w:t xml:space="preserve">, the optical force increases with </w:t>
      </w:r>
      <w:r w:rsidRPr="00A6342A">
        <w:rPr>
          <w:i/>
          <w:iCs/>
          <w:lang w:val="en-SG"/>
        </w:rPr>
        <w:t>D</w:t>
      </w:r>
      <w:r w:rsidRPr="00A6342A">
        <w:rPr>
          <w:lang w:val="en-SG"/>
        </w:rPr>
        <w:t xml:space="preserve">. It decreases with </w:t>
      </w:r>
      <w:r w:rsidRPr="00A6342A">
        <w:rPr>
          <w:i/>
          <w:iCs/>
          <w:lang w:val="en-SG"/>
        </w:rPr>
        <w:t>D</w:t>
      </w:r>
      <w:r w:rsidRPr="00A6342A">
        <w:rPr>
          <w:lang w:val="en-SG"/>
        </w:rPr>
        <w:t xml:space="preserve"> when </w:t>
      </w:r>
      <w:r w:rsidRPr="00A6342A">
        <w:rPr>
          <w:i/>
          <w:iCs/>
          <w:lang w:val="en-SG"/>
        </w:rPr>
        <w:t>D</w:t>
      </w:r>
      <w:r w:rsidRPr="00A6342A">
        <w:rPr>
          <w:lang w:val="en-SG"/>
        </w:rPr>
        <w:t xml:space="preserve"> &gt; 70 nm as </w:t>
      </w:r>
      <w:r w:rsidRPr="00A6342A">
        <w:rPr>
          <w:i/>
          <w:iCs/>
          <w:lang w:val="en-SG"/>
        </w:rPr>
        <w:t>D</w:t>
      </w:r>
      <w:r w:rsidRPr="00A6342A">
        <w:rPr>
          <w:lang w:val="en-SG"/>
        </w:rPr>
        <w:t xml:space="preserve"> is becoming closer to </w:t>
      </w:r>
      <w:r w:rsidRPr="00A6342A">
        <w:rPr>
          <w:i/>
          <w:iCs/>
          <w:lang w:val="en-SG"/>
        </w:rPr>
        <w:t>D</w:t>
      </w:r>
      <w:r w:rsidRPr="00A6342A">
        <w:rPr>
          <w:vertAlign w:val="subscript"/>
          <w:lang w:val="en-SG"/>
        </w:rPr>
        <w:t>h</w:t>
      </w:r>
      <w:r w:rsidRPr="00A6342A">
        <w:rPr>
          <w:lang w:val="en-SG"/>
        </w:rPr>
        <w:t>.</w:t>
      </w:r>
    </w:p>
    <w:p w14:paraId="5B080605" w14:textId="313D0DB9" w:rsidR="004F72E0" w:rsidRPr="00A6342A" w:rsidRDefault="004A314A" w:rsidP="004F72E0">
      <w:pPr>
        <w:spacing w:after="160" w:line="259" w:lineRule="auto"/>
        <w:jc w:val="center"/>
        <w:rPr>
          <w:rFonts w:eastAsia="DengXian"/>
          <w:szCs w:val="24"/>
          <w:lang w:val="en-SG" w:eastAsia="zh-CN"/>
        </w:rPr>
      </w:pPr>
      <w:r w:rsidRPr="00A6342A">
        <w:rPr>
          <w:noProof/>
        </w:rPr>
        <w:lastRenderedPageBreak/>
        <w:drawing>
          <wp:inline distT="0" distB="0" distL="0" distR="0" wp14:anchorId="3355CC35" wp14:editId="5B8835A8">
            <wp:extent cx="5731510" cy="2906395"/>
            <wp:effectExtent l="0" t="0" r="254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2906395"/>
                    </a:xfrm>
                    <a:prstGeom prst="rect">
                      <a:avLst/>
                    </a:prstGeom>
                    <a:noFill/>
                    <a:ln>
                      <a:noFill/>
                    </a:ln>
                  </pic:spPr>
                </pic:pic>
              </a:graphicData>
            </a:graphic>
          </wp:inline>
        </w:drawing>
      </w:r>
    </w:p>
    <w:p w14:paraId="5DDBCDA6" w14:textId="4DF556E5"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S10</w:t>
      </w:r>
      <w:r w:rsidR="00F17B76" w:rsidRPr="00A6342A">
        <w:rPr>
          <w:rFonts w:eastAsia="DengXian"/>
          <w:b/>
          <w:bCs/>
          <w:szCs w:val="24"/>
          <w:lang w:val="en-SG" w:eastAsia="zh-CN"/>
        </w:rPr>
        <w:t xml:space="preserve"> |</w:t>
      </w:r>
      <w:r w:rsidRPr="00A6342A">
        <w:rPr>
          <w:rFonts w:eastAsia="DengXian"/>
          <w:b/>
          <w:bCs/>
          <w:szCs w:val="24"/>
          <w:lang w:val="en-SG" w:eastAsia="zh-CN"/>
        </w:rPr>
        <w:t xml:space="preserve"> Investigation of the trapping limit of the </w:t>
      </w:r>
      <w:r w:rsidR="004A314A" w:rsidRPr="00A6342A">
        <w:rPr>
          <w:rFonts w:eastAsia="DengXian"/>
          <w:b/>
          <w:bCs/>
          <w:szCs w:val="24"/>
          <w:lang w:val="en-SG" w:eastAsia="zh-CN"/>
        </w:rPr>
        <w:t>Trapping modes</w:t>
      </w:r>
      <w:r w:rsidRPr="00A6342A">
        <w:rPr>
          <w:rFonts w:eastAsia="DengXian"/>
          <w:b/>
          <w:bCs/>
          <w:szCs w:val="24"/>
          <w:lang w:val="en-SG" w:eastAsia="zh-CN"/>
        </w:rPr>
        <w:t>.</w:t>
      </w:r>
      <w:r w:rsidRPr="00A6342A">
        <w:rPr>
          <w:rFonts w:eastAsia="DengXian"/>
          <w:szCs w:val="24"/>
          <w:lang w:val="en-SG" w:eastAsia="zh-CN"/>
        </w:rPr>
        <w:t xml:space="preserve"> (</w:t>
      </w:r>
      <w:r w:rsidR="00F17B76" w:rsidRPr="00A6342A">
        <w:rPr>
          <w:rFonts w:eastAsia="DengXian"/>
          <w:b/>
          <w:bCs/>
          <w:szCs w:val="24"/>
          <w:lang w:val="en-SG" w:eastAsia="zh-CN"/>
        </w:rPr>
        <w:t>a</w:t>
      </w:r>
      <w:r w:rsidRPr="00A6342A">
        <w:rPr>
          <w:rFonts w:eastAsia="DengXian"/>
          <w:szCs w:val="24"/>
          <w:lang w:val="en-SG" w:eastAsia="zh-CN"/>
        </w:rPr>
        <w:t xml:space="preserve">) Schematic of nanoparticles with a diameter of </w:t>
      </w:r>
      <w:r w:rsidRPr="00A6342A">
        <w:rPr>
          <w:rFonts w:eastAsia="DengXian"/>
          <w:i/>
          <w:iCs/>
          <w:szCs w:val="24"/>
          <w:lang w:val="en-SG" w:eastAsia="zh-CN"/>
        </w:rPr>
        <w:t>D</w:t>
      </w:r>
      <w:r w:rsidRPr="00A6342A">
        <w:rPr>
          <w:rFonts w:eastAsia="DengXian"/>
          <w:szCs w:val="24"/>
          <w:lang w:val="en-SG" w:eastAsia="zh-CN"/>
        </w:rPr>
        <w:t xml:space="preserve"> placed above the hole. </w:t>
      </w:r>
      <w:r w:rsidR="00B21C5B" w:rsidRPr="00A6342A">
        <w:rPr>
          <w:rFonts w:eastAsia="DengXian"/>
          <w:szCs w:val="24"/>
          <w:lang w:val="en-SG" w:eastAsia="zh-CN"/>
        </w:rPr>
        <w:t xml:space="preserve">The bottom of the nanoparticle is in the </w:t>
      </w:r>
      <w:r w:rsidR="004A314A" w:rsidRPr="00A6342A">
        <w:rPr>
          <w:rFonts w:eastAsia="DengXian"/>
          <w:szCs w:val="24"/>
          <w:lang w:val="en-SG" w:eastAsia="zh-CN"/>
        </w:rPr>
        <w:t xml:space="preserve">same </w:t>
      </w:r>
      <w:r w:rsidR="00B21C5B" w:rsidRPr="00A6342A">
        <w:rPr>
          <w:rFonts w:eastAsia="DengXian"/>
          <w:szCs w:val="24"/>
          <w:lang w:val="en-SG" w:eastAsia="zh-CN"/>
        </w:rPr>
        <w:t xml:space="preserve">plane of the top surface of the hole. </w:t>
      </w:r>
      <w:r w:rsidRPr="00A6342A">
        <w:rPr>
          <w:rFonts w:eastAsia="DengXian"/>
          <w:szCs w:val="24"/>
          <w:lang w:val="en-SG" w:eastAsia="zh-CN"/>
        </w:rPr>
        <w:t xml:space="preserve">Two schemes are employed to calculate the optical force </w:t>
      </w:r>
      <w:proofErr w:type="spellStart"/>
      <w:r w:rsidRPr="00A6342A">
        <w:rPr>
          <w:rFonts w:eastAsia="DengXian"/>
          <w:i/>
          <w:iCs/>
          <w:szCs w:val="24"/>
          <w:lang w:val="en-SG" w:eastAsia="zh-CN"/>
        </w:rPr>
        <w:t>F</w:t>
      </w:r>
      <w:r w:rsidRPr="00A6342A">
        <w:rPr>
          <w:rFonts w:eastAsia="DengXian"/>
          <w:i/>
          <w:iCs/>
          <w:szCs w:val="24"/>
          <w:vertAlign w:val="subscript"/>
          <w:lang w:val="en-SG" w:eastAsia="zh-CN"/>
        </w:rPr>
        <w:t>z</w:t>
      </w:r>
      <w:proofErr w:type="spellEnd"/>
      <w:r w:rsidRPr="00A6342A">
        <w:rPr>
          <w:rFonts w:eastAsia="DengXian"/>
          <w:szCs w:val="24"/>
          <w:lang w:val="en-SG" w:eastAsia="zh-CN"/>
        </w:rPr>
        <w:t xml:space="preserve">. One is that the diameter of the hole </w:t>
      </w:r>
      <w:r w:rsidRPr="00A6342A">
        <w:rPr>
          <w:rFonts w:eastAsia="DengXian"/>
          <w:i/>
          <w:iCs/>
          <w:szCs w:val="24"/>
          <w:lang w:val="en-SG" w:eastAsia="zh-CN"/>
        </w:rPr>
        <w:t>D</w:t>
      </w:r>
      <w:r w:rsidRPr="00A6342A">
        <w:rPr>
          <w:rFonts w:eastAsia="DengXian"/>
          <w:szCs w:val="24"/>
          <w:vertAlign w:val="subscript"/>
          <w:lang w:val="en-SG" w:eastAsia="zh-CN"/>
        </w:rPr>
        <w:t>h</w:t>
      </w:r>
      <w:r w:rsidRPr="00A6342A">
        <w:rPr>
          <w:rFonts w:eastAsia="DengXian"/>
          <w:szCs w:val="24"/>
          <w:lang w:val="en-SG" w:eastAsia="zh-CN"/>
        </w:rPr>
        <w:t xml:space="preserve"> is fixe to 110 nm; The other is that </w:t>
      </w:r>
      <w:r w:rsidRPr="00A6342A">
        <w:rPr>
          <w:rFonts w:eastAsia="DengXian"/>
          <w:i/>
          <w:iCs/>
          <w:szCs w:val="24"/>
          <w:lang w:val="en-SG" w:eastAsia="zh-CN"/>
        </w:rPr>
        <w:t>D</w:t>
      </w:r>
      <w:r w:rsidRPr="00A6342A">
        <w:rPr>
          <w:rFonts w:eastAsia="DengXian"/>
          <w:szCs w:val="24"/>
          <w:vertAlign w:val="subscript"/>
          <w:lang w:val="en-SG" w:eastAsia="zh-CN"/>
        </w:rPr>
        <w:t>h</w:t>
      </w:r>
      <w:r w:rsidRPr="00A6342A">
        <w:rPr>
          <w:rFonts w:eastAsia="DengXian"/>
          <w:szCs w:val="24"/>
          <w:lang w:val="en-SG" w:eastAsia="zh-CN"/>
        </w:rPr>
        <w:t xml:space="preserve"> = </w:t>
      </w:r>
      <w:r w:rsidRPr="00A6342A">
        <w:rPr>
          <w:rFonts w:eastAsia="DengXian"/>
          <w:i/>
          <w:iCs/>
          <w:szCs w:val="24"/>
          <w:lang w:val="en-SG" w:eastAsia="zh-CN"/>
        </w:rPr>
        <w:t>D</w:t>
      </w:r>
      <w:r w:rsidRPr="00A6342A">
        <w:rPr>
          <w:rFonts w:eastAsia="DengXian"/>
          <w:szCs w:val="24"/>
          <w:lang w:val="en-SG" w:eastAsia="zh-CN"/>
        </w:rPr>
        <w:t xml:space="preserve"> + 10 nm. (</w:t>
      </w:r>
      <w:r w:rsidR="00F17B76" w:rsidRPr="00A6342A">
        <w:rPr>
          <w:rFonts w:eastAsia="DengXian"/>
          <w:b/>
          <w:bCs/>
          <w:szCs w:val="24"/>
          <w:lang w:val="en-SG" w:eastAsia="zh-CN"/>
        </w:rPr>
        <w:t>b</w:t>
      </w:r>
      <w:r w:rsidRPr="00A6342A">
        <w:rPr>
          <w:rFonts w:eastAsia="DengXian"/>
          <w:szCs w:val="24"/>
          <w:lang w:val="en-SG" w:eastAsia="zh-CN"/>
        </w:rPr>
        <w:t xml:space="preserve">) Calculated </w:t>
      </w:r>
      <w:proofErr w:type="spellStart"/>
      <w:r w:rsidRPr="00A6342A">
        <w:rPr>
          <w:rFonts w:eastAsia="DengXian"/>
          <w:i/>
          <w:iCs/>
          <w:szCs w:val="24"/>
          <w:lang w:val="en-SG" w:eastAsia="zh-CN"/>
        </w:rPr>
        <w:t>F</w:t>
      </w:r>
      <w:r w:rsidRPr="00A6342A">
        <w:rPr>
          <w:rFonts w:eastAsia="DengXian"/>
          <w:i/>
          <w:iCs/>
          <w:szCs w:val="24"/>
          <w:vertAlign w:val="subscript"/>
          <w:lang w:val="en-SG" w:eastAsia="zh-CN"/>
        </w:rPr>
        <w:t>z</w:t>
      </w:r>
      <w:proofErr w:type="spellEnd"/>
      <w:r w:rsidRPr="00A6342A">
        <w:rPr>
          <w:rFonts w:eastAsia="DengXian"/>
          <w:szCs w:val="24"/>
          <w:lang w:val="en-SG" w:eastAsia="zh-CN"/>
        </w:rPr>
        <w:t xml:space="preserve"> with particle diameter </w:t>
      </w:r>
      <w:r w:rsidRPr="00A6342A">
        <w:rPr>
          <w:rFonts w:eastAsia="DengXian"/>
          <w:i/>
          <w:iCs/>
          <w:szCs w:val="24"/>
          <w:lang w:val="en-SG" w:eastAsia="zh-CN"/>
        </w:rPr>
        <w:t>D</w:t>
      </w:r>
      <w:r w:rsidRPr="00A6342A">
        <w:rPr>
          <w:rFonts w:eastAsia="DengXian"/>
          <w:szCs w:val="24"/>
          <w:lang w:val="en-SG" w:eastAsia="zh-CN"/>
        </w:rPr>
        <w:t xml:space="preserve"> in the two schemes. The particle with refractive index 1.4 has a much larger optical forces when </w:t>
      </w:r>
      <w:r w:rsidRPr="00A6342A">
        <w:rPr>
          <w:rFonts w:eastAsia="DengXian"/>
          <w:i/>
          <w:iCs/>
          <w:szCs w:val="24"/>
          <w:lang w:val="en-SG" w:eastAsia="zh-CN"/>
        </w:rPr>
        <w:t>D</w:t>
      </w:r>
      <w:r w:rsidRPr="00A6342A">
        <w:rPr>
          <w:rFonts w:eastAsia="DengXian"/>
          <w:szCs w:val="24"/>
          <w:lang w:val="en-SG" w:eastAsia="zh-CN"/>
        </w:rPr>
        <w:t xml:space="preserve"> ≥ 40 nm, showing a trapping limit of BIC cavity to be 40 nm.</w:t>
      </w:r>
    </w:p>
    <w:p w14:paraId="495A3460" w14:textId="13D7C41E" w:rsidR="004F72E0" w:rsidRPr="00A6342A" w:rsidRDefault="004F72E0" w:rsidP="004F72E0">
      <w:pPr>
        <w:spacing w:after="160" w:line="259" w:lineRule="auto"/>
        <w:jc w:val="center"/>
        <w:rPr>
          <w:rFonts w:eastAsia="DengXian"/>
          <w:szCs w:val="24"/>
          <w:lang w:val="en-SG" w:eastAsia="zh-CN"/>
        </w:rPr>
      </w:pPr>
    </w:p>
    <w:p w14:paraId="2498140E" w14:textId="77777777" w:rsidR="004F72E0" w:rsidRPr="00A6342A" w:rsidRDefault="004F72E0" w:rsidP="00F17B76">
      <w:pPr>
        <w:pStyle w:val="ListParagraph"/>
        <w:numPr>
          <w:ilvl w:val="0"/>
          <w:numId w:val="2"/>
        </w:numPr>
        <w:spacing w:after="120" w:line="259" w:lineRule="auto"/>
        <w:ind w:left="274" w:hanging="274"/>
        <w:rPr>
          <w:rFonts w:eastAsia="DengXian"/>
          <w:b/>
          <w:bCs/>
          <w:szCs w:val="24"/>
          <w:lang w:val="en-SG" w:eastAsia="zh-CN"/>
        </w:rPr>
      </w:pPr>
      <w:r w:rsidRPr="00A6342A">
        <w:rPr>
          <w:rFonts w:eastAsia="DengXian"/>
          <w:b/>
          <w:bCs/>
          <w:szCs w:val="24"/>
          <w:lang w:val="en-SG" w:eastAsia="zh-CN"/>
        </w:rPr>
        <w:t>Particle</w:t>
      </w:r>
      <w:r w:rsidRPr="00A6342A">
        <w:rPr>
          <w:rFonts w:eastAsia="DengXian"/>
          <w:b/>
          <w:bCs/>
          <w:szCs w:val="24"/>
          <w:lang w:eastAsia="zh-CN"/>
        </w:rPr>
        <w:t xml:space="preserve"> kinetics and hydrodynamics in VDC</w:t>
      </w:r>
      <w:r w:rsidRPr="00A6342A">
        <w:rPr>
          <w:b/>
          <w:bCs/>
        </w:rPr>
        <w:t>.</w:t>
      </w:r>
    </w:p>
    <w:p w14:paraId="79461401" w14:textId="22C8B25E" w:rsidR="004F72E0" w:rsidRPr="00A6342A" w:rsidRDefault="004F72E0" w:rsidP="004F72E0">
      <w:pPr>
        <w:spacing w:after="160" w:line="360" w:lineRule="auto"/>
        <w:ind w:firstLine="274"/>
        <w:jc w:val="both"/>
        <w:rPr>
          <w:rFonts w:eastAsia="DengXian"/>
          <w:szCs w:val="24"/>
          <w:lang w:val="en-SG" w:eastAsia="zh-CN"/>
        </w:rPr>
      </w:pPr>
      <w:r w:rsidRPr="00A6342A">
        <w:rPr>
          <w:lang w:val="en-SG"/>
        </w:rPr>
        <w:t>Since the hole diameter is very small (≤ 110 nm) and the hole is deep (240 nm), the flow stream will not go inside the nanohole in a long distance as shown in Fig. S1</w:t>
      </w:r>
      <w:r w:rsidR="0030522C" w:rsidRPr="00A6342A">
        <w:rPr>
          <w:lang w:val="en-SG"/>
        </w:rPr>
        <w:t>1</w:t>
      </w:r>
      <w:r w:rsidR="00F17B76" w:rsidRPr="00A6342A">
        <w:rPr>
          <w:lang w:val="en-SG"/>
        </w:rPr>
        <w:t>a</w:t>
      </w:r>
      <w:r w:rsidRPr="00A6342A">
        <w:rPr>
          <w:lang w:val="en-SG"/>
        </w:rPr>
        <w:t>. The less than 10-nm flow penetration will cause nanoparticles to move above the hole rather than go inside the hole (Fig. S1</w:t>
      </w:r>
      <w:r w:rsidR="0030522C" w:rsidRPr="00A6342A">
        <w:rPr>
          <w:lang w:val="en-SG"/>
        </w:rPr>
        <w:t>1</w:t>
      </w:r>
      <w:r w:rsidR="00F17B76" w:rsidRPr="00A6342A">
        <w:rPr>
          <w:lang w:val="en-SG"/>
        </w:rPr>
        <w:t>b</w:t>
      </w:r>
      <w:r w:rsidRPr="00A6342A">
        <w:rPr>
          <w:lang w:val="en-SG"/>
        </w:rPr>
        <w:t>). This manifests that the flow dynamics is incapable to locate the nanoparticle inside the holes.</w:t>
      </w:r>
    </w:p>
    <w:p w14:paraId="107A700A" w14:textId="528ED227" w:rsidR="004F72E0" w:rsidRPr="00A6342A" w:rsidRDefault="00D02CF3" w:rsidP="004F72E0">
      <w:pPr>
        <w:spacing w:after="160" w:line="259" w:lineRule="auto"/>
        <w:jc w:val="center"/>
        <w:rPr>
          <w:rFonts w:ascii="Calibri" w:eastAsia="DengXian" w:hAnsi="Calibri"/>
          <w:sz w:val="22"/>
          <w:szCs w:val="22"/>
          <w:lang w:val="en-SG" w:eastAsia="zh-CN"/>
        </w:rPr>
      </w:pPr>
      <w:r w:rsidRPr="00A6342A">
        <w:rPr>
          <w:noProof/>
        </w:rPr>
        <w:lastRenderedPageBreak/>
        <w:drawing>
          <wp:inline distT="0" distB="0" distL="0" distR="0" wp14:anchorId="7FC33253" wp14:editId="3875A215">
            <wp:extent cx="4323283" cy="2808745"/>
            <wp:effectExtent l="0" t="0" r="127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38556" cy="2818667"/>
                    </a:xfrm>
                    <a:prstGeom prst="rect">
                      <a:avLst/>
                    </a:prstGeom>
                    <a:noFill/>
                    <a:ln>
                      <a:noFill/>
                    </a:ln>
                  </pic:spPr>
                </pic:pic>
              </a:graphicData>
            </a:graphic>
          </wp:inline>
        </w:drawing>
      </w:r>
    </w:p>
    <w:p w14:paraId="4428E4E8" w14:textId="0FA3BFE1"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S11</w:t>
      </w:r>
      <w:r w:rsidR="00F17B76" w:rsidRPr="00A6342A">
        <w:rPr>
          <w:rFonts w:eastAsia="DengXian"/>
          <w:b/>
          <w:bCs/>
          <w:szCs w:val="24"/>
          <w:lang w:val="en-SG" w:eastAsia="zh-CN"/>
        </w:rPr>
        <w:t xml:space="preserve"> |</w:t>
      </w:r>
      <w:r w:rsidRPr="00A6342A">
        <w:rPr>
          <w:rFonts w:eastAsia="DengXian"/>
          <w:b/>
          <w:bCs/>
          <w:szCs w:val="24"/>
          <w:lang w:val="en-SG" w:eastAsia="zh-CN"/>
        </w:rPr>
        <w:t xml:space="preserve"> Flow and particle dynamics in the optofluidic chip without laser illumination. </w:t>
      </w:r>
      <w:r w:rsidRPr="00A6342A">
        <w:rPr>
          <w:rFonts w:eastAsia="DengXian"/>
          <w:szCs w:val="24"/>
          <w:lang w:val="en-SG" w:eastAsia="zh-CN"/>
        </w:rPr>
        <w:t>(</w:t>
      </w:r>
      <w:r w:rsidR="00F17B76" w:rsidRPr="00A6342A">
        <w:rPr>
          <w:rFonts w:eastAsia="DengXian"/>
          <w:b/>
          <w:bCs/>
          <w:szCs w:val="24"/>
          <w:lang w:val="en-SG" w:eastAsia="zh-CN"/>
        </w:rPr>
        <w:t>a</w:t>
      </w:r>
      <w:r w:rsidRPr="00A6342A">
        <w:rPr>
          <w:rFonts w:eastAsia="DengXian"/>
          <w:szCs w:val="24"/>
          <w:lang w:val="en-SG" w:eastAsia="zh-CN"/>
        </w:rPr>
        <w:t>) Flow stream distribution near the nano-hole. (</w:t>
      </w:r>
      <w:r w:rsidR="00F17B76" w:rsidRPr="00A6342A">
        <w:rPr>
          <w:rFonts w:eastAsia="DengXian"/>
          <w:b/>
          <w:bCs/>
          <w:szCs w:val="24"/>
          <w:lang w:val="en-SG" w:eastAsia="zh-CN"/>
        </w:rPr>
        <w:t>b</w:t>
      </w:r>
      <w:r w:rsidRPr="00A6342A">
        <w:rPr>
          <w:rFonts w:eastAsia="DengXian"/>
          <w:szCs w:val="24"/>
          <w:lang w:val="en-SG" w:eastAsia="zh-CN"/>
        </w:rPr>
        <w:t>) Particle moving in the microchannel without going inside the hole.</w:t>
      </w:r>
    </w:p>
    <w:p w14:paraId="5E18773C" w14:textId="1804D137" w:rsidR="004F72E0" w:rsidRPr="00A6342A" w:rsidRDefault="004F72E0" w:rsidP="004F72E0">
      <w:pPr>
        <w:spacing w:after="160" w:line="259" w:lineRule="auto"/>
        <w:rPr>
          <w:rFonts w:ascii="Calibri" w:eastAsia="DengXian" w:hAnsi="Calibri"/>
          <w:sz w:val="22"/>
          <w:szCs w:val="22"/>
          <w:lang w:val="en-SG" w:eastAsia="zh-CN"/>
        </w:rPr>
      </w:pPr>
    </w:p>
    <w:p w14:paraId="6BA31016" w14:textId="7B82C5BC" w:rsidR="004F72E0" w:rsidRPr="00A6342A" w:rsidRDefault="002368D4" w:rsidP="004F72E0">
      <w:pPr>
        <w:spacing w:after="160" w:line="259" w:lineRule="auto"/>
        <w:rPr>
          <w:rFonts w:ascii="Calibri" w:eastAsia="DengXian" w:hAnsi="Calibri"/>
          <w:sz w:val="22"/>
          <w:szCs w:val="22"/>
          <w:lang w:val="en-SG" w:eastAsia="zh-CN"/>
        </w:rPr>
      </w:pPr>
      <w:r w:rsidRPr="00A6342A">
        <w:rPr>
          <w:noProof/>
        </w:rPr>
        <w:drawing>
          <wp:inline distT="0" distB="0" distL="0" distR="0" wp14:anchorId="0BC3C22B" wp14:editId="17597375">
            <wp:extent cx="5731510" cy="2721610"/>
            <wp:effectExtent l="0" t="0" r="254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2721610"/>
                    </a:xfrm>
                    <a:prstGeom prst="rect">
                      <a:avLst/>
                    </a:prstGeom>
                    <a:noFill/>
                    <a:ln>
                      <a:noFill/>
                    </a:ln>
                  </pic:spPr>
                </pic:pic>
              </a:graphicData>
            </a:graphic>
          </wp:inline>
        </w:drawing>
      </w:r>
    </w:p>
    <w:p w14:paraId="69AD0D48" w14:textId="72EB15D7"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S12</w:t>
      </w:r>
      <w:r w:rsidR="00F17B76" w:rsidRPr="00A6342A">
        <w:rPr>
          <w:rFonts w:eastAsia="DengXian"/>
          <w:b/>
          <w:bCs/>
          <w:szCs w:val="24"/>
          <w:lang w:val="en-SG" w:eastAsia="zh-CN"/>
        </w:rPr>
        <w:t xml:space="preserve"> |</w:t>
      </w:r>
      <w:r w:rsidRPr="00A6342A">
        <w:rPr>
          <w:rFonts w:eastAsia="DengXian"/>
          <w:b/>
          <w:bCs/>
          <w:szCs w:val="24"/>
          <w:lang w:val="en-SG" w:eastAsia="zh-CN"/>
        </w:rPr>
        <w:t xml:space="preserve"> Laser spot characterization.</w:t>
      </w:r>
      <w:r w:rsidRPr="00A6342A">
        <w:rPr>
          <w:rFonts w:eastAsia="DengXian"/>
          <w:szCs w:val="24"/>
          <w:lang w:val="en-SG" w:eastAsia="zh-CN"/>
        </w:rPr>
        <w:t xml:space="preserve"> (</w:t>
      </w:r>
      <w:r w:rsidR="00F17B76" w:rsidRPr="00A6342A">
        <w:rPr>
          <w:rFonts w:eastAsia="DengXian"/>
          <w:b/>
          <w:bCs/>
          <w:szCs w:val="24"/>
          <w:lang w:val="en-SG" w:eastAsia="zh-CN"/>
        </w:rPr>
        <w:t>a</w:t>
      </w:r>
      <w:r w:rsidRPr="00A6342A">
        <w:rPr>
          <w:rFonts w:eastAsia="DengXian"/>
          <w:szCs w:val="24"/>
          <w:lang w:val="en-SG" w:eastAsia="zh-CN"/>
        </w:rPr>
        <w:t>) Illustration of a 10-µm spot size illuminating on the virus-digital chip. (</w:t>
      </w:r>
      <w:r w:rsidR="00F17B76" w:rsidRPr="00A6342A">
        <w:rPr>
          <w:rFonts w:eastAsia="DengXian"/>
          <w:b/>
          <w:bCs/>
          <w:szCs w:val="24"/>
          <w:lang w:val="en-SG" w:eastAsia="zh-CN"/>
        </w:rPr>
        <w:t>b</w:t>
      </w:r>
      <w:r w:rsidRPr="00A6342A">
        <w:rPr>
          <w:rFonts w:eastAsia="DengXian"/>
          <w:szCs w:val="24"/>
          <w:lang w:val="en-SG" w:eastAsia="zh-CN"/>
        </w:rPr>
        <w:t xml:space="preserve">) Simulated and measured profile of the input Gaussian beam.  </w:t>
      </w:r>
    </w:p>
    <w:p w14:paraId="2EE37593" w14:textId="77777777" w:rsidR="004F72E0" w:rsidRPr="00A6342A" w:rsidRDefault="004F72E0" w:rsidP="004F72E0">
      <w:pPr>
        <w:spacing w:after="160" w:line="259" w:lineRule="auto"/>
        <w:rPr>
          <w:rFonts w:ascii="Calibri" w:eastAsia="DengXian" w:hAnsi="Calibri"/>
          <w:sz w:val="22"/>
          <w:szCs w:val="22"/>
          <w:lang w:val="en-SG" w:eastAsia="zh-CN"/>
        </w:rPr>
      </w:pPr>
      <w:r w:rsidRPr="00A6342A">
        <w:rPr>
          <w:rFonts w:ascii="Calibri" w:eastAsia="DengXian" w:hAnsi="Calibri"/>
          <w:sz w:val="22"/>
          <w:szCs w:val="22"/>
          <w:lang w:val="en-SG" w:eastAsia="zh-CN"/>
        </w:rPr>
        <w:br w:type="page"/>
      </w:r>
    </w:p>
    <w:p w14:paraId="672249E3" w14:textId="59564B35" w:rsidR="004F72E0" w:rsidRPr="00A6342A" w:rsidRDefault="00D02CF3" w:rsidP="004F72E0">
      <w:pPr>
        <w:spacing w:after="160" w:line="259" w:lineRule="auto"/>
        <w:jc w:val="center"/>
        <w:rPr>
          <w:rFonts w:ascii="Calibri" w:eastAsia="DengXian" w:hAnsi="Calibri"/>
          <w:sz w:val="22"/>
          <w:szCs w:val="22"/>
          <w:lang w:val="en-SG" w:eastAsia="zh-CN"/>
        </w:rPr>
      </w:pPr>
      <w:r w:rsidRPr="00A6342A">
        <w:rPr>
          <w:noProof/>
        </w:rPr>
        <w:lastRenderedPageBreak/>
        <w:drawing>
          <wp:inline distT="0" distB="0" distL="0" distR="0" wp14:anchorId="7D88BF0C" wp14:editId="2767DA74">
            <wp:extent cx="5731510" cy="3213735"/>
            <wp:effectExtent l="0" t="0" r="2540" b="571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3213735"/>
                    </a:xfrm>
                    <a:prstGeom prst="rect">
                      <a:avLst/>
                    </a:prstGeom>
                    <a:noFill/>
                    <a:ln>
                      <a:noFill/>
                    </a:ln>
                  </pic:spPr>
                </pic:pic>
              </a:graphicData>
            </a:graphic>
          </wp:inline>
        </w:drawing>
      </w:r>
    </w:p>
    <w:p w14:paraId="2979803A" w14:textId="12119B06"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S13</w:t>
      </w:r>
      <w:r w:rsidR="00F17B76" w:rsidRPr="00A6342A">
        <w:rPr>
          <w:rFonts w:eastAsia="DengXian"/>
          <w:b/>
          <w:bCs/>
          <w:szCs w:val="24"/>
          <w:lang w:val="en-SG" w:eastAsia="zh-CN"/>
        </w:rPr>
        <w:t xml:space="preserve"> |</w:t>
      </w:r>
      <w:r w:rsidRPr="00A6342A">
        <w:rPr>
          <w:rFonts w:eastAsia="DengXian"/>
          <w:b/>
          <w:bCs/>
          <w:szCs w:val="24"/>
          <w:lang w:val="en-SG" w:eastAsia="zh-CN"/>
        </w:rPr>
        <w:t xml:space="preserve"> Particle hopping in the potential well landscape with gradient laser energy. </w:t>
      </w:r>
      <w:r w:rsidRPr="00A6342A">
        <w:rPr>
          <w:rFonts w:eastAsia="DengXian"/>
          <w:szCs w:val="24"/>
          <w:lang w:val="en-SG" w:eastAsia="zh-CN"/>
        </w:rPr>
        <w:t>(</w:t>
      </w:r>
      <w:r w:rsidR="00F17B76" w:rsidRPr="00A6342A">
        <w:rPr>
          <w:rFonts w:eastAsia="DengXian"/>
          <w:b/>
          <w:bCs/>
          <w:szCs w:val="24"/>
          <w:lang w:val="en-SG" w:eastAsia="zh-CN"/>
        </w:rPr>
        <w:t>a</w:t>
      </w:r>
      <w:r w:rsidRPr="00A6342A">
        <w:rPr>
          <w:rFonts w:eastAsia="DengXian"/>
          <w:szCs w:val="24"/>
          <w:lang w:val="en-SG" w:eastAsia="zh-CN"/>
        </w:rPr>
        <w:t xml:space="preserve">) Laser around each hole can be regarded as a plane wave. The laser power in the region covering the middle hole is set to 2 times of the surrounding holes. Simulation of potential well and particle hopping in the orthogonal when </w:t>
      </w:r>
      <w:r w:rsidRPr="00A6342A">
        <w:rPr>
          <w:rFonts w:eastAsia="DengXian"/>
          <w:i/>
          <w:iCs/>
          <w:szCs w:val="24"/>
          <w:lang w:val="en-SG" w:eastAsia="zh-CN"/>
        </w:rPr>
        <w:t>z</w:t>
      </w:r>
      <w:r w:rsidRPr="00A6342A">
        <w:rPr>
          <w:rFonts w:eastAsia="DengXian"/>
          <w:szCs w:val="24"/>
          <w:lang w:val="en-SG" w:eastAsia="zh-CN"/>
        </w:rPr>
        <w:t xml:space="preserve"> = (</w:t>
      </w:r>
      <w:r w:rsidR="00F17B76" w:rsidRPr="00A6342A">
        <w:rPr>
          <w:rFonts w:eastAsia="DengXian"/>
          <w:b/>
          <w:bCs/>
          <w:szCs w:val="24"/>
          <w:lang w:val="en-SG" w:eastAsia="zh-CN"/>
        </w:rPr>
        <w:t>b</w:t>
      </w:r>
      <w:r w:rsidRPr="00A6342A">
        <w:rPr>
          <w:rFonts w:eastAsia="DengXian"/>
          <w:szCs w:val="24"/>
          <w:lang w:val="en-SG" w:eastAsia="zh-CN"/>
        </w:rPr>
        <w:t>) 115 nm and (</w:t>
      </w:r>
      <w:r w:rsidR="00F17B76" w:rsidRPr="00A6342A">
        <w:rPr>
          <w:rFonts w:eastAsia="DengXian"/>
          <w:b/>
          <w:bCs/>
          <w:szCs w:val="24"/>
          <w:lang w:val="en-SG" w:eastAsia="zh-CN"/>
        </w:rPr>
        <w:t>c</w:t>
      </w:r>
      <w:r w:rsidRPr="00A6342A">
        <w:rPr>
          <w:rFonts w:eastAsia="DengXian"/>
          <w:szCs w:val="24"/>
          <w:lang w:val="en-SG" w:eastAsia="zh-CN"/>
        </w:rPr>
        <w:t xml:space="preserve">) 65 nm.  </w:t>
      </w:r>
    </w:p>
    <w:p w14:paraId="35390717" w14:textId="77777777" w:rsidR="004F72E0" w:rsidRPr="00A6342A" w:rsidRDefault="004F72E0" w:rsidP="004F72E0">
      <w:pPr>
        <w:spacing w:after="160" w:line="259" w:lineRule="auto"/>
        <w:rPr>
          <w:rFonts w:eastAsia="DengXian"/>
          <w:szCs w:val="24"/>
          <w:lang w:val="en-SG" w:eastAsia="zh-CN"/>
        </w:rPr>
      </w:pPr>
      <w:r w:rsidRPr="00A6342A">
        <w:rPr>
          <w:rFonts w:eastAsia="DengXian"/>
          <w:szCs w:val="24"/>
          <w:lang w:val="en-SG" w:eastAsia="zh-CN"/>
        </w:rPr>
        <w:br w:type="page"/>
      </w:r>
    </w:p>
    <w:p w14:paraId="67D1C4E9" w14:textId="59B49E45" w:rsidR="004F72E0" w:rsidRPr="00A6342A" w:rsidRDefault="00D02CF3" w:rsidP="004F72E0">
      <w:pPr>
        <w:spacing w:after="160" w:line="259" w:lineRule="auto"/>
        <w:jc w:val="center"/>
        <w:rPr>
          <w:rFonts w:eastAsia="DengXian"/>
          <w:szCs w:val="24"/>
          <w:lang w:val="en-SG" w:eastAsia="zh-CN"/>
        </w:rPr>
      </w:pPr>
      <w:r w:rsidRPr="00A6342A">
        <w:rPr>
          <w:noProof/>
        </w:rPr>
        <w:lastRenderedPageBreak/>
        <w:drawing>
          <wp:inline distT="0" distB="0" distL="0" distR="0" wp14:anchorId="1E56864D" wp14:editId="107316E0">
            <wp:extent cx="5731510" cy="4344035"/>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4344035"/>
                    </a:xfrm>
                    <a:prstGeom prst="rect">
                      <a:avLst/>
                    </a:prstGeom>
                    <a:noFill/>
                    <a:ln>
                      <a:noFill/>
                    </a:ln>
                  </pic:spPr>
                </pic:pic>
              </a:graphicData>
            </a:graphic>
          </wp:inline>
        </w:drawing>
      </w:r>
    </w:p>
    <w:p w14:paraId="757C0A63" w14:textId="52EF5D63"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w:t>
      </w:r>
      <w:r w:rsidRPr="00A6342A">
        <w:rPr>
          <w:rFonts w:eastAsia="DengXian" w:hint="eastAsia"/>
          <w:b/>
          <w:bCs/>
          <w:szCs w:val="24"/>
          <w:lang w:val="en-SG" w:eastAsia="zh-CN"/>
        </w:rPr>
        <w:t>1</w:t>
      </w:r>
      <w:r w:rsidRPr="00A6342A">
        <w:rPr>
          <w:rFonts w:eastAsia="DengXian"/>
          <w:b/>
          <w:bCs/>
          <w:szCs w:val="24"/>
          <w:lang w:val="en-SG" w:eastAsia="zh-CN"/>
        </w:rPr>
        <w:t>4</w:t>
      </w:r>
      <w:r w:rsidR="00F17B76" w:rsidRPr="00A6342A">
        <w:rPr>
          <w:rFonts w:eastAsia="DengXian"/>
          <w:b/>
          <w:bCs/>
          <w:szCs w:val="24"/>
          <w:lang w:val="en-SG" w:eastAsia="zh-CN"/>
        </w:rPr>
        <w:t xml:space="preserve"> |</w:t>
      </w:r>
      <w:r w:rsidRPr="00A6342A">
        <w:rPr>
          <w:rFonts w:eastAsia="DengXian"/>
          <w:b/>
          <w:bCs/>
          <w:szCs w:val="24"/>
          <w:lang w:val="en-SG" w:eastAsia="zh-CN"/>
        </w:rPr>
        <w:t xml:space="preserve"> Particle hopping in the potential well landscape with homogenous laser energy.</w:t>
      </w:r>
      <w:r w:rsidRPr="00A6342A">
        <w:rPr>
          <w:rFonts w:eastAsia="DengXian"/>
          <w:szCs w:val="24"/>
          <w:lang w:val="en-SG" w:eastAsia="zh-CN"/>
        </w:rPr>
        <w:t xml:space="preserve"> Simulated optical trapping potential well landscapes of a 100-nm nanoparticle at (</w:t>
      </w:r>
      <w:r w:rsidR="00F17B76" w:rsidRPr="00A6342A">
        <w:rPr>
          <w:rFonts w:eastAsia="DengXian"/>
          <w:b/>
          <w:bCs/>
          <w:szCs w:val="24"/>
          <w:lang w:val="en-SG" w:eastAsia="zh-CN"/>
        </w:rPr>
        <w:t>a</w:t>
      </w:r>
      <w:r w:rsidRPr="00A6342A">
        <w:rPr>
          <w:rFonts w:eastAsia="DengXian"/>
          <w:szCs w:val="24"/>
          <w:lang w:val="en-SG" w:eastAsia="zh-CN"/>
        </w:rPr>
        <w:t xml:space="preserve">) </w:t>
      </w:r>
      <w:r w:rsidRPr="00A6342A">
        <w:rPr>
          <w:rFonts w:eastAsia="DengXian"/>
          <w:i/>
          <w:iCs/>
          <w:szCs w:val="24"/>
          <w:lang w:val="en-SG" w:eastAsia="zh-CN"/>
        </w:rPr>
        <w:t>z</w:t>
      </w:r>
      <w:r w:rsidRPr="00A6342A">
        <w:rPr>
          <w:rFonts w:eastAsia="DengXian"/>
          <w:szCs w:val="24"/>
          <w:lang w:val="en-SG" w:eastAsia="zh-CN"/>
        </w:rPr>
        <w:t xml:space="preserve"> = 115 (particle centre) and (</w:t>
      </w:r>
      <w:r w:rsidR="00F17B76" w:rsidRPr="00A6342A">
        <w:rPr>
          <w:rFonts w:eastAsia="DengXian"/>
          <w:b/>
          <w:bCs/>
          <w:szCs w:val="24"/>
          <w:lang w:val="en-SG" w:eastAsia="zh-CN"/>
        </w:rPr>
        <w:t>b</w:t>
      </w:r>
      <w:r w:rsidRPr="00A6342A">
        <w:rPr>
          <w:rFonts w:eastAsia="DengXian"/>
          <w:szCs w:val="24"/>
          <w:lang w:val="en-SG" w:eastAsia="zh-CN"/>
        </w:rPr>
        <w:t xml:space="preserve">) </w:t>
      </w:r>
      <w:r w:rsidRPr="00A6342A">
        <w:rPr>
          <w:rFonts w:eastAsia="DengXian"/>
          <w:i/>
          <w:iCs/>
          <w:szCs w:val="24"/>
          <w:lang w:val="en-SG" w:eastAsia="zh-CN"/>
        </w:rPr>
        <w:t>z</w:t>
      </w:r>
      <w:r w:rsidRPr="00A6342A">
        <w:rPr>
          <w:rFonts w:eastAsia="DengXian"/>
          <w:szCs w:val="24"/>
          <w:lang w:val="en-SG" w:eastAsia="zh-CN"/>
        </w:rPr>
        <w:t xml:space="preserve"> = 65 nm. D</w:t>
      </w:r>
      <w:r w:rsidRPr="00A6342A">
        <w:rPr>
          <w:rFonts w:eastAsia="DengXian" w:hint="eastAsia"/>
          <w:szCs w:val="24"/>
          <w:lang w:val="en-SG" w:eastAsia="zh-CN"/>
        </w:rPr>
        <w:t>ashed</w:t>
      </w:r>
      <w:r w:rsidRPr="00A6342A">
        <w:rPr>
          <w:rFonts w:eastAsia="DengXian"/>
          <w:szCs w:val="24"/>
          <w:lang w:val="en-SG" w:eastAsia="zh-CN"/>
        </w:rPr>
        <w:t xml:space="preserve"> arrow indicates one scenario that the particle hopping to the adjacent hole in the diagonal direction. Particle hopping time in the (</w:t>
      </w:r>
      <w:r w:rsidR="00F17B76" w:rsidRPr="00A6342A">
        <w:rPr>
          <w:rFonts w:eastAsia="DengXian"/>
          <w:b/>
          <w:bCs/>
          <w:szCs w:val="24"/>
          <w:lang w:val="en-SG" w:eastAsia="zh-CN"/>
        </w:rPr>
        <w:t>c</w:t>
      </w:r>
      <w:r w:rsidRPr="00A6342A">
        <w:rPr>
          <w:rFonts w:eastAsia="DengXian"/>
          <w:szCs w:val="24"/>
          <w:lang w:val="en-SG" w:eastAsia="zh-CN"/>
        </w:rPr>
        <w:t>) orthogonal and (</w:t>
      </w:r>
      <w:r w:rsidR="00F17B76" w:rsidRPr="00A6342A">
        <w:rPr>
          <w:rFonts w:eastAsia="DengXian"/>
          <w:b/>
          <w:bCs/>
          <w:szCs w:val="24"/>
          <w:lang w:val="en-SG" w:eastAsia="zh-CN"/>
        </w:rPr>
        <w:t>d</w:t>
      </w:r>
      <w:r w:rsidRPr="00A6342A">
        <w:rPr>
          <w:rFonts w:eastAsia="DengXian"/>
          <w:szCs w:val="24"/>
          <w:lang w:val="en-SG" w:eastAsia="zh-CN"/>
        </w:rPr>
        <w:t>) vertical directions.</w:t>
      </w:r>
    </w:p>
    <w:p w14:paraId="32A77FD0" w14:textId="77777777" w:rsidR="004F72E0" w:rsidRPr="00A6342A" w:rsidRDefault="004F72E0" w:rsidP="004F72E0">
      <w:pPr>
        <w:spacing w:after="160" w:line="259" w:lineRule="auto"/>
        <w:rPr>
          <w:rFonts w:eastAsia="DengXian"/>
          <w:szCs w:val="24"/>
          <w:lang w:val="en-SG" w:eastAsia="zh-CN"/>
        </w:rPr>
      </w:pPr>
      <w:r w:rsidRPr="00A6342A">
        <w:rPr>
          <w:rFonts w:eastAsia="DengXian"/>
          <w:szCs w:val="24"/>
          <w:lang w:val="en-SG" w:eastAsia="zh-CN"/>
        </w:rPr>
        <w:br w:type="page"/>
      </w:r>
    </w:p>
    <w:p w14:paraId="5EDF0E2D" w14:textId="77777777" w:rsidR="004F72E0" w:rsidRPr="00A6342A" w:rsidRDefault="004F72E0" w:rsidP="004F72E0">
      <w:pPr>
        <w:spacing w:after="160" w:line="259" w:lineRule="auto"/>
        <w:jc w:val="center"/>
        <w:rPr>
          <w:rFonts w:eastAsia="DengXian"/>
          <w:szCs w:val="24"/>
          <w:lang w:val="en-SG" w:eastAsia="zh-CN"/>
        </w:rPr>
      </w:pPr>
      <w:r w:rsidRPr="00A6342A">
        <w:rPr>
          <w:rFonts w:eastAsia="DengXian"/>
          <w:noProof/>
          <w:szCs w:val="24"/>
          <w:lang w:val="en-SG" w:eastAsia="zh-CN"/>
        </w:rPr>
        <w:lastRenderedPageBreak/>
        <w:drawing>
          <wp:inline distT="0" distB="0" distL="0" distR="0" wp14:anchorId="091FF815" wp14:editId="2A7D0018">
            <wp:extent cx="2504440" cy="236791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04440" cy="2367915"/>
                    </a:xfrm>
                    <a:prstGeom prst="rect">
                      <a:avLst/>
                    </a:prstGeom>
                    <a:noFill/>
                    <a:ln>
                      <a:noFill/>
                    </a:ln>
                  </pic:spPr>
                </pic:pic>
              </a:graphicData>
            </a:graphic>
          </wp:inline>
        </w:drawing>
      </w:r>
    </w:p>
    <w:p w14:paraId="2E2FB65B" w14:textId="06594A89" w:rsidR="004F72E0" w:rsidRPr="00A6342A" w:rsidRDefault="004F72E0" w:rsidP="004F72E0">
      <w:pPr>
        <w:spacing w:after="160" w:line="259" w:lineRule="auto"/>
        <w:jc w:val="both"/>
        <w:rPr>
          <w:rFonts w:eastAsia="DengXian"/>
          <w:szCs w:val="24"/>
          <w:lang w:val="en-SG" w:eastAsia="zh-CN"/>
        </w:rPr>
      </w:pPr>
      <w:r w:rsidRPr="00A6342A">
        <w:rPr>
          <w:rFonts w:eastAsia="DengXian"/>
          <w:b/>
          <w:bCs/>
          <w:szCs w:val="24"/>
          <w:lang w:val="en-SG" w:eastAsia="zh-CN"/>
        </w:rPr>
        <w:t>Fig. S15</w:t>
      </w:r>
      <w:r w:rsidR="00F17B76" w:rsidRPr="00A6342A">
        <w:rPr>
          <w:rFonts w:eastAsia="DengXian"/>
          <w:b/>
          <w:bCs/>
          <w:szCs w:val="24"/>
          <w:lang w:val="en-SG" w:eastAsia="zh-CN"/>
        </w:rPr>
        <w:t xml:space="preserve"> |</w:t>
      </w:r>
      <w:r w:rsidRPr="00A6342A">
        <w:rPr>
          <w:rFonts w:eastAsia="DengXian"/>
          <w:b/>
          <w:bCs/>
          <w:szCs w:val="24"/>
          <w:lang w:val="en-SG" w:eastAsia="zh-CN"/>
        </w:rPr>
        <w:t xml:space="preserve"> Simulated optical trapping potential well landscapes of a 100-nm nanoparticle at </w:t>
      </w:r>
      <w:r w:rsidRPr="00A6342A">
        <w:rPr>
          <w:rFonts w:eastAsia="DengXian"/>
          <w:b/>
          <w:bCs/>
          <w:i/>
          <w:iCs/>
          <w:szCs w:val="24"/>
          <w:lang w:val="en-SG" w:eastAsia="zh-CN"/>
        </w:rPr>
        <w:t>z</w:t>
      </w:r>
      <w:r w:rsidRPr="00A6342A">
        <w:rPr>
          <w:rFonts w:eastAsia="DengXian"/>
          <w:b/>
          <w:bCs/>
          <w:szCs w:val="24"/>
          <w:lang w:val="en-SG" w:eastAsia="zh-CN"/>
        </w:rPr>
        <w:t xml:space="preserve"> = 65 nm.</w:t>
      </w:r>
      <w:r w:rsidRPr="00A6342A">
        <w:rPr>
          <w:rFonts w:eastAsia="DengXian"/>
          <w:szCs w:val="24"/>
          <w:lang w:val="en-SG" w:eastAsia="zh-CN"/>
        </w:rPr>
        <w:t xml:space="preserve"> The power in the middle hole is set to 2 times of that in the adjacent</w:t>
      </w:r>
      <w:r w:rsidR="0030522C" w:rsidRPr="00A6342A">
        <w:rPr>
          <w:rFonts w:eastAsia="DengXian"/>
          <w:szCs w:val="24"/>
          <w:lang w:val="en-SG" w:eastAsia="zh-CN"/>
        </w:rPr>
        <w:t xml:space="preserve"> holes</w:t>
      </w:r>
      <w:r w:rsidRPr="00A6342A">
        <w:rPr>
          <w:rFonts w:eastAsia="DengXian"/>
          <w:szCs w:val="24"/>
          <w:lang w:val="en-SG" w:eastAsia="zh-CN"/>
        </w:rPr>
        <w:t>.</w:t>
      </w:r>
    </w:p>
    <w:p w14:paraId="77738B02" w14:textId="1B90D556" w:rsidR="004F72E0" w:rsidRPr="00A6342A" w:rsidRDefault="004F72E0" w:rsidP="004F72E0">
      <w:pPr>
        <w:spacing w:after="160" w:line="259" w:lineRule="auto"/>
        <w:rPr>
          <w:rFonts w:eastAsia="DengXian"/>
          <w:b/>
          <w:bCs/>
          <w:szCs w:val="24"/>
          <w:lang w:val="en-SG" w:eastAsia="zh-CN"/>
        </w:rPr>
      </w:pPr>
    </w:p>
    <w:p w14:paraId="26A8D6A5" w14:textId="77777777" w:rsidR="004F72E0" w:rsidRPr="00A6342A" w:rsidRDefault="004F72E0" w:rsidP="004F72E0">
      <w:pPr>
        <w:spacing w:after="160" w:line="259" w:lineRule="auto"/>
        <w:jc w:val="center"/>
        <w:rPr>
          <w:rFonts w:eastAsia="DengXian"/>
          <w:szCs w:val="24"/>
          <w:lang w:val="en-SG" w:eastAsia="zh-CN"/>
        </w:rPr>
      </w:pPr>
      <w:r w:rsidRPr="00A6342A">
        <w:rPr>
          <w:rFonts w:eastAsia="DengXian"/>
          <w:noProof/>
          <w:szCs w:val="24"/>
          <w:lang w:val="en-SG" w:eastAsia="zh-CN"/>
        </w:rPr>
        <w:drawing>
          <wp:inline distT="0" distB="0" distL="0" distR="0" wp14:anchorId="1879509E" wp14:editId="01168436">
            <wp:extent cx="2334400" cy="2947916"/>
            <wp:effectExtent l="0" t="0" r="889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41129" cy="2956414"/>
                    </a:xfrm>
                    <a:prstGeom prst="rect">
                      <a:avLst/>
                    </a:prstGeom>
                    <a:noFill/>
                    <a:ln>
                      <a:noFill/>
                    </a:ln>
                  </pic:spPr>
                </pic:pic>
              </a:graphicData>
            </a:graphic>
          </wp:inline>
        </w:drawing>
      </w:r>
    </w:p>
    <w:p w14:paraId="363F48CA" w14:textId="769E246F" w:rsidR="004F72E0" w:rsidRPr="00A6342A" w:rsidRDefault="004F72E0" w:rsidP="004F72E0">
      <w:pPr>
        <w:spacing w:after="160" w:line="259" w:lineRule="auto"/>
        <w:jc w:val="both"/>
        <w:rPr>
          <w:rFonts w:eastAsia="DengXian"/>
          <w:b/>
          <w:bCs/>
          <w:szCs w:val="24"/>
          <w:lang w:val="en-SG" w:eastAsia="zh-CN"/>
        </w:rPr>
      </w:pPr>
      <w:r w:rsidRPr="00A6342A">
        <w:rPr>
          <w:rFonts w:eastAsia="DengXian"/>
          <w:b/>
          <w:bCs/>
          <w:szCs w:val="24"/>
          <w:lang w:val="en-SG" w:eastAsia="zh-CN"/>
        </w:rPr>
        <w:t>Fig. S</w:t>
      </w:r>
      <w:r w:rsidRPr="00A6342A">
        <w:rPr>
          <w:rFonts w:eastAsia="DengXian" w:hint="eastAsia"/>
          <w:b/>
          <w:bCs/>
          <w:szCs w:val="24"/>
          <w:lang w:val="en-SG" w:eastAsia="zh-CN"/>
        </w:rPr>
        <w:t>1</w:t>
      </w:r>
      <w:r w:rsidRPr="00A6342A">
        <w:rPr>
          <w:rFonts w:eastAsia="DengXian"/>
          <w:b/>
          <w:bCs/>
          <w:szCs w:val="24"/>
          <w:lang w:val="en-SG" w:eastAsia="zh-CN"/>
        </w:rPr>
        <w:t>6</w:t>
      </w:r>
      <w:r w:rsidR="00E76234" w:rsidRPr="00A6342A">
        <w:rPr>
          <w:rFonts w:eastAsia="DengXian"/>
          <w:b/>
          <w:bCs/>
          <w:szCs w:val="24"/>
          <w:lang w:val="en-SG" w:eastAsia="zh-CN"/>
        </w:rPr>
        <w:t xml:space="preserve"> | </w:t>
      </w:r>
      <w:r w:rsidRPr="00A6342A">
        <w:rPr>
          <w:rFonts w:eastAsia="DengXian"/>
          <w:b/>
          <w:bCs/>
          <w:szCs w:val="24"/>
          <w:lang w:val="en-SG" w:eastAsia="zh-CN"/>
        </w:rPr>
        <w:t xml:space="preserve">Fano resonance with different hole radii and intervals. </w:t>
      </w:r>
    </w:p>
    <w:p w14:paraId="34D846D9" w14:textId="7906F924" w:rsidR="004F72E0" w:rsidRPr="00A6342A" w:rsidRDefault="004F72E0" w:rsidP="004F72E0">
      <w:pPr>
        <w:spacing w:after="160" w:line="259" w:lineRule="auto"/>
        <w:rPr>
          <w:rFonts w:eastAsia="DengXian"/>
          <w:b/>
          <w:bCs/>
          <w:szCs w:val="24"/>
          <w:lang w:val="en-SG" w:eastAsia="zh-CN"/>
        </w:rPr>
      </w:pPr>
    </w:p>
    <w:p w14:paraId="6822C806" w14:textId="2C798D47" w:rsidR="004F72E0" w:rsidRPr="00A6342A" w:rsidRDefault="00D02CF3" w:rsidP="004F72E0">
      <w:pPr>
        <w:spacing w:after="160" w:line="259" w:lineRule="auto"/>
        <w:jc w:val="center"/>
        <w:rPr>
          <w:rFonts w:ascii="Calibri" w:eastAsia="DengXian" w:hAnsi="Calibri"/>
          <w:sz w:val="22"/>
          <w:szCs w:val="22"/>
          <w:lang w:val="en-SG" w:eastAsia="zh-CN"/>
        </w:rPr>
      </w:pPr>
      <w:r w:rsidRPr="00A6342A">
        <w:rPr>
          <w:noProof/>
        </w:rPr>
        <w:lastRenderedPageBreak/>
        <w:drawing>
          <wp:inline distT="0" distB="0" distL="0" distR="0" wp14:anchorId="2AC47E8A" wp14:editId="6E5E4700">
            <wp:extent cx="4572000" cy="3791934"/>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572000" cy="3791934"/>
                    </a:xfrm>
                    <a:prstGeom prst="rect">
                      <a:avLst/>
                    </a:prstGeom>
                    <a:noFill/>
                    <a:ln>
                      <a:noFill/>
                    </a:ln>
                  </pic:spPr>
                </pic:pic>
              </a:graphicData>
            </a:graphic>
          </wp:inline>
        </w:drawing>
      </w:r>
    </w:p>
    <w:p w14:paraId="19607C2D" w14:textId="5AFA6354"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w:t>
      </w:r>
      <w:r w:rsidRPr="00A6342A">
        <w:rPr>
          <w:rFonts w:eastAsia="DengXian" w:hint="eastAsia"/>
          <w:b/>
          <w:bCs/>
          <w:szCs w:val="24"/>
          <w:lang w:val="en-SG" w:eastAsia="zh-CN"/>
        </w:rPr>
        <w:t>1</w:t>
      </w:r>
      <w:r w:rsidRPr="00A6342A">
        <w:rPr>
          <w:rFonts w:eastAsia="DengXian"/>
          <w:b/>
          <w:bCs/>
          <w:szCs w:val="24"/>
          <w:lang w:val="en-SG" w:eastAsia="zh-CN"/>
        </w:rPr>
        <w:t>7</w:t>
      </w:r>
      <w:r w:rsidR="00E76234" w:rsidRPr="00A6342A">
        <w:rPr>
          <w:rFonts w:eastAsia="DengXian"/>
          <w:b/>
          <w:bCs/>
          <w:szCs w:val="24"/>
          <w:lang w:val="en-SG" w:eastAsia="zh-CN"/>
        </w:rPr>
        <w:t xml:space="preserve"> | </w:t>
      </w:r>
      <w:r w:rsidRPr="00A6342A">
        <w:rPr>
          <w:rFonts w:eastAsia="DengXian"/>
          <w:b/>
          <w:bCs/>
          <w:szCs w:val="24"/>
          <w:lang w:val="en-SG" w:eastAsia="zh-CN"/>
        </w:rPr>
        <w:t>Poynting vector distribution in the system.</w:t>
      </w:r>
      <w:r w:rsidRPr="00A6342A">
        <w:rPr>
          <w:rFonts w:eastAsia="DengXian"/>
          <w:szCs w:val="24"/>
          <w:lang w:val="en-SG" w:eastAsia="zh-CN"/>
        </w:rPr>
        <w:t xml:space="preserve"> Poynting vector distribution in the (</w:t>
      </w:r>
      <w:r w:rsidR="00E76234" w:rsidRPr="00A6342A">
        <w:rPr>
          <w:rFonts w:eastAsia="DengXian"/>
          <w:b/>
          <w:bCs/>
          <w:szCs w:val="24"/>
          <w:lang w:val="en-SG" w:eastAsia="zh-CN"/>
        </w:rPr>
        <w:t>a</w:t>
      </w:r>
      <w:r w:rsidRPr="00A6342A">
        <w:rPr>
          <w:rFonts w:eastAsia="DengXian"/>
          <w:szCs w:val="24"/>
          <w:lang w:val="en-SG" w:eastAsia="zh-CN"/>
        </w:rPr>
        <w:t xml:space="preserve">) </w:t>
      </w:r>
      <w:r w:rsidRPr="00A6342A">
        <w:rPr>
          <w:rFonts w:eastAsia="DengXian"/>
          <w:i/>
          <w:iCs/>
          <w:szCs w:val="24"/>
          <w:lang w:val="en-SG" w:eastAsia="zh-CN"/>
        </w:rPr>
        <w:t>y</w:t>
      </w:r>
      <w:r w:rsidRPr="00A6342A">
        <w:rPr>
          <w:rFonts w:eastAsia="DengXian"/>
          <w:szCs w:val="24"/>
          <w:lang w:val="en-SG" w:eastAsia="zh-CN"/>
        </w:rPr>
        <w:t>-</w:t>
      </w:r>
      <w:r w:rsidRPr="00A6342A">
        <w:rPr>
          <w:rFonts w:eastAsia="DengXian"/>
          <w:i/>
          <w:iCs/>
          <w:szCs w:val="24"/>
          <w:lang w:val="en-SG" w:eastAsia="zh-CN"/>
        </w:rPr>
        <w:t>z</w:t>
      </w:r>
      <w:r w:rsidRPr="00A6342A">
        <w:rPr>
          <w:rFonts w:eastAsia="DengXian"/>
          <w:szCs w:val="24"/>
          <w:lang w:val="en-SG" w:eastAsia="zh-CN"/>
        </w:rPr>
        <w:t xml:space="preserve"> and (</w:t>
      </w:r>
      <w:r w:rsidR="00E76234" w:rsidRPr="00A6342A">
        <w:rPr>
          <w:rFonts w:eastAsia="DengXian"/>
          <w:b/>
          <w:bCs/>
          <w:szCs w:val="24"/>
          <w:lang w:val="en-SG" w:eastAsia="zh-CN"/>
        </w:rPr>
        <w:t>b</w:t>
      </w:r>
      <w:r w:rsidRPr="00A6342A">
        <w:rPr>
          <w:rFonts w:eastAsia="DengXian"/>
          <w:szCs w:val="24"/>
          <w:lang w:val="en-SG" w:eastAsia="zh-CN"/>
        </w:rPr>
        <w:t xml:space="preserve">) </w:t>
      </w:r>
      <w:r w:rsidRPr="00A6342A">
        <w:rPr>
          <w:rFonts w:eastAsia="DengXian"/>
          <w:i/>
          <w:iCs/>
          <w:szCs w:val="24"/>
          <w:lang w:val="en-SG" w:eastAsia="zh-CN"/>
        </w:rPr>
        <w:t>x</w:t>
      </w:r>
      <w:r w:rsidRPr="00A6342A">
        <w:rPr>
          <w:rFonts w:eastAsia="DengXian"/>
          <w:szCs w:val="24"/>
          <w:lang w:val="en-SG" w:eastAsia="zh-CN"/>
        </w:rPr>
        <w:t>-</w:t>
      </w:r>
      <w:r w:rsidRPr="00A6342A">
        <w:rPr>
          <w:rFonts w:eastAsia="DengXian"/>
          <w:i/>
          <w:iCs/>
          <w:szCs w:val="24"/>
          <w:lang w:val="en-SG" w:eastAsia="zh-CN"/>
        </w:rPr>
        <w:t>z</w:t>
      </w:r>
      <w:r w:rsidRPr="00A6342A">
        <w:rPr>
          <w:rFonts w:eastAsia="DengXian"/>
          <w:szCs w:val="24"/>
          <w:lang w:val="en-SG" w:eastAsia="zh-CN"/>
        </w:rPr>
        <w:t xml:space="preserve"> planes without the particle. (</w:t>
      </w:r>
      <w:r w:rsidR="00E76234" w:rsidRPr="00A6342A">
        <w:rPr>
          <w:rFonts w:eastAsia="DengXian"/>
          <w:b/>
          <w:bCs/>
          <w:szCs w:val="24"/>
          <w:lang w:val="en-SG" w:eastAsia="zh-CN"/>
        </w:rPr>
        <w:t>c</w:t>
      </w:r>
      <w:r w:rsidRPr="00A6342A">
        <w:rPr>
          <w:rFonts w:eastAsia="DengXian"/>
          <w:szCs w:val="24"/>
          <w:lang w:val="en-SG" w:eastAsia="zh-CN"/>
        </w:rPr>
        <w:t>) and (</w:t>
      </w:r>
      <w:r w:rsidR="00E76234" w:rsidRPr="00A6342A">
        <w:rPr>
          <w:rFonts w:eastAsia="DengXian"/>
          <w:b/>
          <w:bCs/>
          <w:szCs w:val="24"/>
          <w:lang w:val="en-SG" w:eastAsia="zh-CN"/>
        </w:rPr>
        <w:t>d</w:t>
      </w:r>
      <w:r w:rsidRPr="00A6342A">
        <w:rPr>
          <w:rFonts w:eastAsia="DengXian"/>
          <w:szCs w:val="24"/>
          <w:lang w:val="en-SG" w:eastAsia="zh-CN"/>
        </w:rPr>
        <w:t>) plot the enlarged view of Poynting vectors in the squares in (</w:t>
      </w:r>
      <w:r w:rsidR="00E76234" w:rsidRPr="00A6342A">
        <w:rPr>
          <w:rFonts w:eastAsia="DengXian"/>
          <w:b/>
          <w:bCs/>
          <w:szCs w:val="24"/>
          <w:lang w:val="en-SG" w:eastAsia="zh-CN"/>
        </w:rPr>
        <w:t>a</w:t>
      </w:r>
      <w:r w:rsidRPr="00A6342A">
        <w:rPr>
          <w:rFonts w:eastAsia="DengXian"/>
          <w:szCs w:val="24"/>
          <w:lang w:val="en-SG" w:eastAsia="zh-CN"/>
        </w:rPr>
        <w:t>) and (</w:t>
      </w:r>
      <w:r w:rsidR="00E76234" w:rsidRPr="00A6342A">
        <w:rPr>
          <w:rFonts w:eastAsia="DengXian"/>
          <w:b/>
          <w:bCs/>
          <w:szCs w:val="24"/>
          <w:lang w:val="en-SG" w:eastAsia="zh-CN"/>
        </w:rPr>
        <w:t>b</w:t>
      </w:r>
      <w:r w:rsidRPr="00A6342A">
        <w:rPr>
          <w:rFonts w:eastAsia="DengXian"/>
          <w:szCs w:val="24"/>
          <w:lang w:val="en-SG" w:eastAsia="zh-CN"/>
        </w:rPr>
        <w:t>), respectively. Poynting vector distribution in the (</w:t>
      </w:r>
      <w:r w:rsidR="00E76234" w:rsidRPr="00A6342A">
        <w:rPr>
          <w:rFonts w:eastAsia="DengXian"/>
          <w:b/>
          <w:bCs/>
          <w:szCs w:val="24"/>
          <w:lang w:val="en-SG" w:eastAsia="zh-CN"/>
        </w:rPr>
        <w:t>d</w:t>
      </w:r>
      <w:r w:rsidRPr="00A6342A">
        <w:rPr>
          <w:rFonts w:eastAsia="DengXian"/>
          <w:szCs w:val="24"/>
          <w:lang w:val="en-SG" w:eastAsia="zh-CN"/>
        </w:rPr>
        <w:t xml:space="preserve">) </w:t>
      </w:r>
      <w:r w:rsidRPr="00A6342A">
        <w:rPr>
          <w:rFonts w:eastAsia="DengXian"/>
          <w:i/>
          <w:iCs/>
          <w:szCs w:val="24"/>
          <w:lang w:val="en-SG" w:eastAsia="zh-CN"/>
        </w:rPr>
        <w:t>y</w:t>
      </w:r>
      <w:r w:rsidRPr="00A6342A">
        <w:rPr>
          <w:rFonts w:eastAsia="DengXian"/>
          <w:szCs w:val="24"/>
          <w:lang w:val="en-SG" w:eastAsia="zh-CN"/>
        </w:rPr>
        <w:t>-</w:t>
      </w:r>
      <w:r w:rsidRPr="00A6342A">
        <w:rPr>
          <w:rFonts w:eastAsia="DengXian"/>
          <w:i/>
          <w:iCs/>
          <w:szCs w:val="24"/>
          <w:lang w:val="en-SG" w:eastAsia="zh-CN"/>
        </w:rPr>
        <w:t>z</w:t>
      </w:r>
      <w:r w:rsidRPr="00A6342A">
        <w:rPr>
          <w:rFonts w:eastAsia="DengXian"/>
          <w:szCs w:val="24"/>
          <w:lang w:val="en-SG" w:eastAsia="zh-CN"/>
        </w:rPr>
        <w:t xml:space="preserve"> and (</w:t>
      </w:r>
      <w:r w:rsidR="00E76234" w:rsidRPr="00A6342A">
        <w:rPr>
          <w:rFonts w:eastAsia="DengXian"/>
          <w:b/>
          <w:bCs/>
          <w:szCs w:val="24"/>
          <w:lang w:val="en-SG" w:eastAsia="zh-CN"/>
        </w:rPr>
        <w:t>e</w:t>
      </w:r>
      <w:r w:rsidRPr="00A6342A">
        <w:rPr>
          <w:rFonts w:eastAsia="DengXian"/>
          <w:szCs w:val="24"/>
          <w:lang w:val="en-SG" w:eastAsia="zh-CN"/>
        </w:rPr>
        <w:t xml:space="preserve">) </w:t>
      </w:r>
      <w:r w:rsidRPr="00A6342A">
        <w:rPr>
          <w:rFonts w:eastAsia="DengXian"/>
          <w:i/>
          <w:iCs/>
          <w:szCs w:val="24"/>
          <w:lang w:val="en-SG" w:eastAsia="zh-CN"/>
        </w:rPr>
        <w:t>x</w:t>
      </w:r>
      <w:r w:rsidRPr="00A6342A">
        <w:rPr>
          <w:rFonts w:eastAsia="DengXian"/>
          <w:szCs w:val="24"/>
          <w:lang w:val="en-SG" w:eastAsia="zh-CN"/>
        </w:rPr>
        <w:t>-</w:t>
      </w:r>
      <w:r w:rsidRPr="00A6342A">
        <w:rPr>
          <w:rFonts w:eastAsia="DengXian"/>
          <w:i/>
          <w:iCs/>
          <w:szCs w:val="24"/>
          <w:lang w:val="en-SG" w:eastAsia="zh-CN"/>
        </w:rPr>
        <w:t>z</w:t>
      </w:r>
      <w:r w:rsidRPr="00A6342A">
        <w:rPr>
          <w:rFonts w:eastAsia="DengXian"/>
          <w:szCs w:val="24"/>
          <w:lang w:val="en-SG" w:eastAsia="zh-CN"/>
        </w:rPr>
        <w:t xml:space="preserve"> planes with a 70-nm polystyrene particle marked by the circle. (</w:t>
      </w:r>
      <w:r w:rsidR="00E76234" w:rsidRPr="00A6342A">
        <w:rPr>
          <w:rFonts w:eastAsia="DengXian"/>
          <w:b/>
          <w:bCs/>
          <w:szCs w:val="24"/>
          <w:lang w:val="en-SG" w:eastAsia="zh-CN"/>
        </w:rPr>
        <w:t>g</w:t>
      </w:r>
      <w:r w:rsidRPr="00A6342A">
        <w:rPr>
          <w:rFonts w:eastAsia="DengXian"/>
          <w:szCs w:val="24"/>
          <w:lang w:val="en-SG" w:eastAsia="zh-CN"/>
        </w:rPr>
        <w:t>) and (</w:t>
      </w:r>
      <w:r w:rsidR="00E76234" w:rsidRPr="00A6342A">
        <w:rPr>
          <w:rFonts w:eastAsia="DengXian"/>
          <w:b/>
          <w:bCs/>
          <w:szCs w:val="24"/>
          <w:lang w:val="en-SG" w:eastAsia="zh-CN"/>
        </w:rPr>
        <w:t>h</w:t>
      </w:r>
      <w:r w:rsidRPr="00A6342A">
        <w:rPr>
          <w:rFonts w:eastAsia="DengXian"/>
          <w:szCs w:val="24"/>
          <w:lang w:val="en-SG" w:eastAsia="zh-CN"/>
        </w:rPr>
        <w:t>) plot the enlarged view of Poynting vectors in the squares in (</w:t>
      </w:r>
      <w:r w:rsidR="00E76234" w:rsidRPr="00A6342A">
        <w:rPr>
          <w:rFonts w:eastAsia="DengXian"/>
          <w:b/>
          <w:bCs/>
          <w:szCs w:val="24"/>
          <w:lang w:val="en-SG" w:eastAsia="zh-CN"/>
        </w:rPr>
        <w:t>e</w:t>
      </w:r>
      <w:r w:rsidRPr="00A6342A">
        <w:rPr>
          <w:rFonts w:eastAsia="DengXian"/>
          <w:szCs w:val="24"/>
          <w:lang w:val="en-SG" w:eastAsia="zh-CN"/>
        </w:rPr>
        <w:t>) and (</w:t>
      </w:r>
      <w:r w:rsidR="00E76234" w:rsidRPr="00A6342A">
        <w:rPr>
          <w:rFonts w:eastAsia="DengXian"/>
          <w:b/>
          <w:bCs/>
          <w:szCs w:val="24"/>
          <w:lang w:val="en-SG" w:eastAsia="zh-CN"/>
        </w:rPr>
        <w:t>f</w:t>
      </w:r>
      <w:r w:rsidRPr="00A6342A">
        <w:rPr>
          <w:rFonts w:eastAsia="DengXian"/>
          <w:szCs w:val="24"/>
          <w:lang w:val="en-SG" w:eastAsia="zh-CN"/>
        </w:rPr>
        <w:t>), respectively.</w:t>
      </w:r>
    </w:p>
    <w:p w14:paraId="258896B4" w14:textId="1E551671" w:rsidR="004F72E0" w:rsidRPr="00A6342A" w:rsidRDefault="004F72E0" w:rsidP="004F72E0">
      <w:pPr>
        <w:spacing w:after="160" w:line="259" w:lineRule="auto"/>
        <w:rPr>
          <w:rFonts w:eastAsia="DengXian"/>
          <w:szCs w:val="24"/>
          <w:lang w:val="en-SG" w:eastAsia="zh-CN"/>
        </w:rPr>
      </w:pPr>
    </w:p>
    <w:p w14:paraId="040A2E64" w14:textId="19FDCDEE" w:rsidR="004F72E0" w:rsidRPr="00A6342A" w:rsidRDefault="00D617AE" w:rsidP="004F72E0">
      <w:pPr>
        <w:spacing w:after="160" w:line="259" w:lineRule="auto"/>
        <w:jc w:val="center"/>
        <w:rPr>
          <w:rFonts w:ascii="Calibri" w:eastAsia="DengXian" w:hAnsi="Calibri"/>
          <w:sz w:val="22"/>
          <w:szCs w:val="22"/>
          <w:lang w:val="en-SG" w:eastAsia="zh-CN"/>
        </w:rPr>
      </w:pPr>
      <w:r w:rsidRPr="00A6342A">
        <w:rPr>
          <w:noProof/>
        </w:rPr>
        <w:lastRenderedPageBreak/>
        <w:drawing>
          <wp:inline distT="0" distB="0" distL="0" distR="0" wp14:anchorId="4F43DB82" wp14:editId="79414D4A">
            <wp:extent cx="5731510" cy="3302635"/>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3302635"/>
                    </a:xfrm>
                    <a:prstGeom prst="rect">
                      <a:avLst/>
                    </a:prstGeom>
                    <a:noFill/>
                    <a:ln>
                      <a:noFill/>
                    </a:ln>
                  </pic:spPr>
                </pic:pic>
              </a:graphicData>
            </a:graphic>
          </wp:inline>
        </w:drawing>
      </w:r>
    </w:p>
    <w:p w14:paraId="15A2723F" w14:textId="21125916" w:rsidR="004F72E0" w:rsidRPr="00A6342A" w:rsidRDefault="004F72E0" w:rsidP="004F72E0">
      <w:pPr>
        <w:spacing w:after="160" w:line="360" w:lineRule="auto"/>
        <w:rPr>
          <w:rFonts w:eastAsia="DengXian"/>
          <w:szCs w:val="24"/>
          <w:lang w:val="en-SG" w:eastAsia="zh-CN"/>
        </w:rPr>
      </w:pPr>
      <w:r w:rsidRPr="00A6342A">
        <w:rPr>
          <w:rFonts w:eastAsia="DengXian"/>
          <w:b/>
          <w:bCs/>
          <w:szCs w:val="24"/>
          <w:lang w:val="en-SG" w:eastAsia="zh-CN"/>
        </w:rPr>
        <w:t>Fig. S</w:t>
      </w:r>
      <w:r w:rsidRPr="00A6342A">
        <w:rPr>
          <w:rFonts w:eastAsia="DengXian" w:hint="eastAsia"/>
          <w:b/>
          <w:bCs/>
          <w:szCs w:val="24"/>
          <w:lang w:val="en-SG" w:eastAsia="zh-CN"/>
        </w:rPr>
        <w:t>1</w:t>
      </w:r>
      <w:r w:rsidRPr="00A6342A">
        <w:rPr>
          <w:rFonts w:eastAsia="DengXian"/>
          <w:b/>
          <w:bCs/>
          <w:szCs w:val="24"/>
          <w:lang w:val="en-SG" w:eastAsia="zh-CN"/>
        </w:rPr>
        <w:t>8</w:t>
      </w:r>
      <w:r w:rsidR="00E76234" w:rsidRPr="00A6342A">
        <w:rPr>
          <w:rFonts w:eastAsia="DengXian"/>
          <w:b/>
          <w:bCs/>
          <w:szCs w:val="24"/>
          <w:lang w:val="en-SG" w:eastAsia="zh-CN"/>
        </w:rPr>
        <w:t xml:space="preserve"> | </w:t>
      </w:r>
      <w:r w:rsidRPr="00A6342A">
        <w:rPr>
          <w:rFonts w:eastAsia="DengXian"/>
          <w:b/>
          <w:bCs/>
          <w:szCs w:val="24"/>
          <w:lang w:val="en-SG" w:eastAsia="zh-CN"/>
        </w:rPr>
        <w:t xml:space="preserve">Electric field phase distribution in different planes when </w:t>
      </w:r>
      <w:r w:rsidRPr="00A6342A">
        <w:rPr>
          <w:rFonts w:eastAsia="DengXian"/>
          <w:b/>
          <w:bCs/>
          <w:i/>
          <w:iCs/>
          <w:szCs w:val="24"/>
          <w:lang w:val="en-SG" w:eastAsia="zh-CN"/>
        </w:rPr>
        <w:t>R</w:t>
      </w:r>
      <w:r w:rsidRPr="00A6342A">
        <w:rPr>
          <w:rFonts w:eastAsia="DengXian"/>
          <w:b/>
          <w:bCs/>
          <w:szCs w:val="24"/>
          <w:vertAlign w:val="subscript"/>
          <w:lang w:val="en-SG" w:eastAsia="zh-CN"/>
        </w:rPr>
        <w:t>h</w:t>
      </w:r>
      <w:r w:rsidRPr="00A6342A">
        <w:rPr>
          <w:rFonts w:eastAsia="DengXian"/>
          <w:b/>
          <w:bCs/>
          <w:szCs w:val="24"/>
          <w:lang w:val="en-SG" w:eastAsia="zh-CN"/>
        </w:rPr>
        <w:t xml:space="preserve"> = 55 nm. </w:t>
      </w:r>
      <w:r w:rsidRPr="00A6342A">
        <w:rPr>
          <w:rFonts w:eastAsia="DengXian"/>
          <w:szCs w:val="24"/>
          <w:lang w:val="en-SG" w:eastAsia="zh-CN"/>
        </w:rPr>
        <w:t>(</w:t>
      </w:r>
      <w:r w:rsidR="00E76234" w:rsidRPr="00A6342A">
        <w:rPr>
          <w:rFonts w:eastAsia="DengXian"/>
          <w:b/>
          <w:bCs/>
          <w:szCs w:val="24"/>
          <w:lang w:val="en-SG" w:eastAsia="zh-CN"/>
        </w:rPr>
        <w:t>a</w:t>
      </w:r>
      <w:r w:rsidRPr="00A6342A">
        <w:rPr>
          <w:rFonts w:eastAsia="DengXian"/>
          <w:szCs w:val="24"/>
          <w:lang w:val="en-SG" w:eastAsia="zh-CN"/>
        </w:rPr>
        <w:t xml:space="preserve">) </w:t>
      </w:r>
      <w:r w:rsidRPr="00A6342A">
        <w:rPr>
          <w:rFonts w:eastAsia="DengXian"/>
          <w:i/>
          <w:iCs/>
          <w:szCs w:val="24"/>
          <w:lang w:val="en-SG" w:eastAsia="zh-CN"/>
        </w:rPr>
        <w:t>z</w:t>
      </w:r>
      <w:r w:rsidRPr="00A6342A">
        <w:rPr>
          <w:rFonts w:eastAsia="DengXian"/>
          <w:szCs w:val="24"/>
          <w:lang w:val="en-SG" w:eastAsia="zh-CN"/>
        </w:rPr>
        <w:t xml:space="preserve"> = 65 nm; (</w:t>
      </w:r>
      <w:r w:rsidR="00E76234" w:rsidRPr="00A6342A">
        <w:rPr>
          <w:rFonts w:eastAsia="DengXian"/>
          <w:b/>
          <w:bCs/>
          <w:szCs w:val="24"/>
          <w:lang w:val="en-SG" w:eastAsia="zh-CN"/>
        </w:rPr>
        <w:t>b</w:t>
      </w:r>
      <w:r w:rsidRPr="00A6342A">
        <w:rPr>
          <w:rFonts w:eastAsia="DengXian"/>
          <w:szCs w:val="24"/>
          <w:lang w:val="en-SG" w:eastAsia="zh-CN"/>
        </w:rPr>
        <w:t xml:space="preserve">) </w:t>
      </w:r>
      <w:r w:rsidRPr="00A6342A">
        <w:rPr>
          <w:rFonts w:eastAsia="DengXian"/>
          <w:i/>
          <w:iCs/>
          <w:szCs w:val="24"/>
          <w:lang w:val="en-SG" w:eastAsia="zh-CN"/>
        </w:rPr>
        <w:t>z</w:t>
      </w:r>
      <w:r w:rsidRPr="00A6342A">
        <w:rPr>
          <w:rFonts w:eastAsia="DengXian"/>
          <w:szCs w:val="24"/>
          <w:lang w:val="en-SG" w:eastAsia="zh-CN"/>
        </w:rPr>
        <w:t xml:space="preserve"> = 115 nm; (</w:t>
      </w:r>
      <w:r w:rsidR="00E76234" w:rsidRPr="00A6342A">
        <w:rPr>
          <w:rFonts w:eastAsia="DengXian"/>
          <w:b/>
          <w:bCs/>
          <w:szCs w:val="24"/>
          <w:lang w:val="en-SG" w:eastAsia="zh-CN"/>
        </w:rPr>
        <w:t>c</w:t>
      </w:r>
      <w:r w:rsidRPr="00A6342A">
        <w:rPr>
          <w:rFonts w:eastAsia="DengXian"/>
          <w:szCs w:val="24"/>
          <w:lang w:val="en-SG" w:eastAsia="zh-CN"/>
        </w:rPr>
        <w:t xml:space="preserve">) </w:t>
      </w:r>
      <w:r w:rsidRPr="00A6342A">
        <w:rPr>
          <w:rFonts w:eastAsia="DengXian"/>
          <w:i/>
          <w:iCs/>
          <w:szCs w:val="24"/>
          <w:lang w:val="en-SG" w:eastAsia="zh-CN"/>
        </w:rPr>
        <w:t>z</w:t>
      </w:r>
      <w:r w:rsidRPr="00A6342A">
        <w:rPr>
          <w:rFonts w:eastAsia="DengXian"/>
          <w:szCs w:val="24"/>
          <w:lang w:val="en-SG" w:eastAsia="zh-CN"/>
        </w:rPr>
        <w:t xml:space="preserve"> = 165 nm; (</w:t>
      </w:r>
      <w:r w:rsidR="00E76234" w:rsidRPr="00A6342A">
        <w:rPr>
          <w:rFonts w:eastAsia="DengXian"/>
          <w:b/>
          <w:bCs/>
          <w:szCs w:val="24"/>
          <w:lang w:val="en-SG" w:eastAsia="zh-CN"/>
        </w:rPr>
        <w:t>d</w:t>
      </w:r>
      <w:r w:rsidRPr="00A6342A">
        <w:rPr>
          <w:rFonts w:eastAsia="DengXian"/>
          <w:szCs w:val="24"/>
          <w:lang w:val="en-SG" w:eastAsia="zh-CN"/>
        </w:rPr>
        <w:t xml:space="preserve">) </w:t>
      </w:r>
      <w:r w:rsidRPr="00A6342A">
        <w:rPr>
          <w:rFonts w:eastAsia="DengXian"/>
          <w:i/>
          <w:iCs/>
          <w:szCs w:val="24"/>
          <w:lang w:val="en-SG" w:eastAsia="zh-CN"/>
        </w:rPr>
        <w:t>z</w:t>
      </w:r>
      <w:r w:rsidRPr="00A6342A">
        <w:rPr>
          <w:rFonts w:eastAsia="DengXian"/>
          <w:szCs w:val="24"/>
          <w:lang w:val="en-SG" w:eastAsia="zh-CN"/>
        </w:rPr>
        <w:t xml:space="preserve"> = 215 nm; (</w:t>
      </w:r>
      <w:r w:rsidR="00E76234" w:rsidRPr="00A6342A">
        <w:rPr>
          <w:rFonts w:eastAsia="DengXian"/>
          <w:b/>
          <w:bCs/>
          <w:szCs w:val="24"/>
          <w:lang w:val="en-SG" w:eastAsia="zh-CN"/>
        </w:rPr>
        <w:t>e</w:t>
      </w:r>
      <w:r w:rsidRPr="00A6342A">
        <w:rPr>
          <w:rFonts w:eastAsia="DengXian"/>
          <w:szCs w:val="24"/>
          <w:lang w:val="en-SG" w:eastAsia="zh-CN"/>
        </w:rPr>
        <w:t xml:space="preserve">) </w:t>
      </w:r>
      <w:r w:rsidRPr="00A6342A">
        <w:rPr>
          <w:rFonts w:eastAsia="DengXian"/>
          <w:i/>
          <w:iCs/>
          <w:szCs w:val="24"/>
          <w:lang w:val="en-SG" w:eastAsia="zh-CN"/>
        </w:rPr>
        <w:t>z</w:t>
      </w:r>
      <w:r w:rsidRPr="00A6342A">
        <w:rPr>
          <w:rFonts w:eastAsia="DengXian"/>
          <w:szCs w:val="24"/>
          <w:lang w:val="en-SG" w:eastAsia="zh-CN"/>
        </w:rPr>
        <w:t xml:space="preserve"> = 265 nm; (</w:t>
      </w:r>
      <w:r w:rsidR="00E76234" w:rsidRPr="00A6342A">
        <w:rPr>
          <w:rFonts w:eastAsia="DengXian"/>
          <w:b/>
          <w:bCs/>
          <w:szCs w:val="24"/>
          <w:lang w:val="en-SG" w:eastAsia="zh-CN"/>
        </w:rPr>
        <w:t>f</w:t>
      </w:r>
      <w:r w:rsidRPr="00A6342A">
        <w:rPr>
          <w:rFonts w:eastAsia="DengXian"/>
          <w:szCs w:val="24"/>
          <w:lang w:val="en-SG" w:eastAsia="zh-CN"/>
        </w:rPr>
        <w:t xml:space="preserve">) </w:t>
      </w:r>
      <w:r w:rsidRPr="00A6342A">
        <w:rPr>
          <w:rFonts w:eastAsia="DengXian"/>
          <w:i/>
          <w:iCs/>
          <w:szCs w:val="24"/>
          <w:lang w:val="en-SG" w:eastAsia="zh-CN"/>
        </w:rPr>
        <w:t>z</w:t>
      </w:r>
      <w:r w:rsidRPr="00A6342A">
        <w:rPr>
          <w:rFonts w:eastAsia="DengXian"/>
          <w:szCs w:val="24"/>
          <w:lang w:val="en-SG" w:eastAsia="zh-CN"/>
        </w:rPr>
        <w:t xml:space="preserve"> = 315 nm.</w:t>
      </w:r>
    </w:p>
    <w:p w14:paraId="6341EEC6" w14:textId="43F68134" w:rsidR="00D617AE" w:rsidRPr="00A6342A" w:rsidRDefault="00D617AE">
      <w:pPr>
        <w:spacing w:after="160" w:line="259" w:lineRule="auto"/>
        <w:rPr>
          <w:rFonts w:eastAsia="DengXian"/>
          <w:szCs w:val="24"/>
          <w:lang w:val="en-SG" w:eastAsia="zh-CN"/>
        </w:rPr>
      </w:pPr>
    </w:p>
    <w:p w14:paraId="33DA3B78" w14:textId="37EC8A2D" w:rsidR="004F72E0" w:rsidRPr="00A6342A" w:rsidRDefault="00D617AE" w:rsidP="004F72E0">
      <w:pPr>
        <w:spacing w:after="160" w:line="259" w:lineRule="auto"/>
        <w:jc w:val="center"/>
        <w:rPr>
          <w:rFonts w:ascii="Calibri" w:eastAsia="DengXian" w:hAnsi="Calibri"/>
          <w:sz w:val="22"/>
          <w:szCs w:val="22"/>
          <w:lang w:val="en-SG" w:eastAsia="zh-CN"/>
        </w:rPr>
      </w:pPr>
      <w:r w:rsidRPr="00A6342A">
        <w:rPr>
          <w:noProof/>
        </w:rPr>
        <w:drawing>
          <wp:inline distT="0" distB="0" distL="0" distR="0" wp14:anchorId="249458B6" wp14:editId="4CB4CADE">
            <wp:extent cx="5731510" cy="2326005"/>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2326005"/>
                    </a:xfrm>
                    <a:prstGeom prst="rect">
                      <a:avLst/>
                    </a:prstGeom>
                    <a:noFill/>
                    <a:ln>
                      <a:noFill/>
                    </a:ln>
                  </pic:spPr>
                </pic:pic>
              </a:graphicData>
            </a:graphic>
          </wp:inline>
        </w:drawing>
      </w:r>
      <w:r w:rsidR="004F72E0" w:rsidRPr="00A6342A">
        <w:t xml:space="preserve">         </w:t>
      </w:r>
    </w:p>
    <w:p w14:paraId="56282A48" w14:textId="12FFC3CB" w:rsidR="004F72E0" w:rsidRPr="00A6342A" w:rsidRDefault="004F72E0" w:rsidP="004F72E0">
      <w:pPr>
        <w:spacing w:after="160" w:line="360" w:lineRule="auto"/>
        <w:jc w:val="both"/>
        <w:rPr>
          <w:rFonts w:ascii="Calibri" w:eastAsia="DengXian" w:hAnsi="Calibri"/>
          <w:sz w:val="22"/>
          <w:szCs w:val="22"/>
          <w:lang w:val="en-SG" w:eastAsia="zh-CN"/>
        </w:rPr>
      </w:pPr>
      <w:r w:rsidRPr="00A6342A">
        <w:rPr>
          <w:rFonts w:eastAsia="DengXian"/>
          <w:b/>
          <w:bCs/>
          <w:szCs w:val="24"/>
          <w:lang w:val="en-SG" w:eastAsia="zh-CN"/>
        </w:rPr>
        <w:t>Fig. S</w:t>
      </w:r>
      <w:r w:rsidRPr="00A6342A">
        <w:rPr>
          <w:rFonts w:eastAsia="DengXian" w:hint="eastAsia"/>
          <w:b/>
          <w:bCs/>
          <w:szCs w:val="24"/>
          <w:lang w:val="en-SG" w:eastAsia="zh-CN"/>
        </w:rPr>
        <w:t>1</w:t>
      </w:r>
      <w:r w:rsidRPr="00A6342A">
        <w:rPr>
          <w:rFonts w:eastAsia="DengXian"/>
          <w:b/>
          <w:bCs/>
          <w:szCs w:val="24"/>
          <w:lang w:val="en-SG" w:eastAsia="zh-CN"/>
        </w:rPr>
        <w:t>9</w:t>
      </w:r>
      <w:r w:rsidR="00E76234" w:rsidRPr="00A6342A">
        <w:rPr>
          <w:rFonts w:eastAsia="DengXian"/>
          <w:b/>
          <w:bCs/>
          <w:szCs w:val="24"/>
          <w:lang w:val="en-SG" w:eastAsia="zh-CN"/>
        </w:rPr>
        <w:t xml:space="preserve"> |</w:t>
      </w:r>
      <w:r w:rsidRPr="00A6342A">
        <w:rPr>
          <w:rFonts w:eastAsia="DengXian"/>
          <w:b/>
          <w:bCs/>
          <w:szCs w:val="24"/>
          <w:lang w:val="en-SG" w:eastAsia="zh-CN"/>
        </w:rPr>
        <w:t xml:space="preserve"> Experimental setup and optofluidic chip. </w:t>
      </w:r>
      <w:r w:rsidRPr="00A6342A">
        <w:rPr>
          <w:rFonts w:eastAsia="DengXian"/>
          <w:szCs w:val="24"/>
          <w:lang w:val="en-SG" w:eastAsia="zh-CN"/>
        </w:rPr>
        <w:t>(</w:t>
      </w:r>
      <w:r w:rsidR="00E76234" w:rsidRPr="00A6342A">
        <w:rPr>
          <w:rFonts w:eastAsia="DengXian"/>
          <w:b/>
          <w:bCs/>
          <w:szCs w:val="24"/>
          <w:lang w:val="en-SG" w:eastAsia="zh-CN"/>
        </w:rPr>
        <w:t>a</w:t>
      </w:r>
      <w:r w:rsidRPr="00A6342A">
        <w:rPr>
          <w:rFonts w:eastAsia="DengXian"/>
          <w:szCs w:val="24"/>
          <w:lang w:val="en-SG" w:eastAsia="zh-CN"/>
        </w:rPr>
        <w:t>) L: lens; M: mirror; DF: dark field condenser; LF: 600-nm long pass filter; BS: beam slitter; DL: dark field lens. The spot size tuning unit is used to tune the size of the laser spot. (</w:t>
      </w:r>
      <w:r w:rsidR="00E76234" w:rsidRPr="00A6342A">
        <w:rPr>
          <w:rFonts w:eastAsia="DengXian"/>
          <w:b/>
          <w:bCs/>
          <w:szCs w:val="24"/>
          <w:lang w:val="en-SG" w:eastAsia="zh-CN"/>
        </w:rPr>
        <w:t>b</w:t>
      </w:r>
      <w:r w:rsidRPr="00A6342A">
        <w:rPr>
          <w:rFonts w:eastAsia="DengXian"/>
          <w:szCs w:val="24"/>
          <w:lang w:val="en-SG" w:eastAsia="zh-CN"/>
        </w:rPr>
        <w:t>) Packaged optofluidic chip.</w:t>
      </w:r>
    </w:p>
    <w:p w14:paraId="5DEAF521" w14:textId="4E84C595" w:rsidR="004F72E0" w:rsidRPr="00A6342A" w:rsidRDefault="00D617AE" w:rsidP="004F72E0">
      <w:pPr>
        <w:spacing w:after="160" w:line="259" w:lineRule="auto"/>
        <w:rPr>
          <w:rFonts w:ascii="Calibri" w:eastAsia="DengXian" w:hAnsi="Calibri"/>
          <w:sz w:val="22"/>
          <w:szCs w:val="22"/>
          <w:lang w:val="en-SG" w:eastAsia="zh-CN"/>
        </w:rPr>
      </w:pPr>
      <w:r w:rsidRPr="00A6342A">
        <w:rPr>
          <w:noProof/>
        </w:rPr>
        <w:lastRenderedPageBreak/>
        <w:drawing>
          <wp:inline distT="0" distB="0" distL="0" distR="0" wp14:anchorId="50377708" wp14:editId="39090E8B">
            <wp:extent cx="5731510" cy="4283710"/>
            <wp:effectExtent l="0" t="0" r="2540" b="254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4283710"/>
                    </a:xfrm>
                    <a:prstGeom prst="rect">
                      <a:avLst/>
                    </a:prstGeom>
                    <a:noFill/>
                    <a:ln>
                      <a:noFill/>
                    </a:ln>
                  </pic:spPr>
                </pic:pic>
              </a:graphicData>
            </a:graphic>
          </wp:inline>
        </w:drawing>
      </w:r>
    </w:p>
    <w:p w14:paraId="19CADF30" w14:textId="3A9D65DC" w:rsidR="004F72E0" w:rsidRPr="00A6342A" w:rsidRDefault="004F72E0" w:rsidP="004F72E0">
      <w:pPr>
        <w:spacing w:after="160" w:line="360" w:lineRule="auto"/>
        <w:jc w:val="both"/>
        <w:rPr>
          <w:rFonts w:eastAsia="DengXian"/>
          <w:szCs w:val="24"/>
          <w:lang w:val="en-SG" w:eastAsia="zh-CN"/>
        </w:rPr>
      </w:pPr>
      <w:r w:rsidRPr="00A6342A">
        <w:rPr>
          <w:rFonts w:eastAsia="DengXian"/>
          <w:b/>
          <w:bCs/>
          <w:szCs w:val="24"/>
          <w:lang w:val="en-SG" w:eastAsia="zh-CN"/>
        </w:rPr>
        <w:t>Fig. S20</w:t>
      </w:r>
      <w:r w:rsidR="00E76234" w:rsidRPr="00A6342A">
        <w:rPr>
          <w:rFonts w:eastAsia="DengXian"/>
          <w:b/>
          <w:bCs/>
          <w:szCs w:val="24"/>
          <w:lang w:val="en-SG" w:eastAsia="zh-CN"/>
        </w:rPr>
        <w:t xml:space="preserve"> |</w:t>
      </w:r>
      <w:r w:rsidRPr="00A6342A">
        <w:rPr>
          <w:rFonts w:eastAsia="DengXian"/>
          <w:b/>
          <w:bCs/>
          <w:szCs w:val="24"/>
          <w:lang w:val="en-SG" w:eastAsia="zh-CN"/>
        </w:rPr>
        <w:t xml:space="preserve"> </w:t>
      </w:r>
      <w:r w:rsidR="00E76234" w:rsidRPr="00A6342A">
        <w:rPr>
          <w:rFonts w:eastAsia="DengXian"/>
          <w:b/>
          <w:bCs/>
          <w:szCs w:val="24"/>
          <w:lang w:val="en-SG" w:eastAsia="zh-CN"/>
        </w:rPr>
        <w:t>Positioning and patterning process of the nanoparticles and adenoviruses in the VDC</w:t>
      </w:r>
      <w:r w:rsidRPr="00A6342A">
        <w:rPr>
          <w:rFonts w:eastAsia="DengXian"/>
          <w:b/>
          <w:bCs/>
          <w:szCs w:val="24"/>
          <w:lang w:val="en-SG" w:eastAsia="zh-CN"/>
        </w:rPr>
        <w:t>.</w:t>
      </w:r>
      <w:r w:rsidRPr="00A6342A">
        <w:rPr>
          <w:rFonts w:eastAsia="DengXian"/>
          <w:szCs w:val="24"/>
          <w:lang w:val="en-SG" w:eastAsia="zh-CN"/>
        </w:rPr>
        <w:t xml:space="preserve"> </w:t>
      </w:r>
      <w:r w:rsidR="00E76234" w:rsidRPr="00A6342A">
        <w:rPr>
          <w:rFonts w:eastAsia="DengXian"/>
          <w:szCs w:val="24"/>
          <w:lang w:val="en-SG" w:eastAsia="zh-CN"/>
        </w:rPr>
        <w:t xml:space="preserve">Patterning of </w:t>
      </w:r>
      <w:r w:rsidRPr="00A6342A">
        <w:rPr>
          <w:rFonts w:eastAsia="DengXian"/>
          <w:szCs w:val="24"/>
          <w:lang w:val="en-SG" w:eastAsia="zh-CN"/>
        </w:rPr>
        <w:t>(</w:t>
      </w:r>
      <w:r w:rsidR="00E76234" w:rsidRPr="00A6342A">
        <w:rPr>
          <w:rFonts w:eastAsia="DengXian"/>
          <w:b/>
          <w:bCs/>
          <w:szCs w:val="24"/>
          <w:lang w:val="en-SG" w:eastAsia="zh-CN"/>
        </w:rPr>
        <w:t>a</w:t>
      </w:r>
      <w:r w:rsidRPr="00A6342A">
        <w:rPr>
          <w:rFonts w:eastAsia="DengXian"/>
          <w:szCs w:val="24"/>
          <w:lang w:val="en-SG" w:eastAsia="zh-CN"/>
        </w:rPr>
        <w:t xml:space="preserve">) </w:t>
      </w:r>
      <w:r w:rsidR="00E76234" w:rsidRPr="00A6342A">
        <w:rPr>
          <w:rFonts w:eastAsia="DengXian"/>
          <w:szCs w:val="24"/>
          <w:lang w:val="en-SG" w:eastAsia="zh-CN"/>
        </w:rPr>
        <w:t>100-nm polystyrene nanoparticles and (</w:t>
      </w:r>
      <w:r w:rsidR="00E76234" w:rsidRPr="00A6342A">
        <w:rPr>
          <w:rFonts w:eastAsia="DengXian"/>
          <w:b/>
          <w:bCs/>
          <w:szCs w:val="24"/>
          <w:lang w:val="en-SG" w:eastAsia="zh-CN"/>
        </w:rPr>
        <w:t>b</w:t>
      </w:r>
      <w:r w:rsidR="00E76234" w:rsidRPr="00A6342A">
        <w:rPr>
          <w:rFonts w:eastAsia="DengXian"/>
          <w:szCs w:val="24"/>
          <w:lang w:val="en-SG" w:eastAsia="zh-CN"/>
        </w:rPr>
        <w:t>) Adenoviruses in the VDC.</w:t>
      </w:r>
      <w:r w:rsidRPr="00A6342A">
        <w:rPr>
          <w:rFonts w:eastAsia="DengXian"/>
          <w:szCs w:val="24"/>
          <w:lang w:val="en-SG" w:eastAsia="zh-CN"/>
        </w:rPr>
        <w:t xml:space="preserve"> (</w:t>
      </w:r>
      <w:r w:rsidR="00E76234" w:rsidRPr="00A6342A">
        <w:rPr>
          <w:rFonts w:eastAsia="DengXian"/>
          <w:b/>
          <w:bCs/>
          <w:szCs w:val="24"/>
          <w:lang w:val="en-SG" w:eastAsia="zh-CN"/>
        </w:rPr>
        <w:t>c</w:t>
      </w:r>
      <w:r w:rsidRPr="00A6342A">
        <w:rPr>
          <w:rFonts w:eastAsia="DengXian"/>
          <w:szCs w:val="24"/>
          <w:lang w:val="en-SG" w:eastAsia="zh-CN"/>
        </w:rPr>
        <w:t xml:space="preserve">) </w:t>
      </w:r>
      <w:r w:rsidR="00E76234" w:rsidRPr="00A6342A">
        <w:rPr>
          <w:rFonts w:eastAsia="DengXian"/>
          <w:szCs w:val="24"/>
          <w:lang w:val="en-SG" w:eastAsia="zh-CN"/>
        </w:rPr>
        <w:t>Patterned 70-nm polystyrene nanoparticles and adenoviruses</w:t>
      </w:r>
      <w:r w:rsidRPr="00A6342A">
        <w:rPr>
          <w:rFonts w:eastAsia="DengXian"/>
          <w:szCs w:val="24"/>
          <w:lang w:val="en-SG" w:eastAsia="zh-CN"/>
        </w:rPr>
        <w:t>.</w:t>
      </w:r>
    </w:p>
    <w:p w14:paraId="16E0F301" w14:textId="56A40F62" w:rsidR="004F72E0" w:rsidRPr="00A6342A" w:rsidRDefault="004F72E0" w:rsidP="004F72E0">
      <w:pPr>
        <w:rPr>
          <w:rFonts w:eastAsia="DengXian"/>
          <w:szCs w:val="24"/>
          <w:lang w:val="en-SG" w:eastAsia="zh-CN"/>
        </w:rPr>
      </w:pPr>
    </w:p>
    <w:p w14:paraId="4ED73A8A" w14:textId="1EDD4462" w:rsidR="004F72E0" w:rsidRPr="00A6342A" w:rsidRDefault="00865A3D" w:rsidP="004F72E0">
      <w:pPr>
        <w:spacing w:after="160" w:line="360" w:lineRule="auto"/>
        <w:jc w:val="both"/>
        <w:rPr>
          <w:rFonts w:eastAsia="DengXian"/>
          <w:szCs w:val="24"/>
          <w:lang w:val="en-SG" w:eastAsia="zh-CN"/>
        </w:rPr>
      </w:pPr>
      <w:r w:rsidRPr="00A6342A">
        <w:rPr>
          <w:noProof/>
        </w:rPr>
        <w:lastRenderedPageBreak/>
        <w:drawing>
          <wp:inline distT="0" distB="0" distL="0" distR="0" wp14:anchorId="684D6871" wp14:editId="157E46C4">
            <wp:extent cx="5731510" cy="391160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3911600"/>
                    </a:xfrm>
                    <a:prstGeom prst="rect">
                      <a:avLst/>
                    </a:prstGeom>
                    <a:noFill/>
                    <a:ln>
                      <a:noFill/>
                    </a:ln>
                  </pic:spPr>
                </pic:pic>
              </a:graphicData>
            </a:graphic>
          </wp:inline>
        </w:drawing>
      </w:r>
    </w:p>
    <w:p w14:paraId="31ED9D6B" w14:textId="0FA0A200" w:rsidR="004F72E0" w:rsidRPr="00A6342A" w:rsidRDefault="004F72E0" w:rsidP="00E76234">
      <w:pPr>
        <w:spacing w:after="160" w:line="360" w:lineRule="auto"/>
        <w:jc w:val="both"/>
        <w:rPr>
          <w:rFonts w:ascii="Calibri" w:eastAsia="DengXian" w:hAnsi="Calibri"/>
          <w:sz w:val="22"/>
          <w:szCs w:val="22"/>
          <w:lang w:eastAsia="zh-CN"/>
        </w:rPr>
      </w:pPr>
      <w:r w:rsidRPr="00A6342A">
        <w:rPr>
          <w:rFonts w:eastAsia="DengXian"/>
          <w:b/>
          <w:bCs/>
          <w:szCs w:val="24"/>
          <w:lang w:val="en-SG" w:eastAsia="zh-CN"/>
        </w:rPr>
        <w:t>Fig. S21</w:t>
      </w:r>
      <w:r w:rsidR="00E76234" w:rsidRPr="00A6342A">
        <w:rPr>
          <w:rFonts w:eastAsia="DengXian"/>
          <w:b/>
          <w:bCs/>
          <w:szCs w:val="24"/>
          <w:lang w:val="en-SG" w:eastAsia="zh-CN"/>
        </w:rPr>
        <w:t xml:space="preserve"> |</w:t>
      </w:r>
      <w:r w:rsidRPr="00A6342A">
        <w:rPr>
          <w:rFonts w:eastAsia="DengXian"/>
          <w:b/>
          <w:bCs/>
          <w:szCs w:val="24"/>
          <w:lang w:val="en-SG" w:eastAsia="zh-CN"/>
        </w:rPr>
        <w:t xml:space="preserve"> </w:t>
      </w:r>
      <w:r w:rsidR="00865A3D" w:rsidRPr="00A6342A">
        <w:rPr>
          <w:rFonts w:eastAsia="DengXian"/>
          <w:b/>
          <w:bCs/>
          <w:szCs w:val="24"/>
          <w:lang w:val="en-SG" w:eastAsia="zh-CN"/>
        </w:rPr>
        <w:t xml:space="preserve">Demonstration of stable caging of the 50-nm </w:t>
      </w:r>
      <w:proofErr w:type="spellStart"/>
      <w:r w:rsidR="00865A3D" w:rsidRPr="00A6342A">
        <w:rPr>
          <w:rFonts w:eastAsia="DengXian"/>
          <w:b/>
          <w:bCs/>
          <w:szCs w:val="24"/>
          <w:lang w:val="en-SG" w:eastAsia="zh-CN"/>
        </w:rPr>
        <w:t>upconversion</w:t>
      </w:r>
      <w:proofErr w:type="spellEnd"/>
      <w:r w:rsidR="00865A3D" w:rsidRPr="00A6342A">
        <w:rPr>
          <w:rFonts w:eastAsia="DengXian"/>
          <w:b/>
          <w:bCs/>
          <w:szCs w:val="24"/>
          <w:lang w:val="en-SG" w:eastAsia="zh-CN"/>
        </w:rPr>
        <w:t xml:space="preserve"> nanoparticles in a fast flow velocity</w:t>
      </w:r>
      <w:r w:rsidR="00DB6651" w:rsidRPr="00A6342A">
        <w:rPr>
          <w:rFonts w:eastAsia="DengXian"/>
          <w:b/>
          <w:bCs/>
          <w:szCs w:val="24"/>
          <w:lang w:val="en-SG" w:eastAsia="zh-CN"/>
        </w:rPr>
        <w:t xml:space="preserve"> (also see Supplementary Movie S4)</w:t>
      </w:r>
      <w:r w:rsidRPr="00A6342A">
        <w:rPr>
          <w:rFonts w:eastAsia="DengXian"/>
          <w:b/>
          <w:bCs/>
          <w:szCs w:val="24"/>
          <w:lang w:val="en-SG" w:eastAsia="zh-CN"/>
        </w:rPr>
        <w:t>.</w:t>
      </w:r>
      <w:r w:rsidRPr="00A6342A">
        <w:rPr>
          <w:rFonts w:eastAsia="DengXian"/>
          <w:szCs w:val="24"/>
          <w:lang w:val="en-SG" w:eastAsia="zh-CN"/>
        </w:rPr>
        <w:t xml:space="preserve"> </w:t>
      </w:r>
      <w:r w:rsidR="00865A3D" w:rsidRPr="00A6342A">
        <w:rPr>
          <w:rFonts w:eastAsia="DengXian"/>
          <w:szCs w:val="24"/>
          <w:lang w:val="en-SG" w:eastAsia="zh-CN"/>
        </w:rPr>
        <w:t xml:space="preserve">The flow velocity was approximately 2.5 mm/s. Four 50-nm </w:t>
      </w:r>
      <w:proofErr w:type="spellStart"/>
      <w:r w:rsidR="00865A3D" w:rsidRPr="00A6342A">
        <w:rPr>
          <w:rFonts w:eastAsia="DengXian"/>
          <w:szCs w:val="24"/>
          <w:lang w:val="en-SG" w:eastAsia="zh-CN"/>
        </w:rPr>
        <w:t>upconversion</w:t>
      </w:r>
      <w:proofErr w:type="spellEnd"/>
      <w:r w:rsidR="00865A3D" w:rsidRPr="00A6342A">
        <w:rPr>
          <w:rFonts w:eastAsia="DengXian"/>
          <w:szCs w:val="24"/>
          <w:lang w:val="en-SG" w:eastAsia="zh-CN"/>
        </w:rPr>
        <w:t xml:space="preserve"> nanoparticles are stably caged inside the holes. No non-specific adhesion of nanoparticles to the surface occur, manifesting a good surface treatment protocol (see Methods). Nanoparticles will be flushed away by the fast flow stream if they are not physically caged inside the holes.</w:t>
      </w:r>
    </w:p>
    <w:p w14:paraId="027D4D5A" w14:textId="30AB8B72" w:rsidR="004F72E0" w:rsidRPr="00A6342A" w:rsidRDefault="00D617AE" w:rsidP="004F72E0">
      <w:pPr>
        <w:spacing w:after="160" w:line="259" w:lineRule="auto"/>
        <w:rPr>
          <w:rFonts w:ascii="Calibri" w:eastAsia="DengXian" w:hAnsi="Calibri"/>
          <w:sz w:val="22"/>
          <w:szCs w:val="22"/>
          <w:lang w:val="en-SG" w:eastAsia="zh-CN"/>
        </w:rPr>
      </w:pPr>
      <w:r w:rsidRPr="00A6342A">
        <w:rPr>
          <w:noProof/>
        </w:rPr>
        <w:lastRenderedPageBreak/>
        <w:drawing>
          <wp:inline distT="0" distB="0" distL="0" distR="0" wp14:anchorId="5755C870" wp14:editId="1716AEAE">
            <wp:extent cx="5731510" cy="4231005"/>
            <wp:effectExtent l="0" t="0" r="254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4231005"/>
                    </a:xfrm>
                    <a:prstGeom prst="rect">
                      <a:avLst/>
                    </a:prstGeom>
                    <a:noFill/>
                    <a:ln>
                      <a:noFill/>
                    </a:ln>
                  </pic:spPr>
                </pic:pic>
              </a:graphicData>
            </a:graphic>
          </wp:inline>
        </w:drawing>
      </w:r>
    </w:p>
    <w:p w14:paraId="1C0D2ECB" w14:textId="63C73D44" w:rsidR="004F72E0" w:rsidRPr="00A6342A" w:rsidRDefault="004F72E0" w:rsidP="004F72E0">
      <w:pPr>
        <w:spacing w:after="160" w:line="360" w:lineRule="auto"/>
        <w:jc w:val="both"/>
        <w:rPr>
          <w:rFonts w:eastAsia="DengXian"/>
          <w:b/>
          <w:bCs/>
          <w:szCs w:val="24"/>
          <w:lang w:eastAsia="zh-CN"/>
        </w:rPr>
      </w:pPr>
      <w:r w:rsidRPr="00A6342A">
        <w:rPr>
          <w:rFonts w:eastAsia="DengXian"/>
          <w:b/>
          <w:bCs/>
          <w:szCs w:val="24"/>
          <w:lang w:val="en-SG" w:eastAsia="zh-CN"/>
        </w:rPr>
        <w:t xml:space="preserve">Fig. </w:t>
      </w:r>
      <w:proofErr w:type="spellStart"/>
      <w:r w:rsidRPr="00A6342A">
        <w:rPr>
          <w:rFonts w:eastAsia="DengXian"/>
          <w:b/>
          <w:bCs/>
          <w:szCs w:val="24"/>
          <w:lang w:val="en-SG" w:eastAsia="zh-CN"/>
        </w:rPr>
        <w:t>S22</w:t>
      </w:r>
      <w:proofErr w:type="spellEnd"/>
      <w:r w:rsidR="00E76234" w:rsidRPr="00A6342A">
        <w:rPr>
          <w:rFonts w:eastAsia="DengXian"/>
          <w:b/>
          <w:bCs/>
          <w:szCs w:val="24"/>
          <w:lang w:val="en-SG" w:eastAsia="zh-CN"/>
        </w:rPr>
        <w:t xml:space="preserve"> |</w:t>
      </w:r>
      <w:r w:rsidR="006B0F2A" w:rsidRPr="00A6342A">
        <w:rPr>
          <w:rFonts w:eastAsia="DengXian"/>
          <w:b/>
          <w:bCs/>
          <w:szCs w:val="24"/>
          <w:lang w:val="en-SG" w:eastAsia="zh-CN"/>
        </w:rPr>
        <w:t xml:space="preserve"> </w:t>
      </w:r>
      <w:r w:rsidRPr="00A6342A">
        <w:rPr>
          <w:rFonts w:eastAsia="DengXian"/>
          <w:b/>
          <w:bCs/>
          <w:szCs w:val="24"/>
          <w:lang w:val="en-SG" w:eastAsia="zh-CN"/>
        </w:rPr>
        <w:t>D</w:t>
      </w:r>
      <w:proofErr w:type="spellStart"/>
      <w:r w:rsidR="006B0F2A" w:rsidRPr="00A6342A">
        <w:rPr>
          <w:rFonts w:eastAsia="DengXian"/>
          <w:b/>
          <w:bCs/>
          <w:szCs w:val="24"/>
          <w:lang w:eastAsia="zh-CN"/>
        </w:rPr>
        <w:t>emonstration</w:t>
      </w:r>
      <w:proofErr w:type="spellEnd"/>
      <w:r w:rsidRPr="00A6342A">
        <w:rPr>
          <w:rFonts w:eastAsia="DengXian"/>
          <w:b/>
          <w:bCs/>
          <w:szCs w:val="24"/>
          <w:lang w:eastAsia="zh-CN"/>
        </w:rPr>
        <w:t xml:space="preserve"> of trapping multiple (</w:t>
      </w:r>
      <w:r w:rsidR="00E76234" w:rsidRPr="00A6342A">
        <w:rPr>
          <w:rFonts w:eastAsia="DengXian"/>
          <w:b/>
          <w:bCs/>
          <w:szCs w:val="24"/>
          <w:lang w:eastAsia="zh-CN"/>
        </w:rPr>
        <w:t>a</w:t>
      </w:r>
      <w:r w:rsidRPr="00A6342A">
        <w:rPr>
          <w:rFonts w:eastAsia="DengXian"/>
          <w:b/>
          <w:bCs/>
          <w:szCs w:val="24"/>
          <w:lang w:eastAsia="zh-CN"/>
        </w:rPr>
        <w:t>) 70</w:t>
      </w:r>
      <w:r w:rsidR="00E76234" w:rsidRPr="00A6342A">
        <w:rPr>
          <w:rFonts w:eastAsia="DengXian"/>
          <w:b/>
          <w:bCs/>
          <w:szCs w:val="24"/>
          <w:lang w:eastAsia="zh-CN"/>
        </w:rPr>
        <w:t>-</w:t>
      </w:r>
      <w:r w:rsidRPr="00A6342A">
        <w:rPr>
          <w:rFonts w:eastAsia="DengXian"/>
          <w:b/>
          <w:bCs/>
          <w:szCs w:val="24"/>
          <w:lang w:eastAsia="zh-CN"/>
        </w:rPr>
        <w:t>nm polystyrene nanoparticles and (</w:t>
      </w:r>
      <w:r w:rsidR="00E76234" w:rsidRPr="00A6342A">
        <w:rPr>
          <w:rFonts w:eastAsia="DengXian"/>
          <w:b/>
          <w:bCs/>
          <w:szCs w:val="24"/>
          <w:lang w:eastAsia="zh-CN"/>
        </w:rPr>
        <w:t>b</w:t>
      </w:r>
      <w:r w:rsidRPr="00A6342A">
        <w:rPr>
          <w:rFonts w:eastAsia="DengXian"/>
          <w:b/>
          <w:bCs/>
          <w:szCs w:val="24"/>
          <w:lang w:eastAsia="zh-CN"/>
        </w:rPr>
        <w:t>) adenoviruses.</w:t>
      </w:r>
    </w:p>
    <w:p w14:paraId="40C8E4F6" w14:textId="202278D4" w:rsidR="004F72E0" w:rsidRPr="00A6342A" w:rsidRDefault="004F72E0" w:rsidP="004F72E0">
      <w:pPr>
        <w:rPr>
          <w:rFonts w:eastAsia="DengXian"/>
          <w:b/>
          <w:bCs/>
          <w:szCs w:val="24"/>
          <w:lang w:eastAsia="zh-CN"/>
        </w:rPr>
      </w:pPr>
    </w:p>
    <w:p w14:paraId="76047938" w14:textId="6BB447DC" w:rsidR="004F72E0" w:rsidRPr="00A6342A" w:rsidRDefault="00E76234" w:rsidP="004F72E0">
      <w:pPr>
        <w:spacing w:line="360" w:lineRule="auto"/>
        <w:jc w:val="center"/>
        <w:rPr>
          <w:rFonts w:ascii="Calibri" w:eastAsia="DengXian" w:hAnsi="Calibri"/>
          <w:sz w:val="22"/>
          <w:szCs w:val="22"/>
          <w:lang w:eastAsia="zh-CN"/>
        </w:rPr>
      </w:pPr>
      <w:r w:rsidRPr="00A6342A">
        <w:rPr>
          <w:noProof/>
        </w:rPr>
        <w:drawing>
          <wp:inline distT="0" distB="0" distL="0" distR="0" wp14:anchorId="6535025B" wp14:editId="7D241130">
            <wp:extent cx="3474720" cy="242887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74720" cy="2428875"/>
                    </a:xfrm>
                    <a:prstGeom prst="rect">
                      <a:avLst/>
                    </a:prstGeom>
                    <a:noFill/>
                    <a:ln>
                      <a:noFill/>
                    </a:ln>
                  </pic:spPr>
                </pic:pic>
              </a:graphicData>
            </a:graphic>
          </wp:inline>
        </w:drawing>
      </w:r>
    </w:p>
    <w:p w14:paraId="24AB60F7" w14:textId="6D86429A" w:rsidR="004F72E0" w:rsidRPr="00A6342A" w:rsidRDefault="004F72E0" w:rsidP="004F72E0">
      <w:pPr>
        <w:spacing w:after="160" w:line="360" w:lineRule="auto"/>
        <w:jc w:val="both"/>
        <w:rPr>
          <w:rFonts w:ascii="Calibri" w:eastAsia="DengXian" w:hAnsi="Calibri"/>
          <w:b/>
          <w:bCs/>
          <w:sz w:val="22"/>
          <w:szCs w:val="22"/>
          <w:lang w:eastAsia="zh-CN"/>
        </w:rPr>
      </w:pPr>
      <w:r w:rsidRPr="00A6342A">
        <w:rPr>
          <w:rFonts w:eastAsia="DengXian"/>
          <w:b/>
          <w:bCs/>
          <w:szCs w:val="24"/>
          <w:lang w:val="en-SG" w:eastAsia="zh-CN"/>
        </w:rPr>
        <w:t>Fig. S23</w:t>
      </w:r>
      <w:r w:rsidR="00E76234" w:rsidRPr="00A6342A">
        <w:rPr>
          <w:rFonts w:eastAsia="DengXian"/>
          <w:b/>
          <w:bCs/>
          <w:szCs w:val="24"/>
          <w:lang w:val="en-SG" w:eastAsia="zh-CN"/>
        </w:rPr>
        <w:t xml:space="preserve"> |</w:t>
      </w:r>
      <w:r w:rsidRPr="00A6342A">
        <w:rPr>
          <w:rFonts w:eastAsia="DengXian"/>
          <w:b/>
          <w:bCs/>
          <w:szCs w:val="24"/>
          <w:lang w:val="en-SG" w:eastAsia="zh-CN"/>
        </w:rPr>
        <w:t xml:space="preserve"> Caging probability of 100-nm polystyrene nanoparticles as a function of trapping time and laser power.</w:t>
      </w:r>
    </w:p>
    <w:p w14:paraId="331D114B" w14:textId="0D630D7D" w:rsidR="00D91E5A" w:rsidRPr="00A6342A" w:rsidRDefault="00D91E5A"/>
    <w:sectPr w:rsidR="00D91E5A" w:rsidRPr="00A6342A">
      <w:footerReference w:type="defaul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B309A3" w14:textId="77777777" w:rsidR="0021066D" w:rsidRDefault="0021066D" w:rsidP="00CD3662">
      <w:r>
        <w:separator/>
      </w:r>
    </w:p>
  </w:endnote>
  <w:endnote w:type="continuationSeparator" w:id="0">
    <w:p w14:paraId="54B5BDA2" w14:textId="77777777" w:rsidR="0021066D" w:rsidRDefault="0021066D" w:rsidP="00CD3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ingFang TC">
    <w:altName w:val="Microsoft JhengHei"/>
    <w:charset w:val="88"/>
    <w:family w:val="swiss"/>
    <w:pitch w:val="variable"/>
    <w:sig w:usb0="A00002FF" w:usb1="7ACFFDFB" w:usb2="00000017"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4628158"/>
      <w:docPartObj>
        <w:docPartGallery w:val="Page Numbers (Bottom of Page)"/>
        <w:docPartUnique/>
      </w:docPartObj>
    </w:sdtPr>
    <w:sdtEndPr>
      <w:rPr>
        <w:noProof/>
      </w:rPr>
    </w:sdtEndPr>
    <w:sdtContent>
      <w:p w14:paraId="40485740" w14:textId="11665BA2" w:rsidR="00CD3662" w:rsidRDefault="00CD366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0ECB5D" w14:textId="77777777" w:rsidR="00CD3662" w:rsidRDefault="00CD36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141587" w14:textId="77777777" w:rsidR="0021066D" w:rsidRDefault="0021066D" w:rsidP="00CD3662">
      <w:r>
        <w:separator/>
      </w:r>
    </w:p>
  </w:footnote>
  <w:footnote w:type="continuationSeparator" w:id="0">
    <w:p w14:paraId="1C5C262C" w14:textId="77777777" w:rsidR="0021066D" w:rsidRDefault="0021066D" w:rsidP="00CD36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141DE"/>
    <w:multiLevelType w:val="hybridMultilevel"/>
    <w:tmpl w:val="C04E292C"/>
    <w:lvl w:ilvl="0" w:tplc="4809000F">
      <w:start w:val="1"/>
      <w:numFmt w:val="decimal"/>
      <w:lvlText w:val="%1."/>
      <w:lvlJc w:val="left"/>
      <w:pPr>
        <w:ind w:left="45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222D5460"/>
    <w:multiLevelType w:val="hybridMultilevel"/>
    <w:tmpl w:val="499423AE"/>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D65"/>
    <w:rsid w:val="00031D7C"/>
    <w:rsid w:val="00075B26"/>
    <w:rsid w:val="00092A8E"/>
    <w:rsid w:val="000A7A40"/>
    <w:rsid w:val="00145BA6"/>
    <w:rsid w:val="0021066D"/>
    <w:rsid w:val="00212248"/>
    <w:rsid w:val="002368D4"/>
    <w:rsid w:val="00257706"/>
    <w:rsid w:val="002C4D65"/>
    <w:rsid w:val="002E71F2"/>
    <w:rsid w:val="0030522C"/>
    <w:rsid w:val="003325E7"/>
    <w:rsid w:val="00345148"/>
    <w:rsid w:val="003A3036"/>
    <w:rsid w:val="004A314A"/>
    <w:rsid w:val="004B0939"/>
    <w:rsid w:val="004F72E0"/>
    <w:rsid w:val="00525E17"/>
    <w:rsid w:val="005D5B78"/>
    <w:rsid w:val="006B0F2A"/>
    <w:rsid w:val="008341AF"/>
    <w:rsid w:val="00865A3D"/>
    <w:rsid w:val="00877EBF"/>
    <w:rsid w:val="00947977"/>
    <w:rsid w:val="00A6342A"/>
    <w:rsid w:val="00AA3C84"/>
    <w:rsid w:val="00AF33C1"/>
    <w:rsid w:val="00AF6328"/>
    <w:rsid w:val="00B21BEF"/>
    <w:rsid w:val="00B21C5B"/>
    <w:rsid w:val="00C82213"/>
    <w:rsid w:val="00CB1843"/>
    <w:rsid w:val="00CD3662"/>
    <w:rsid w:val="00D02CF3"/>
    <w:rsid w:val="00D332D4"/>
    <w:rsid w:val="00D617AE"/>
    <w:rsid w:val="00D91E5A"/>
    <w:rsid w:val="00DB6651"/>
    <w:rsid w:val="00E527BD"/>
    <w:rsid w:val="00E76234"/>
    <w:rsid w:val="00EA79EC"/>
    <w:rsid w:val="00F17B76"/>
    <w:rsid w:val="00F51917"/>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48B12"/>
  <w15:chartTrackingRefBased/>
  <w15:docId w15:val="{D2F430A2-7C66-4230-984E-928AEA32F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72E0"/>
    <w:pPr>
      <w:spacing w:after="0" w:line="240" w:lineRule="auto"/>
    </w:pPr>
    <w:rPr>
      <w:rFonts w:ascii="Times New Roman" w:hAnsi="Times New Roman" w:cs="Times New Roman"/>
      <w:sz w:val="24"/>
      <w:szCs w:val="20"/>
      <w:lang w:val="en-US" w:eastAsia="en-US"/>
    </w:rPr>
  </w:style>
  <w:style w:type="paragraph" w:styleId="Heading1">
    <w:name w:val="heading 1"/>
    <w:basedOn w:val="Normal"/>
    <w:next w:val="Normal"/>
    <w:link w:val="Heading1Char"/>
    <w:uiPriority w:val="9"/>
    <w:qFormat/>
    <w:rsid w:val="004F72E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4F72E0"/>
    <w:pPr>
      <w:keepLines w:val="0"/>
      <w:spacing w:after="60"/>
    </w:pPr>
    <w:rPr>
      <w:rFonts w:ascii="Times New Roman" w:eastAsiaTheme="minorEastAsia" w:hAnsi="Times New Roman" w:cs="Times New Roman"/>
      <w:b/>
      <w:bCs/>
      <w:color w:val="auto"/>
      <w:kern w:val="32"/>
      <w:sz w:val="24"/>
      <w:szCs w:val="24"/>
    </w:rPr>
  </w:style>
  <w:style w:type="paragraph" w:customStyle="1" w:styleId="SMSubheading">
    <w:name w:val="SM Subheading"/>
    <w:basedOn w:val="Normal"/>
    <w:qFormat/>
    <w:rsid w:val="004F72E0"/>
    <w:rPr>
      <w:u w:val="words"/>
    </w:rPr>
  </w:style>
  <w:style w:type="paragraph" w:customStyle="1" w:styleId="SMText">
    <w:name w:val="SM Text"/>
    <w:basedOn w:val="Normal"/>
    <w:qFormat/>
    <w:rsid w:val="004F72E0"/>
    <w:pPr>
      <w:ind w:firstLine="480"/>
    </w:pPr>
  </w:style>
  <w:style w:type="paragraph" w:customStyle="1" w:styleId="SMcaption">
    <w:name w:val="SM caption"/>
    <w:basedOn w:val="SMText"/>
    <w:qFormat/>
    <w:rsid w:val="004F72E0"/>
    <w:pPr>
      <w:ind w:firstLine="0"/>
    </w:pPr>
  </w:style>
  <w:style w:type="paragraph" w:styleId="ListParagraph">
    <w:name w:val="List Paragraph"/>
    <w:basedOn w:val="Normal"/>
    <w:uiPriority w:val="34"/>
    <w:qFormat/>
    <w:rsid w:val="004F72E0"/>
    <w:pPr>
      <w:ind w:left="720"/>
    </w:pPr>
  </w:style>
  <w:style w:type="paragraph" w:customStyle="1" w:styleId="Authors">
    <w:name w:val="Authors"/>
    <w:basedOn w:val="Normal"/>
    <w:rsid w:val="004F72E0"/>
    <w:pPr>
      <w:spacing w:before="120" w:after="360"/>
      <w:jc w:val="center"/>
    </w:pPr>
    <w:rPr>
      <w:szCs w:val="24"/>
    </w:rPr>
  </w:style>
  <w:style w:type="character" w:customStyle="1" w:styleId="Heading1Char">
    <w:name w:val="Heading 1 Char"/>
    <w:basedOn w:val="DefaultParagraphFont"/>
    <w:link w:val="Heading1"/>
    <w:uiPriority w:val="9"/>
    <w:rsid w:val="004F72E0"/>
    <w:rPr>
      <w:rFonts w:asciiTheme="majorHAnsi" w:eastAsiaTheme="majorEastAsia" w:hAnsiTheme="majorHAnsi" w:cstheme="majorBidi"/>
      <w:color w:val="2F5496" w:themeColor="accent1" w:themeShade="BF"/>
      <w:sz w:val="32"/>
      <w:szCs w:val="32"/>
      <w:lang w:val="en-US" w:eastAsia="en-US"/>
    </w:rPr>
  </w:style>
  <w:style w:type="paragraph" w:customStyle="1" w:styleId="Paragraph">
    <w:name w:val="Paragraph"/>
    <w:basedOn w:val="Normal"/>
    <w:rsid w:val="004F72E0"/>
    <w:pPr>
      <w:spacing w:before="120"/>
      <w:ind w:firstLine="720"/>
    </w:pPr>
    <w:rPr>
      <w:rFonts w:eastAsia="Times New Roman"/>
      <w:szCs w:val="24"/>
    </w:rPr>
  </w:style>
  <w:style w:type="paragraph" w:customStyle="1" w:styleId="Head">
    <w:name w:val="Head"/>
    <w:basedOn w:val="Normal"/>
    <w:rsid w:val="004F72E0"/>
    <w:pPr>
      <w:keepNext/>
      <w:spacing w:before="120" w:after="120"/>
      <w:jc w:val="center"/>
      <w:outlineLvl w:val="0"/>
    </w:pPr>
    <w:rPr>
      <w:rFonts w:eastAsia="Times New Roman"/>
      <w:b/>
      <w:bCs/>
      <w:kern w:val="28"/>
      <w:sz w:val="28"/>
      <w:szCs w:val="28"/>
    </w:rPr>
  </w:style>
  <w:style w:type="character" w:styleId="Hyperlink">
    <w:name w:val="Hyperlink"/>
    <w:basedOn w:val="DefaultParagraphFont"/>
    <w:uiPriority w:val="99"/>
    <w:unhideWhenUsed/>
    <w:rsid w:val="00212248"/>
    <w:rPr>
      <w:color w:val="0563C1" w:themeColor="hyperlink"/>
      <w:u w:val="single"/>
    </w:rPr>
  </w:style>
  <w:style w:type="character" w:styleId="UnresolvedMention">
    <w:name w:val="Unresolved Mention"/>
    <w:basedOn w:val="DefaultParagraphFont"/>
    <w:uiPriority w:val="99"/>
    <w:semiHidden/>
    <w:unhideWhenUsed/>
    <w:rsid w:val="00212248"/>
    <w:rPr>
      <w:color w:val="605E5C"/>
      <w:shd w:val="clear" w:color="auto" w:fill="E1DFDD"/>
    </w:rPr>
  </w:style>
  <w:style w:type="paragraph" w:styleId="Header">
    <w:name w:val="header"/>
    <w:basedOn w:val="Normal"/>
    <w:link w:val="HeaderChar"/>
    <w:uiPriority w:val="99"/>
    <w:unhideWhenUsed/>
    <w:rsid w:val="00CD3662"/>
    <w:pPr>
      <w:tabs>
        <w:tab w:val="center" w:pos="4153"/>
        <w:tab w:val="right" w:pos="8306"/>
      </w:tabs>
    </w:pPr>
  </w:style>
  <w:style w:type="character" w:customStyle="1" w:styleId="HeaderChar">
    <w:name w:val="Header Char"/>
    <w:basedOn w:val="DefaultParagraphFont"/>
    <w:link w:val="Header"/>
    <w:uiPriority w:val="99"/>
    <w:rsid w:val="00CD3662"/>
    <w:rPr>
      <w:rFonts w:ascii="Times New Roman" w:hAnsi="Times New Roman" w:cs="Times New Roman"/>
      <w:sz w:val="24"/>
      <w:szCs w:val="20"/>
      <w:lang w:val="en-US" w:eastAsia="en-US"/>
    </w:rPr>
  </w:style>
  <w:style w:type="paragraph" w:styleId="Footer">
    <w:name w:val="footer"/>
    <w:basedOn w:val="Normal"/>
    <w:link w:val="FooterChar"/>
    <w:uiPriority w:val="99"/>
    <w:unhideWhenUsed/>
    <w:rsid w:val="00CD3662"/>
    <w:pPr>
      <w:tabs>
        <w:tab w:val="center" w:pos="4153"/>
        <w:tab w:val="right" w:pos="8306"/>
      </w:tabs>
    </w:pPr>
  </w:style>
  <w:style w:type="character" w:customStyle="1" w:styleId="FooterChar">
    <w:name w:val="Footer Char"/>
    <w:basedOn w:val="DefaultParagraphFont"/>
    <w:link w:val="Footer"/>
    <w:uiPriority w:val="99"/>
    <w:rsid w:val="00CD3662"/>
    <w:rPr>
      <w:rFonts w:ascii="Times New Roman" w:hAnsi="Times New Roman" w:cs="Times New Roman"/>
      <w:sz w:val="24"/>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20</Pages>
  <Words>2625</Words>
  <Characters>14965</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Yuzhi Shi</dc:creator>
  <cp:keywords/>
  <dc:description/>
  <cp:lastModifiedBy>Yuzhi Shi</cp:lastModifiedBy>
  <cp:revision>5</cp:revision>
  <dcterms:created xsi:type="dcterms:W3CDTF">2021-01-03T02:45:00Z</dcterms:created>
  <dcterms:modified xsi:type="dcterms:W3CDTF">2021-01-19T08:18:00Z</dcterms:modified>
</cp:coreProperties>
</file>