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1D538" w14:textId="77777777" w:rsidR="0077646C" w:rsidRPr="0019723B" w:rsidRDefault="0077646C" w:rsidP="00340207">
      <w:pPr>
        <w:pStyle w:val="Title2"/>
        <w:rPr>
          <w:b w:val="0"/>
          <w:sz w:val="32"/>
          <w:szCs w:val="32"/>
        </w:rPr>
      </w:pPr>
      <w:r w:rsidRPr="0019723B">
        <w:rPr>
          <w:b w:val="0"/>
          <w:sz w:val="32"/>
          <w:szCs w:val="32"/>
        </w:rPr>
        <w:t xml:space="preserve">Supporting Information </w:t>
      </w:r>
    </w:p>
    <w:p w14:paraId="71ED9464" w14:textId="77777777" w:rsidR="0077646C" w:rsidRDefault="0077646C" w:rsidP="000F76BA">
      <w:pPr>
        <w:pStyle w:val="Title2"/>
      </w:pPr>
    </w:p>
    <w:p w14:paraId="4262B25F" w14:textId="77777777" w:rsidR="0077646C" w:rsidRDefault="0077646C" w:rsidP="000F76BA">
      <w:pPr>
        <w:pStyle w:val="Title2"/>
      </w:pPr>
    </w:p>
    <w:p w14:paraId="5F61ABAB" w14:textId="77777777" w:rsidR="0077646C" w:rsidRPr="001D62F3" w:rsidRDefault="0077646C" w:rsidP="000F76BA">
      <w:pPr>
        <w:pStyle w:val="Title2"/>
        <w:rPr>
          <w:b w:val="0"/>
          <w:color w:val="FF0000"/>
        </w:rPr>
      </w:pPr>
      <w:r w:rsidRPr="004875D1">
        <w:t>Fully inkjet-printed flexible organic voltage inverters as a basic component in digital NOT gates</w:t>
      </w:r>
    </w:p>
    <w:p w14:paraId="4103B210" w14:textId="77777777" w:rsidR="0077646C" w:rsidRPr="00A35E4A" w:rsidRDefault="0077646C" w:rsidP="000F76BA">
      <w:pPr>
        <w:pStyle w:val="Tableofcontents"/>
      </w:pPr>
    </w:p>
    <w:p w14:paraId="45D2DBB7" w14:textId="77777777" w:rsidR="0077646C" w:rsidRPr="00A77D5B" w:rsidRDefault="0077646C" w:rsidP="000F76BA">
      <w:pPr>
        <w:pStyle w:val="AuthorsFull"/>
        <w:rPr>
          <w:b/>
          <w:bCs/>
          <w:i w:val="0"/>
          <w:iCs/>
        </w:rPr>
      </w:pPr>
      <w:r w:rsidRPr="00A77D5B">
        <w:rPr>
          <w:b/>
          <w:bCs/>
          <w:i w:val="0"/>
          <w:iCs/>
        </w:rPr>
        <w:t xml:space="preserve">Adam </w:t>
      </w:r>
      <w:proofErr w:type="spellStart"/>
      <w:r w:rsidRPr="00A77D5B">
        <w:rPr>
          <w:b/>
          <w:bCs/>
          <w:i w:val="0"/>
          <w:iCs/>
        </w:rPr>
        <w:t>Luczak</w:t>
      </w:r>
      <w:proofErr w:type="spellEnd"/>
      <w:r w:rsidRPr="00A77D5B">
        <w:rPr>
          <w:b/>
          <w:bCs/>
          <w:i w:val="0"/>
          <w:iCs/>
        </w:rPr>
        <w:t xml:space="preserve">, Kalyan Y. Mitra, Reinhard R. Baumann, Ralf </w:t>
      </w:r>
      <w:proofErr w:type="spellStart"/>
      <w:r w:rsidRPr="00A77D5B">
        <w:rPr>
          <w:b/>
          <w:bCs/>
          <w:i w:val="0"/>
          <w:iCs/>
        </w:rPr>
        <w:t>Zichner</w:t>
      </w:r>
      <w:proofErr w:type="spellEnd"/>
      <w:r w:rsidRPr="00A77D5B">
        <w:rPr>
          <w:b/>
          <w:bCs/>
          <w:i w:val="0"/>
          <w:iCs/>
        </w:rPr>
        <w:t xml:space="preserve">, Beata Luszczynska, and </w:t>
      </w:r>
      <w:proofErr w:type="spellStart"/>
      <w:r w:rsidRPr="00A77D5B">
        <w:rPr>
          <w:b/>
          <w:bCs/>
          <w:i w:val="0"/>
          <w:iCs/>
        </w:rPr>
        <w:t>Jaroslaw</w:t>
      </w:r>
      <w:proofErr w:type="spellEnd"/>
      <w:r w:rsidRPr="00A77D5B">
        <w:rPr>
          <w:b/>
          <w:bCs/>
          <w:i w:val="0"/>
          <w:iCs/>
        </w:rPr>
        <w:t xml:space="preserve"> Jung* </w:t>
      </w:r>
    </w:p>
    <w:p w14:paraId="4543D565" w14:textId="77777777" w:rsidR="0077646C" w:rsidRDefault="0077646C" w:rsidP="00997603">
      <w:pPr>
        <w:rPr>
          <w:rFonts w:cs="Arial"/>
          <w:b/>
          <w:szCs w:val="20"/>
          <w:lang w:val="en-US"/>
        </w:rPr>
      </w:pPr>
    </w:p>
    <w:p w14:paraId="565E5C55" w14:textId="77777777" w:rsidR="0077646C" w:rsidRPr="0062065F" w:rsidRDefault="0077646C" w:rsidP="00A50F20">
      <w:pPr>
        <w:rPr>
          <w:lang w:val="en-US"/>
        </w:rPr>
      </w:pPr>
      <w:r w:rsidRPr="00470A64">
        <w:rPr>
          <w:noProof/>
          <w:lang w:val="en-US"/>
        </w:rPr>
        <mc:AlternateContent>
          <mc:Choice Requires="wps">
            <w:drawing>
              <wp:anchor distT="0" distB="0" distL="114300" distR="114300" simplePos="0" relativeHeight="251671552" behindDoc="0" locked="0" layoutInCell="1" allowOverlap="1" wp14:anchorId="472E7D3B" wp14:editId="5D870B96">
                <wp:simplePos x="0" y="0"/>
                <wp:positionH relativeFrom="column">
                  <wp:posOffset>-39370</wp:posOffset>
                </wp:positionH>
                <wp:positionV relativeFrom="paragraph">
                  <wp:posOffset>174625</wp:posOffset>
                </wp:positionV>
                <wp:extent cx="4261449" cy="379562"/>
                <wp:effectExtent l="0" t="0" r="0" b="1905"/>
                <wp:wrapNone/>
                <wp:docPr id="6" name="Pole tekstowe 6"/>
                <wp:cNvGraphicFramePr/>
                <a:graphic xmlns:a="http://schemas.openxmlformats.org/drawingml/2006/main">
                  <a:graphicData uri="http://schemas.microsoft.com/office/word/2010/wordprocessingShape">
                    <wps:wsp>
                      <wps:cNvSpPr txBox="1"/>
                      <wps:spPr>
                        <a:xfrm>
                          <a:off x="0" y="0"/>
                          <a:ext cx="4261449" cy="379562"/>
                        </a:xfrm>
                        <a:prstGeom prst="rect">
                          <a:avLst/>
                        </a:prstGeom>
                        <a:noFill/>
                        <a:ln w="6350">
                          <a:noFill/>
                        </a:ln>
                      </wps:spPr>
                      <wps:txbx>
                        <w:txbxContent>
                          <w:p w14:paraId="2439353C" w14:textId="77777777" w:rsidR="0077646C" w:rsidRPr="006A5209" w:rsidRDefault="0077646C" w:rsidP="00A50F20">
                            <w:pPr>
                              <w:rPr>
                                <w:b/>
                                <w:bCs/>
                                <w:color w:val="FFFFFF" w:themeColor="background1"/>
                              </w:rPr>
                            </w:pPr>
                            <w:r w:rsidRPr="006A5209">
                              <w:rPr>
                                <w:b/>
                                <w:bCs/>
                                <w:color w:val="FFFFFF" w:themeColor="background1"/>
                              </w:rPr>
                              <w:t>a)</w:t>
                            </w:r>
                            <w:r>
                              <w:rPr>
                                <w:b/>
                                <w:bCs/>
                                <w:color w:val="FFFFFF" w:themeColor="background1"/>
                              </w:rPr>
                              <w:t xml:space="preserve">                                                             </w:t>
                            </w:r>
                            <w:r>
                              <w:rPr>
                                <w:b/>
                                <w:bCs/>
                                <w:color w:val="FFFFFF" w:themeColor="background1"/>
                              </w:rPr>
                              <w:tab/>
                            </w:r>
                            <w:r>
                              <w:rPr>
                                <w:b/>
                                <w:bCs/>
                                <w:color w:val="FFFFFF" w:themeColor="background1"/>
                              </w:rPr>
                              <w:tab/>
                            </w:r>
                            <w:r w:rsidRPr="006A5209">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2E7D3B" id="Pole tekstowe 6" o:spid="_x0000_s1068" type="#_x0000_t202" style="position:absolute;margin-left:-3.1pt;margin-top:13.75pt;width:335.55pt;height:29.9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" filled="f" stroked="f" strokeweight=".5pt">
                <v:textbox>
                  <w:txbxContent>
                    <w:p w14:paraId="2439353C" w14:textId="77777777" w:rsidR="0077646C" w:rsidRPr="006A5209" w:rsidRDefault="0077646C" w:rsidP="00A50F20">
                      <w:pPr>
                        <w:rPr>
                          <w:b/>
                          <w:bCs/>
                          <w:color w:val="FFFFFF" w:themeColor="background1"/>
                        </w:rPr>
                      </w:pPr>
                      <w:r w:rsidRPr="006A5209">
                        <w:rPr>
                          <w:b/>
                          <w:bCs/>
                          <w:color w:val="FFFFFF" w:themeColor="background1"/>
                        </w:rPr>
                        <w:t>a)</w:t>
                      </w:r>
                      <w:r>
                        <w:rPr>
                          <w:b/>
                          <w:bCs/>
                          <w:color w:val="FFFFFF" w:themeColor="background1"/>
                        </w:rPr>
                        <w:t xml:space="preserve">                                                             </w:t>
                      </w:r>
                      <w:r>
                        <w:rPr>
                          <w:b/>
                          <w:bCs/>
                          <w:color w:val="FFFFFF" w:themeColor="background1"/>
                        </w:rPr>
                        <w:tab/>
                      </w:r>
                      <w:r>
                        <w:rPr>
                          <w:b/>
                          <w:bCs/>
                          <w:color w:val="FFFFFF" w:themeColor="background1"/>
                        </w:rPr>
                        <w:tab/>
                      </w:r>
                      <w:r w:rsidRPr="006A5209">
                        <w:rPr>
                          <w:b/>
                          <w:bCs/>
                        </w:rPr>
                        <w:t>b)</w:t>
                      </w:r>
                    </w:p>
                  </w:txbxContent>
                </v:textbox>
              </v:shape>
            </w:pict>
          </mc:Fallback>
        </mc:AlternateContent>
      </w:r>
      <w:r w:rsidRPr="00470A64">
        <w:rPr>
          <w:noProof/>
          <w:lang w:val="en-US"/>
        </w:rPr>
        <w:drawing>
          <wp:inline distT="0" distB="0" distL="0" distR="0" wp14:anchorId="20D45A74" wp14:editId="0D9EC945">
            <wp:extent cx="2687756" cy="2294626"/>
            <wp:effectExtent l="0" t="0" r="0" b="0"/>
            <wp:docPr id="8" name="Picture 2" descr="C:\Users\Adam\Desktop\Mateusz PI\di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C:\Users\Adam\Desktop\Mateusz PI\diel.pn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87756" cy="2294626"/>
                    </a:xfrm>
                    <a:prstGeom prst="rect">
                      <a:avLst/>
                    </a:prstGeom>
                    <a:noFill/>
                  </pic:spPr>
                </pic:pic>
              </a:graphicData>
            </a:graphic>
          </wp:inline>
        </w:drawing>
      </w:r>
      <w:r w:rsidRPr="00470A64">
        <w:rPr>
          <w:noProof/>
          <w:lang w:val="en-US"/>
        </w:rPr>
        <w:drawing>
          <wp:inline distT="0" distB="0" distL="0" distR="0" wp14:anchorId="1F9C073A" wp14:editId="3FCE0786">
            <wp:extent cx="2613474" cy="2460002"/>
            <wp:effectExtent l="0" t="0" r="0" b="0"/>
            <wp:docPr id="9"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0"/>
                    <pic:cNvPicPr>
                      <a:picLocks noChangeAspect="1"/>
                    </pic:cNvPicPr>
                  </pic:nvPicPr>
                  <pic:blipFill rotWithShape="1">
                    <a:blip r:embed="rId13">
                      <a:extLst>
                        <a:ext uri="{28A0092B-C50C-407E-A947-70E740481C1C}">
                          <a14:useLocalDpi xmlns:a14="http://schemas.microsoft.com/office/drawing/2010/main" val="0"/>
                        </a:ext>
                      </a:extLst>
                    </a:blip>
                    <a:srcRect l="4414" r="18139" b="4889"/>
                    <a:stretch/>
                  </pic:blipFill>
                  <pic:spPr bwMode="auto">
                    <a:xfrm>
                      <a:off x="0" y="0"/>
                      <a:ext cx="2613474" cy="2460002"/>
                    </a:xfrm>
                    <a:prstGeom prst="rect">
                      <a:avLst/>
                    </a:prstGeom>
                    <a:noFill/>
                    <a:ln>
                      <a:noFill/>
                    </a:ln>
                  </pic:spPr>
                </pic:pic>
              </a:graphicData>
            </a:graphic>
          </wp:inline>
        </w:drawing>
      </w:r>
    </w:p>
    <w:p w14:paraId="7D08FE25" w14:textId="77777777" w:rsidR="0077646C" w:rsidRPr="0062065F" w:rsidRDefault="0077646C" w:rsidP="00A77D5B">
      <w:pPr>
        <w:jc w:val="center"/>
        <w:rPr>
          <w:lang w:val="en-US"/>
        </w:rPr>
      </w:pPr>
      <w:r w:rsidRPr="00657491">
        <w:rPr>
          <w:rFonts w:ascii="Times New Roman" w:eastAsia="MS Mincho" w:hAnsi="Times New Roman" w:cs="Times New Roman"/>
          <w:b/>
          <w:sz w:val="24"/>
          <w:szCs w:val="24"/>
          <w:lang w:val="en-US" w:eastAsia="ja-JP"/>
        </w:rPr>
        <w:t xml:space="preserve">Figure </w:t>
      </w:r>
      <w:r w:rsidRPr="002143AC">
        <w:rPr>
          <w:rFonts w:ascii="Times New Roman" w:hAnsi="Times New Roman" w:cs="Times New Roman"/>
          <w:b/>
          <w:sz w:val="24"/>
          <w:szCs w:val="24"/>
          <w:lang w:val="en-US"/>
        </w:rPr>
        <w:t>S</w:t>
      </w:r>
      <w:r w:rsidRPr="002143AC">
        <w:rPr>
          <w:rFonts w:ascii="Times New Roman" w:hAnsi="Times New Roman" w:cs="Times New Roman"/>
          <w:b/>
          <w:sz w:val="24"/>
          <w:szCs w:val="24"/>
        </w:rPr>
        <w:fldChar w:fldCharType="begin"/>
      </w:r>
      <w:r w:rsidRPr="002143AC">
        <w:rPr>
          <w:rFonts w:ascii="Times New Roman" w:hAnsi="Times New Roman" w:cs="Times New Roman"/>
          <w:b/>
          <w:sz w:val="24"/>
          <w:szCs w:val="24"/>
          <w:lang w:val="en-US"/>
        </w:rPr>
        <w:instrText xml:space="preserve"> SEQ Figure \* ARABIC </w:instrText>
      </w:r>
      <w:r w:rsidRPr="002143AC">
        <w:rPr>
          <w:rFonts w:ascii="Times New Roman" w:hAnsi="Times New Roman" w:cs="Times New Roman"/>
          <w:b/>
          <w:sz w:val="24"/>
          <w:szCs w:val="24"/>
        </w:rPr>
        <w:fldChar w:fldCharType="separate"/>
      </w:r>
      <w:r w:rsidRPr="002143AC">
        <w:rPr>
          <w:rFonts w:ascii="Times New Roman" w:hAnsi="Times New Roman" w:cs="Times New Roman"/>
          <w:b/>
          <w:noProof/>
          <w:sz w:val="24"/>
          <w:szCs w:val="24"/>
          <w:lang w:val="en-US"/>
        </w:rPr>
        <w:t>1</w:t>
      </w:r>
      <w:r w:rsidRPr="002143AC">
        <w:rPr>
          <w:rFonts w:ascii="Times New Roman" w:hAnsi="Times New Roman" w:cs="Times New Roman"/>
          <w:b/>
          <w:sz w:val="24"/>
          <w:szCs w:val="24"/>
        </w:rPr>
        <w:fldChar w:fldCharType="end"/>
      </w:r>
      <w:r w:rsidRPr="00657491">
        <w:rPr>
          <w:rFonts w:ascii="Times New Roman" w:eastAsia="MS Mincho" w:hAnsi="Times New Roman" w:cs="Times New Roman"/>
          <w:b/>
          <w:sz w:val="24"/>
          <w:szCs w:val="24"/>
          <w:lang w:val="en-US" w:eastAsia="ja-JP"/>
        </w:rPr>
        <w:t>.</w:t>
      </w:r>
      <w:r w:rsidRPr="00657491">
        <w:rPr>
          <w:rFonts w:ascii="Times New Roman" w:eastAsia="MS Mincho" w:hAnsi="Times New Roman" w:cs="Times New Roman"/>
          <w:sz w:val="24"/>
          <w:szCs w:val="24"/>
          <w:lang w:val="en-US" w:eastAsia="ja-JP"/>
        </w:rPr>
        <w:t xml:space="preserve"> </w:t>
      </w:r>
      <w:r w:rsidRPr="002143AC">
        <w:rPr>
          <w:rFonts w:ascii="Times New Roman" w:hAnsi="Times New Roman" w:cs="Times New Roman"/>
          <w:sz w:val="24"/>
          <w:szCs w:val="24"/>
          <w:lang w:val="en-US"/>
        </w:rPr>
        <w:t xml:space="preserve">AFM images of the surface of a printed </w:t>
      </w:r>
      <w:proofErr w:type="spellStart"/>
      <w:r w:rsidRPr="002143AC">
        <w:rPr>
          <w:rFonts w:ascii="Times New Roman" w:hAnsi="Times New Roman" w:cs="Times New Roman"/>
          <w:sz w:val="24"/>
          <w:szCs w:val="24"/>
          <w:lang w:val="en-US"/>
        </w:rPr>
        <w:t>PVPh</w:t>
      </w:r>
      <w:proofErr w:type="spellEnd"/>
      <w:r w:rsidRPr="002143AC">
        <w:rPr>
          <w:rFonts w:ascii="Times New Roman" w:hAnsi="Times New Roman" w:cs="Times New Roman"/>
          <w:sz w:val="24"/>
          <w:szCs w:val="24"/>
          <w:lang w:val="en-US"/>
        </w:rPr>
        <w:t xml:space="preserve"> dielectric film a). Yellow round areas are agglomerations of undissolved </w:t>
      </w:r>
      <w:proofErr w:type="spellStart"/>
      <w:r w:rsidRPr="002143AC">
        <w:rPr>
          <w:rFonts w:ascii="Times New Roman" w:hAnsi="Times New Roman" w:cs="Times New Roman"/>
          <w:sz w:val="24"/>
          <w:szCs w:val="24"/>
          <w:lang w:val="en-US"/>
        </w:rPr>
        <w:t>PVPh</w:t>
      </w:r>
      <w:proofErr w:type="spellEnd"/>
      <w:r w:rsidRPr="002143AC">
        <w:rPr>
          <w:rFonts w:ascii="Times New Roman" w:hAnsi="Times New Roman" w:cs="Times New Roman"/>
          <w:sz w:val="24"/>
          <w:szCs w:val="24"/>
          <w:lang w:val="en-US"/>
        </w:rPr>
        <w:t>, and black dots are the holes in the film. Dielectric permittivity as a function of frequency (white circles) and of temperature (black circles) measured for the printed dielectric film b).</w:t>
      </w:r>
    </w:p>
    <w:p w14:paraId="5D0AC667" w14:textId="77777777" w:rsidR="0077646C" w:rsidRPr="0062065F" w:rsidRDefault="0077646C" w:rsidP="00A50F20">
      <w:pPr>
        <w:jc w:val="center"/>
        <w:rPr>
          <w:lang w:val="en-US"/>
        </w:rPr>
      </w:pPr>
      <w:r w:rsidRPr="0062065F">
        <w:rPr>
          <w:noProof/>
          <w:lang w:val="en-US"/>
        </w:rPr>
        <w:drawing>
          <wp:inline distT="0" distB="0" distL="0" distR="0" wp14:anchorId="5E037625" wp14:editId="45D85ACF">
            <wp:extent cx="2553419" cy="2586318"/>
            <wp:effectExtent l="0" t="0" r="0" b="5080"/>
            <wp:docPr id="20"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Obraz 8"/>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53419" cy="2586318"/>
                    </a:xfrm>
                    <a:prstGeom prst="rect">
                      <a:avLst/>
                    </a:prstGeom>
                    <a:noFill/>
                    <a:ln>
                      <a:noFill/>
                    </a:ln>
                  </pic:spPr>
                </pic:pic>
              </a:graphicData>
            </a:graphic>
          </wp:inline>
        </w:drawing>
      </w:r>
    </w:p>
    <w:p w14:paraId="016A4C17" w14:textId="77777777" w:rsidR="0077646C" w:rsidRPr="002143AC" w:rsidRDefault="0077646C" w:rsidP="00A77D5B">
      <w:pPr>
        <w:jc w:val="center"/>
        <w:rPr>
          <w:rFonts w:ascii="Times New Roman" w:hAnsi="Times New Roman" w:cs="Times New Roman"/>
          <w:sz w:val="24"/>
          <w:szCs w:val="24"/>
          <w:lang w:val="en-US"/>
        </w:rPr>
      </w:pPr>
      <w:r w:rsidRPr="00657491">
        <w:rPr>
          <w:rFonts w:ascii="Times New Roman" w:eastAsia="MS Mincho" w:hAnsi="Times New Roman" w:cs="Times New Roman"/>
          <w:b/>
          <w:sz w:val="24"/>
          <w:szCs w:val="24"/>
          <w:lang w:val="en-US" w:eastAsia="ja-JP"/>
        </w:rPr>
        <w:t xml:space="preserve">Figure </w:t>
      </w:r>
      <w:r w:rsidRPr="002143AC">
        <w:rPr>
          <w:rFonts w:ascii="Times New Roman" w:hAnsi="Times New Roman" w:cs="Times New Roman"/>
          <w:b/>
          <w:sz w:val="24"/>
          <w:szCs w:val="24"/>
          <w:lang w:val="en-US"/>
        </w:rPr>
        <w:t>S</w:t>
      </w:r>
      <w:r w:rsidRPr="002143AC">
        <w:rPr>
          <w:rFonts w:ascii="Times New Roman" w:hAnsi="Times New Roman" w:cs="Times New Roman"/>
          <w:b/>
          <w:sz w:val="24"/>
          <w:szCs w:val="24"/>
        </w:rPr>
        <w:fldChar w:fldCharType="begin"/>
      </w:r>
      <w:r w:rsidRPr="002143AC">
        <w:rPr>
          <w:rFonts w:ascii="Times New Roman" w:hAnsi="Times New Roman" w:cs="Times New Roman"/>
          <w:b/>
          <w:sz w:val="24"/>
          <w:szCs w:val="24"/>
          <w:lang w:val="en-US"/>
        </w:rPr>
        <w:instrText xml:space="preserve"> SEQ Figure \* ARABIC </w:instrText>
      </w:r>
      <w:r w:rsidRPr="002143AC">
        <w:rPr>
          <w:rFonts w:ascii="Times New Roman" w:hAnsi="Times New Roman" w:cs="Times New Roman"/>
          <w:b/>
          <w:sz w:val="24"/>
          <w:szCs w:val="24"/>
        </w:rPr>
        <w:fldChar w:fldCharType="separate"/>
      </w:r>
      <w:r>
        <w:rPr>
          <w:rFonts w:ascii="Times New Roman" w:hAnsi="Times New Roman" w:cs="Times New Roman"/>
          <w:b/>
          <w:noProof/>
          <w:sz w:val="24"/>
          <w:szCs w:val="24"/>
          <w:lang w:val="en-US"/>
        </w:rPr>
        <w:t>2</w:t>
      </w:r>
      <w:r w:rsidRPr="002143AC">
        <w:rPr>
          <w:rFonts w:ascii="Times New Roman" w:hAnsi="Times New Roman" w:cs="Times New Roman"/>
          <w:b/>
          <w:sz w:val="24"/>
          <w:szCs w:val="24"/>
        </w:rPr>
        <w:fldChar w:fldCharType="end"/>
      </w:r>
      <w:r w:rsidRPr="00657491">
        <w:rPr>
          <w:rFonts w:ascii="Times New Roman" w:eastAsia="MS Mincho" w:hAnsi="Times New Roman" w:cs="Times New Roman"/>
          <w:b/>
          <w:sz w:val="24"/>
          <w:szCs w:val="24"/>
          <w:lang w:val="en-US" w:eastAsia="ja-JP"/>
        </w:rPr>
        <w:t>.</w:t>
      </w:r>
      <w:r w:rsidRPr="00657491">
        <w:rPr>
          <w:rFonts w:ascii="Times New Roman" w:eastAsia="MS Mincho" w:hAnsi="Times New Roman" w:cs="Times New Roman"/>
          <w:sz w:val="24"/>
          <w:szCs w:val="24"/>
          <w:lang w:val="en-US" w:eastAsia="ja-JP"/>
        </w:rPr>
        <w:t xml:space="preserve"> </w:t>
      </w:r>
      <w:r w:rsidRPr="002143AC">
        <w:rPr>
          <w:rStyle w:val="jlqj4b"/>
          <w:rFonts w:ascii="Times New Roman" w:hAnsi="Times New Roman" w:cs="Times New Roman"/>
          <w:sz w:val="24"/>
          <w:szCs w:val="24"/>
          <w:lang w:val="en"/>
        </w:rPr>
        <w:t xml:space="preserve">Microscopic image of the surface structure of a </w:t>
      </w:r>
      <w:r w:rsidRPr="002143AC">
        <w:rPr>
          <w:rFonts w:ascii="Times New Roman" w:hAnsi="Times New Roman" w:cs="Times New Roman"/>
          <w:sz w:val="24"/>
          <w:szCs w:val="24"/>
          <w:lang w:val="en-US"/>
        </w:rPr>
        <w:t>DPPDTT layer printed using toluene based ink. The coffee-stain effect is visible on the dry edges of the ink drops.</w:t>
      </w:r>
    </w:p>
    <w:p w14:paraId="65F5CCB2" w14:textId="77777777" w:rsidR="0077646C" w:rsidRPr="0062065F" w:rsidRDefault="0077646C" w:rsidP="00A50F20">
      <w:pPr>
        <w:rPr>
          <w:lang w:val="en-US"/>
        </w:rPr>
      </w:pPr>
    </w:p>
    <w:p w14:paraId="21BAA74D" w14:textId="77777777" w:rsidR="0077646C" w:rsidRPr="0062065F" w:rsidRDefault="0077646C" w:rsidP="00A50F20">
      <w:pPr>
        <w:rPr>
          <w:lang w:val="en-US"/>
        </w:rPr>
      </w:pPr>
    </w:p>
    <w:p w14:paraId="10B103BA" w14:textId="77777777" w:rsidR="0077646C" w:rsidRPr="00470A64" w:rsidRDefault="0077646C" w:rsidP="00A50F20">
      <w:pPr>
        <w:rPr>
          <w:lang w:val="en-US"/>
        </w:rPr>
      </w:pPr>
      <w:r w:rsidRPr="0062065F">
        <w:rPr>
          <w:noProof/>
          <w:lang w:val="en-US"/>
        </w:rPr>
        <w:lastRenderedPageBreak/>
        <w:drawing>
          <wp:inline distT="0" distB="0" distL="0" distR="0" wp14:anchorId="18208A39" wp14:editId="33636A13">
            <wp:extent cx="6127750" cy="1814954"/>
            <wp:effectExtent l="0" t="0" r="0" b="0"/>
            <wp:docPr id="103" name="Obraz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39811" cy="1818526"/>
                    </a:xfrm>
                    <a:prstGeom prst="rect">
                      <a:avLst/>
                    </a:prstGeom>
                    <a:noFill/>
                    <a:ln>
                      <a:noFill/>
                    </a:ln>
                  </pic:spPr>
                </pic:pic>
              </a:graphicData>
            </a:graphic>
          </wp:inline>
        </w:drawing>
      </w:r>
    </w:p>
    <w:p w14:paraId="71E8A65F" w14:textId="77777777" w:rsidR="0077646C" w:rsidRPr="002143AC" w:rsidRDefault="0077646C" w:rsidP="00A77D5B">
      <w:pPr>
        <w:pStyle w:val="Legenda"/>
        <w:spacing w:after="0"/>
        <w:jc w:val="center"/>
        <w:rPr>
          <w:rFonts w:ascii="Times New Roman" w:hAnsi="Times New Roman" w:cs="Times New Roman"/>
          <w:i w:val="0"/>
          <w:iCs w:val="0"/>
          <w:color w:val="auto"/>
          <w:sz w:val="24"/>
          <w:szCs w:val="24"/>
        </w:rPr>
      </w:pPr>
      <w:r w:rsidRPr="00657491">
        <w:rPr>
          <w:rFonts w:ascii="Times New Roman" w:eastAsia="MS Mincho" w:hAnsi="Times New Roman" w:cs="Times New Roman"/>
          <w:b/>
          <w:i w:val="0"/>
          <w:iCs w:val="0"/>
          <w:color w:val="auto"/>
          <w:sz w:val="24"/>
          <w:szCs w:val="24"/>
          <w:lang w:eastAsia="ja-JP"/>
        </w:rPr>
        <w:t xml:space="preserve">Figure </w:t>
      </w:r>
      <w:r w:rsidRPr="002143AC">
        <w:rPr>
          <w:rFonts w:ascii="Times New Roman" w:hAnsi="Times New Roman" w:cs="Times New Roman"/>
          <w:b/>
          <w:i w:val="0"/>
          <w:iCs w:val="0"/>
          <w:color w:val="auto"/>
          <w:sz w:val="24"/>
          <w:szCs w:val="24"/>
        </w:rPr>
        <w:t>S</w:t>
      </w:r>
      <w:r w:rsidRPr="002143AC">
        <w:rPr>
          <w:rFonts w:ascii="Times New Roman" w:hAnsi="Times New Roman" w:cs="Times New Roman"/>
          <w:b/>
          <w:i w:val="0"/>
          <w:iCs w:val="0"/>
          <w:color w:val="auto"/>
          <w:sz w:val="24"/>
          <w:szCs w:val="24"/>
        </w:rPr>
        <w:fldChar w:fldCharType="begin"/>
      </w:r>
      <w:r w:rsidRPr="002143AC">
        <w:rPr>
          <w:rFonts w:ascii="Times New Roman" w:hAnsi="Times New Roman" w:cs="Times New Roman"/>
          <w:b/>
          <w:i w:val="0"/>
          <w:iCs w:val="0"/>
          <w:color w:val="auto"/>
          <w:sz w:val="24"/>
          <w:szCs w:val="24"/>
        </w:rPr>
        <w:instrText xml:space="preserve"> SEQ Figure \* ARABIC </w:instrText>
      </w:r>
      <w:r w:rsidRPr="002143AC">
        <w:rPr>
          <w:rFonts w:ascii="Times New Roman" w:hAnsi="Times New Roman" w:cs="Times New Roman"/>
          <w:b/>
          <w:i w:val="0"/>
          <w:iCs w:val="0"/>
          <w:color w:val="auto"/>
          <w:sz w:val="24"/>
          <w:szCs w:val="24"/>
        </w:rPr>
        <w:fldChar w:fldCharType="separate"/>
      </w:r>
      <w:r>
        <w:rPr>
          <w:rFonts w:ascii="Times New Roman" w:hAnsi="Times New Roman" w:cs="Times New Roman"/>
          <w:b/>
          <w:i w:val="0"/>
          <w:iCs w:val="0"/>
          <w:noProof/>
          <w:color w:val="auto"/>
          <w:sz w:val="24"/>
          <w:szCs w:val="24"/>
        </w:rPr>
        <w:t>3</w:t>
      </w:r>
      <w:r w:rsidRPr="002143AC">
        <w:rPr>
          <w:rFonts w:ascii="Times New Roman" w:hAnsi="Times New Roman" w:cs="Times New Roman"/>
          <w:b/>
          <w:i w:val="0"/>
          <w:iCs w:val="0"/>
          <w:color w:val="auto"/>
          <w:sz w:val="24"/>
          <w:szCs w:val="24"/>
        </w:rPr>
        <w:fldChar w:fldCharType="end"/>
      </w:r>
      <w:r w:rsidRPr="00657491">
        <w:rPr>
          <w:rFonts w:ascii="Times New Roman" w:eastAsia="MS Mincho" w:hAnsi="Times New Roman" w:cs="Times New Roman"/>
          <w:b/>
          <w:i w:val="0"/>
          <w:iCs w:val="0"/>
          <w:color w:val="auto"/>
          <w:sz w:val="24"/>
          <w:szCs w:val="24"/>
          <w:lang w:eastAsia="ja-JP"/>
        </w:rPr>
        <w:t>.</w:t>
      </w:r>
      <w:r w:rsidRPr="00657491">
        <w:rPr>
          <w:rFonts w:ascii="Times New Roman" w:eastAsia="MS Mincho" w:hAnsi="Times New Roman" w:cs="Times New Roman"/>
          <w:i w:val="0"/>
          <w:iCs w:val="0"/>
          <w:color w:val="auto"/>
          <w:sz w:val="24"/>
          <w:szCs w:val="24"/>
          <w:lang w:eastAsia="ja-JP"/>
        </w:rPr>
        <w:t xml:space="preserve"> </w:t>
      </w:r>
      <w:r w:rsidRPr="002143AC">
        <w:rPr>
          <w:rFonts w:ascii="Times New Roman" w:hAnsi="Times New Roman" w:cs="Times New Roman"/>
          <w:i w:val="0"/>
          <w:iCs w:val="0"/>
          <w:color w:val="auto"/>
          <w:sz w:val="24"/>
          <w:szCs w:val="24"/>
        </w:rPr>
        <w:t xml:space="preserve">Electrical current-voltage output characteristic of transistors with a DPPDTT layer. </w:t>
      </w:r>
      <w:r w:rsidRPr="002143AC">
        <w:rPr>
          <w:rStyle w:val="jlqj4b"/>
          <w:rFonts w:ascii="Times New Roman" w:hAnsi="Times New Roman" w:cs="Times New Roman"/>
          <w:i w:val="0"/>
          <w:iCs w:val="0"/>
          <w:color w:val="auto"/>
          <w:sz w:val="24"/>
          <w:szCs w:val="24"/>
        </w:rPr>
        <w:t>The transistors were components in INV1 a) and INV b) electrical circuits.</w:t>
      </w:r>
      <w:r w:rsidRPr="002143AC">
        <w:rPr>
          <w:rFonts w:ascii="Times New Roman" w:hAnsi="Times New Roman" w:cs="Times New Roman"/>
          <w:i w:val="0"/>
          <w:iCs w:val="0"/>
          <w:color w:val="auto"/>
          <w:sz w:val="24"/>
          <w:szCs w:val="24"/>
        </w:rPr>
        <w:t xml:space="preserve"> The current-voltage operating ranges of the inverters are marked by gray rectangles. Current-voltage characteristics of the resistors with a P3HT layer for </w:t>
      </w:r>
      <w:r w:rsidRPr="002143AC">
        <w:rPr>
          <w:rStyle w:val="jlqj4b"/>
          <w:rFonts w:ascii="Times New Roman" w:hAnsi="Times New Roman" w:cs="Times New Roman"/>
          <w:i w:val="0"/>
          <w:iCs w:val="0"/>
          <w:color w:val="auto"/>
          <w:sz w:val="24"/>
          <w:szCs w:val="24"/>
        </w:rPr>
        <w:t>INV1 and INV2 electrical circuits</w:t>
      </w:r>
      <w:r w:rsidRPr="002143AC">
        <w:rPr>
          <w:rFonts w:ascii="Times New Roman" w:hAnsi="Times New Roman" w:cs="Times New Roman"/>
          <w:i w:val="0"/>
          <w:iCs w:val="0"/>
          <w:color w:val="auto"/>
          <w:sz w:val="24"/>
          <w:szCs w:val="24"/>
        </w:rPr>
        <w:t xml:space="preserve"> c).</w:t>
      </w:r>
    </w:p>
    <w:p w14:paraId="0543865F" w14:textId="77777777" w:rsidR="0077646C" w:rsidRPr="00470A64" w:rsidRDefault="0077646C" w:rsidP="00A50F20">
      <w:pPr>
        <w:pStyle w:val="Legenda"/>
      </w:pPr>
    </w:p>
    <w:p w14:paraId="0A86A7BB" w14:textId="77777777" w:rsidR="0077646C" w:rsidRPr="00470A64" w:rsidRDefault="0077646C" w:rsidP="00A50F20">
      <w:pPr>
        <w:rPr>
          <w:lang w:val="en-US"/>
        </w:rPr>
      </w:pPr>
      <w:r w:rsidRPr="0062065F">
        <w:rPr>
          <w:b/>
          <w:bCs/>
          <w:noProof/>
          <w:lang w:val="en-US"/>
        </w:rPr>
        <mc:AlternateContent>
          <mc:Choice Requires="wps">
            <w:drawing>
              <wp:anchor distT="0" distB="0" distL="114300" distR="114300" simplePos="0" relativeHeight="251683840" behindDoc="0" locked="0" layoutInCell="1" allowOverlap="1" wp14:anchorId="07E92BAE" wp14:editId="173D5E59">
                <wp:simplePos x="0" y="0"/>
                <wp:positionH relativeFrom="margin">
                  <wp:posOffset>4903470</wp:posOffset>
                </wp:positionH>
                <wp:positionV relativeFrom="paragraph">
                  <wp:posOffset>571500</wp:posOffset>
                </wp:positionV>
                <wp:extent cx="895350" cy="716915"/>
                <wp:effectExtent l="0" t="0" r="0" b="6985"/>
                <wp:wrapNone/>
                <wp:docPr id="2" name="Pole tekstowe 2"/>
                <wp:cNvGraphicFramePr/>
                <a:graphic xmlns:a="http://schemas.openxmlformats.org/drawingml/2006/main">
                  <a:graphicData uri="http://schemas.microsoft.com/office/word/2010/wordprocessingShape">
                    <wps:wsp>
                      <wps:cNvSpPr txBox="1"/>
                      <wps:spPr>
                        <a:xfrm>
                          <a:off x="0" y="0"/>
                          <a:ext cx="895350" cy="716915"/>
                        </a:xfrm>
                        <a:prstGeom prst="rect">
                          <a:avLst/>
                        </a:prstGeom>
                        <a:noFill/>
                        <a:ln w="6350">
                          <a:noFill/>
                        </a:ln>
                      </wps:spPr>
                      <wps:txbx>
                        <w:txbxContent>
                          <w:p w14:paraId="41BC0CB9" w14:textId="77777777" w:rsidR="0077646C" w:rsidRPr="002C07F5" w:rsidRDefault="0077646C" w:rsidP="00A50F20">
                            <w:pPr>
                              <w:rPr>
                                <w:b/>
                                <w:bCs/>
                              </w:rPr>
                            </w:pPr>
                            <w:proofErr w:type="spellStart"/>
                            <w:r>
                              <w:rPr>
                                <w:b/>
                                <w:bCs/>
                              </w:rPr>
                              <w:t>Annealed</w:t>
                            </w:r>
                            <w:proofErr w:type="spellEnd"/>
                            <w:r>
                              <w:rPr>
                                <w:b/>
                                <w:bCs/>
                              </w:rPr>
                              <w:t xml:space="preserve"> </w:t>
                            </w:r>
                            <w:proofErr w:type="spellStart"/>
                            <w:r>
                              <w:rPr>
                                <w:b/>
                                <w:bCs/>
                              </w:rPr>
                              <w:t>t</w:t>
                            </w:r>
                            <w:r w:rsidRPr="00471769">
                              <w:rPr>
                                <w:b/>
                                <w:bCs/>
                              </w:rPr>
                              <w:t>hree-year</w:t>
                            </w:r>
                            <w:proofErr w:type="spellEnd"/>
                            <w:r w:rsidRPr="00471769">
                              <w:rPr>
                                <w:b/>
                                <w:bCs/>
                              </w:rPr>
                              <w:t xml:space="preserve"> </w:t>
                            </w:r>
                            <w:proofErr w:type="spellStart"/>
                            <w:r w:rsidRPr="00471769">
                              <w:rPr>
                                <w:b/>
                                <w:bCs/>
                              </w:rPr>
                              <w:t>device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E92BAE" id="_x0000_s1069" type="#_x0000_t202" style="position:absolute;margin-left:386.1pt;margin-top:45pt;width:70.5pt;height:56.4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" filled="f" stroked="f" strokeweight=".5pt">
                <v:textbox>
                  <w:txbxContent>
                    <w:p w14:paraId="41BC0CB9" w14:textId="77777777" w:rsidR="0077646C" w:rsidRPr="002C07F5" w:rsidRDefault="0077646C" w:rsidP="00A50F20">
                      <w:pPr>
                        <w:rPr>
                          <w:b/>
                          <w:bCs/>
                        </w:rPr>
                      </w:pPr>
                      <w:r>
                        <w:rPr>
                          <w:b/>
                          <w:bCs/>
                        </w:rPr>
                        <w:t>Annealed t</w:t>
                      </w:r>
                      <w:r w:rsidRPr="00471769">
                        <w:rPr>
                          <w:b/>
                          <w:bCs/>
                        </w:rPr>
                        <w:t>hree-year device</w:t>
                      </w:r>
                    </w:p>
                  </w:txbxContent>
                </v:textbox>
                <w10:wrap anchorx="margin"/>
              </v:shape>
            </w:pict>
          </mc:Fallback>
        </mc:AlternateContent>
      </w:r>
      <w:r w:rsidRPr="0062065F">
        <w:rPr>
          <w:b/>
          <w:bCs/>
          <w:noProof/>
          <w:lang w:val="en-US"/>
        </w:rPr>
        <mc:AlternateContent>
          <mc:Choice Requires="wps">
            <w:drawing>
              <wp:anchor distT="0" distB="0" distL="114300" distR="114300" simplePos="0" relativeHeight="251681792" behindDoc="0" locked="0" layoutInCell="1" allowOverlap="1" wp14:anchorId="28592F49" wp14:editId="0077CAC8">
                <wp:simplePos x="0" y="0"/>
                <wp:positionH relativeFrom="column">
                  <wp:posOffset>2954655</wp:posOffset>
                </wp:positionH>
                <wp:positionV relativeFrom="paragraph">
                  <wp:posOffset>730250</wp:posOffset>
                </wp:positionV>
                <wp:extent cx="895350" cy="716915"/>
                <wp:effectExtent l="0" t="0" r="0" b="6985"/>
                <wp:wrapNone/>
                <wp:docPr id="22" name="Pole tekstowe 22"/>
                <wp:cNvGraphicFramePr/>
                <a:graphic xmlns:a="http://schemas.openxmlformats.org/drawingml/2006/main">
                  <a:graphicData uri="http://schemas.microsoft.com/office/word/2010/wordprocessingShape">
                    <wps:wsp>
                      <wps:cNvSpPr txBox="1"/>
                      <wps:spPr>
                        <a:xfrm>
                          <a:off x="0" y="0"/>
                          <a:ext cx="895350" cy="716915"/>
                        </a:xfrm>
                        <a:prstGeom prst="rect">
                          <a:avLst/>
                        </a:prstGeom>
                        <a:noFill/>
                        <a:ln w="6350">
                          <a:noFill/>
                        </a:ln>
                      </wps:spPr>
                      <wps:txbx>
                        <w:txbxContent>
                          <w:p w14:paraId="6640EB73" w14:textId="77777777" w:rsidR="0077646C" w:rsidRPr="002C07F5" w:rsidRDefault="0077646C" w:rsidP="00A50F20">
                            <w:pPr>
                              <w:rPr>
                                <w:b/>
                                <w:bCs/>
                              </w:rPr>
                            </w:pPr>
                            <w:r>
                              <w:rPr>
                                <w:b/>
                                <w:bCs/>
                              </w:rPr>
                              <w:t>T</w:t>
                            </w:r>
                            <w:r w:rsidRPr="00471769">
                              <w:rPr>
                                <w:b/>
                                <w:bCs/>
                              </w:rPr>
                              <w:t>hree-</w:t>
                            </w:r>
                            <w:proofErr w:type="spellStart"/>
                            <w:r w:rsidRPr="00471769">
                              <w:rPr>
                                <w:b/>
                                <w:bCs/>
                              </w:rPr>
                              <w:t>year</w:t>
                            </w:r>
                            <w:proofErr w:type="spellEnd"/>
                            <w:r w:rsidRPr="00471769">
                              <w:rPr>
                                <w:b/>
                                <w:bCs/>
                              </w:rPr>
                              <w:t xml:space="preserve"> </w:t>
                            </w:r>
                            <w:proofErr w:type="spellStart"/>
                            <w:r w:rsidRPr="00471769">
                              <w:rPr>
                                <w:b/>
                                <w:bCs/>
                              </w:rPr>
                              <w:t>device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592F49" id="Pole tekstowe 22" o:spid="_x0000_s1070" type="#_x0000_t202" style="position:absolute;margin-left:232.65pt;margin-top:57.5pt;width:70.5pt;height:56.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" filled="f" stroked="f" strokeweight=".5pt">
                <v:textbox>
                  <w:txbxContent>
                    <w:p w14:paraId="6640EB73" w14:textId="77777777" w:rsidR="0077646C" w:rsidRPr="002C07F5" w:rsidRDefault="0077646C" w:rsidP="00A50F20">
                      <w:pPr>
                        <w:rPr>
                          <w:b/>
                          <w:bCs/>
                        </w:rPr>
                      </w:pPr>
                      <w:r>
                        <w:rPr>
                          <w:b/>
                          <w:bCs/>
                        </w:rPr>
                        <w:t>T</w:t>
                      </w:r>
                      <w:r w:rsidRPr="00471769">
                        <w:rPr>
                          <w:b/>
                          <w:bCs/>
                        </w:rPr>
                        <w:t>hree-year device</w:t>
                      </w:r>
                    </w:p>
                  </w:txbxContent>
                </v:textbox>
              </v:shape>
            </w:pict>
          </mc:Fallback>
        </mc:AlternateContent>
      </w:r>
      <w:r w:rsidRPr="0062065F">
        <w:rPr>
          <w:b/>
          <w:bCs/>
          <w:noProof/>
          <w:lang w:val="en-US"/>
        </w:rPr>
        <mc:AlternateContent>
          <mc:Choice Requires="wps">
            <w:drawing>
              <wp:anchor distT="0" distB="0" distL="114300" distR="114300" simplePos="0" relativeHeight="251679744" behindDoc="0" locked="0" layoutInCell="1" allowOverlap="1" wp14:anchorId="0EAB042B" wp14:editId="51CBB139">
                <wp:simplePos x="0" y="0"/>
                <wp:positionH relativeFrom="column">
                  <wp:posOffset>1144905</wp:posOffset>
                </wp:positionH>
                <wp:positionV relativeFrom="paragraph">
                  <wp:posOffset>684530</wp:posOffset>
                </wp:positionV>
                <wp:extent cx="895350" cy="716915"/>
                <wp:effectExtent l="0" t="0" r="0" b="6985"/>
                <wp:wrapNone/>
                <wp:docPr id="19" name="Pole tekstowe 19"/>
                <wp:cNvGraphicFramePr/>
                <a:graphic xmlns:a="http://schemas.openxmlformats.org/drawingml/2006/main">
                  <a:graphicData uri="http://schemas.microsoft.com/office/word/2010/wordprocessingShape">
                    <wps:wsp>
                      <wps:cNvSpPr txBox="1"/>
                      <wps:spPr>
                        <a:xfrm>
                          <a:off x="0" y="0"/>
                          <a:ext cx="895350" cy="716915"/>
                        </a:xfrm>
                        <a:prstGeom prst="rect">
                          <a:avLst/>
                        </a:prstGeom>
                        <a:noFill/>
                        <a:ln w="6350">
                          <a:noFill/>
                        </a:ln>
                      </wps:spPr>
                      <wps:txbx>
                        <w:txbxContent>
                          <w:p w14:paraId="6395773D" w14:textId="77777777" w:rsidR="0077646C" w:rsidRPr="002C07F5" w:rsidRDefault="0077646C" w:rsidP="00A50F20">
                            <w:pPr>
                              <w:rPr>
                                <w:b/>
                                <w:bCs/>
                              </w:rPr>
                            </w:pPr>
                            <w:r w:rsidRPr="002C07F5">
                              <w:rPr>
                                <w:b/>
                                <w:bCs/>
                              </w:rPr>
                              <w:t xml:space="preserve">Just </w:t>
                            </w:r>
                            <w:proofErr w:type="spellStart"/>
                            <w:r w:rsidRPr="002C07F5">
                              <w:rPr>
                                <w:b/>
                                <w:bCs/>
                              </w:rPr>
                              <w:t>after</w:t>
                            </w:r>
                            <w:proofErr w:type="spellEnd"/>
                            <w:r w:rsidRPr="002C07F5">
                              <w:rPr>
                                <w:b/>
                                <w:bCs/>
                              </w:rPr>
                              <w:t xml:space="preserve"> printing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AB042B" id="Pole tekstowe 19" o:spid="_x0000_s1071" type="#_x0000_t202" style="position:absolute;margin-left:90.15pt;margin-top:53.9pt;width:70.5pt;height:56.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" filled="f" stroked="f" strokeweight=".5pt">
                <v:textbox>
                  <w:txbxContent>
                    <w:p w14:paraId="6395773D" w14:textId="77777777" w:rsidR="0077646C" w:rsidRPr="002C07F5" w:rsidRDefault="0077646C" w:rsidP="00A50F20">
                      <w:pPr>
                        <w:rPr>
                          <w:b/>
                          <w:bCs/>
                        </w:rPr>
                      </w:pPr>
                      <w:r w:rsidRPr="002C07F5">
                        <w:rPr>
                          <w:b/>
                          <w:bCs/>
                        </w:rPr>
                        <w:t>Just after printing</w:t>
                      </w:r>
                    </w:p>
                  </w:txbxContent>
                </v:textbox>
              </v:shape>
            </w:pict>
          </mc:Fallback>
        </mc:AlternateContent>
      </w:r>
      <w:r w:rsidRPr="0062065F">
        <w:rPr>
          <w:b/>
          <w:bCs/>
          <w:noProof/>
          <w:lang w:val="en-US"/>
        </w:rPr>
        <mc:AlternateContent>
          <mc:Choice Requires="wps">
            <w:drawing>
              <wp:anchor distT="0" distB="0" distL="114300" distR="114300" simplePos="0" relativeHeight="251678720" behindDoc="0" locked="0" layoutInCell="1" allowOverlap="1" wp14:anchorId="0E5AC79E" wp14:editId="4BA8A368">
                <wp:simplePos x="0" y="0"/>
                <wp:positionH relativeFrom="column">
                  <wp:posOffset>459633</wp:posOffset>
                </wp:positionH>
                <wp:positionV relativeFrom="paragraph">
                  <wp:posOffset>865304</wp:posOffset>
                </wp:positionV>
                <wp:extent cx="422807" cy="242408"/>
                <wp:effectExtent l="0" t="0" r="0" b="5715"/>
                <wp:wrapNone/>
                <wp:docPr id="17" name="Pole tekstowe 17"/>
                <wp:cNvGraphicFramePr/>
                <a:graphic xmlns:a="http://schemas.openxmlformats.org/drawingml/2006/main">
                  <a:graphicData uri="http://schemas.microsoft.com/office/word/2010/wordprocessingShape">
                    <wps:wsp>
                      <wps:cNvSpPr txBox="1"/>
                      <wps:spPr>
                        <a:xfrm>
                          <a:off x="0" y="0"/>
                          <a:ext cx="422807" cy="242408"/>
                        </a:xfrm>
                        <a:prstGeom prst="rect">
                          <a:avLst/>
                        </a:prstGeom>
                        <a:noFill/>
                        <a:ln w="6350">
                          <a:noFill/>
                        </a:ln>
                      </wps:spPr>
                      <wps:txbx>
                        <w:txbxContent>
                          <w:p w14:paraId="780C3E8A" w14:textId="77777777" w:rsidR="0077646C" w:rsidRPr="002C07F5" w:rsidRDefault="0077646C" w:rsidP="00A50F20">
                            <w:pPr>
                              <w:rPr>
                                <w:b/>
                                <w:bCs/>
                                <w:sz w:val="14"/>
                                <w:szCs w:val="14"/>
                              </w:rPr>
                            </w:pPr>
                            <w:r w:rsidRPr="002C07F5">
                              <w:rPr>
                                <w:b/>
                                <w:bCs/>
                                <w:sz w:val="14"/>
                                <w:szCs w:val="14"/>
                              </w:rPr>
                              <w:t>-</w:t>
                            </w:r>
                            <w:r>
                              <w:rPr>
                                <w:b/>
                                <w:bCs/>
                                <w:sz w:val="14"/>
                                <w:szCs w:val="14"/>
                              </w:rPr>
                              <w:t>8</w:t>
                            </w:r>
                            <w:r w:rsidRPr="002C07F5">
                              <w:rPr>
                                <w:b/>
                                <w:bCs/>
                                <w:sz w:val="14"/>
                                <w:szCs w:val="14"/>
                              </w:rPr>
                              <w:t>0V</w:t>
                            </w:r>
                          </w:p>
                          <w:p w14:paraId="08C83D1B" w14:textId="77777777" w:rsidR="0077646C" w:rsidRDefault="0077646C" w:rsidP="00A50F20">
                            <w:pPr>
                              <w:rPr>
                                <w:b/>
                                <w:bCs/>
                                <w:sz w:val="14"/>
                                <w:szCs w:val="14"/>
                                <w:vertAlign w:val="subscript"/>
                              </w:rPr>
                            </w:pPr>
                          </w:p>
                          <w:p w14:paraId="04DCE9C9" w14:textId="77777777" w:rsidR="0077646C" w:rsidRPr="002C07F5" w:rsidRDefault="0077646C" w:rsidP="00A50F20">
                            <w:pPr>
                              <w:rPr>
                                <w:b/>
                                <w:bCs/>
                                <w:sz w:val="14"/>
                                <w:szCs w:val="14"/>
                                <w:vertAlign w:val="subscrip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AC79E" id="Pole tekstowe 17" o:spid="_x0000_s1072" type="#_x0000_t202" style="position:absolute;margin-left:36.2pt;margin-top:68.15pt;width:33.3pt;height:19.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" filled="f" stroked="f" strokeweight=".5pt">
                <v:textbox>
                  <w:txbxContent>
                    <w:p w14:paraId="780C3E8A" w14:textId="77777777" w:rsidR="0077646C" w:rsidRPr="002C07F5" w:rsidRDefault="0077646C" w:rsidP="00A50F20">
                      <w:pPr>
                        <w:rPr>
                          <w:b/>
                          <w:bCs/>
                          <w:sz w:val="14"/>
                          <w:szCs w:val="14"/>
                        </w:rPr>
                      </w:pPr>
                      <w:r w:rsidRPr="002C07F5">
                        <w:rPr>
                          <w:b/>
                          <w:bCs/>
                          <w:sz w:val="14"/>
                          <w:szCs w:val="14"/>
                        </w:rPr>
                        <w:t>-</w:t>
                      </w:r>
                      <w:r>
                        <w:rPr>
                          <w:b/>
                          <w:bCs/>
                          <w:sz w:val="14"/>
                          <w:szCs w:val="14"/>
                        </w:rPr>
                        <w:t>8</w:t>
                      </w:r>
                      <w:r w:rsidRPr="002C07F5">
                        <w:rPr>
                          <w:b/>
                          <w:bCs/>
                          <w:sz w:val="14"/>
                          <w:szCs w:val="14"/>
                        </w:rPr>
                        <w:t>0V</w:t>
                      </w:r>
                    </w:p>
                    <w:p w14:paraId="08C83D1B" w14:textId="77777777" w:rsidR="0077646C" w:rsidRDefault="0077646C" w:rsidP="00A50F20">
                      <w:pPr>
                        <w:rPr>
                          <w:b/>
                          <w:bCs/>
                          <w:sz w:val="14"/>
                          <w:szCs w:val="14"/>
                          <w:vertAlign w:val="subscript"/>
                        </w:rPr>
                      </w:pPr>
                    </w:p>
                    <w:p w14:paraId="04DCE9C9" w14:textId="77777777" w:rsidR="0077646C" w:rsidRPr="002C07F5" w:rsidRDefault="0077646C" w:rsidP="00A50F20">
                      <w:pPr>
                        <w:rPr>
                          <w:b/>
                          <w:bCs/>
                          <w:sz w:val="14"/>
                          <w:szCs w:val="14"/>
                          <w:vertAlign w:val="subscript"/>
                        </w:rPr>
                      </w:pPr>
                    </w:p>
                  </w:txbxContent>
                </v:textbox>
              </v:shape>
            </w:pict>
          </mc:Fallback>
        </mc:AlternateContent>
      </w:r>
      <w:r w:rsidRPr="0062065F">
        <w:rPr>
          <w:b/>
          <w:bCs/>
          <w:noProof/>
          <w:lang w:val="en-US"/>
        </w:rPr>
        <mc:AlternateContent>
          <mc:Choice Requires="wps">
            <w:drawing>
              <wp:anchor distT="0" distB="0" distL="114300" distR="114300" simplePos="0" relativeHeight="251677696" behindDoc="0" locked="0" layoutInCell="1" allowOverlap="1" wp14:anchorId="1F91B0AA" wp14:editId="3333221B">
                <wp:simplePos x="0" y="0"/>
                <wp:positionH relativeFrom="column">
                  <wp:posOffset>460797</wp:posOffset>
                </wp:positionH>
                <wp:positionV relativeFrom="paragraph">
                  <wp:posOffset>685165</wp:posOffset>
                </wp:positionV>
                <wp:extent cx="422807" cy="242408"/>
                <wp:effectExtent l="0" t="0" r="0" b="5715"/>
                <wp:wrapNone/>
                <wp:docPr id="16" name="Pole tekstowe 16"/>
                <wp:cNvGraphicFramePr/>
                <a:graphic xmlns:a="http://schemas.openxmlformats.org/drawingml/2006/main">
                  <a:graphicData uri="http://schemas.microsoft.com/office/word/2010/wordprocessingShape">
                    <wps:wsp>
                      <wps:cNvSpPr txBox="1"/>
                      <wps:spPr>
                        <a:xfrm>
                          <a:off x="0" y="0"/>
                          <a:ext cx="422807" cy="242408"/>
                        </a:xfrm>
                        <a:prstGeom prst="rect">
                          <a:avLst/>
                        </a:prstGeom>
                        <a:noFill/>
                        <a:ln w="6350">
                          <a:noFill/>
                        </a:ln>
                      </wps:spPr>
                      <wps:txbx>
                        <w:txbxContent>
                          <w:p w14:paraId="2A01879B" w14:textId="77777777" w:rsidR="0077646C" w:rsidRPr="002C07F5" w:rsidRDefault="0077646C" w:rsidP="00A50F20">
                            <w:pPr>
                              <w:rPr>
                                <w:b/>
                                <w:bCs/>
                                <w:sz w:val="14"/>
                                <w:szCs w:val="14"/>
                              </w:rPr>
                            </w:pPr>
                            <w:r w:rsidRPr="002C07F5">
                              <w:rPr>
                                <w:b/>
                                <w:bCs/>
                                <w:sz w:val="14"/>
                                <w:szCs w:val="14"/>
                              </w:rPr>
                              <w:t>-</w:t>
                            </w:r>
                            <w:r>
                              <w:rPr>
                                <w:b/>
                                <w:bCs/>
                                <w:sz w:val="14"/>
                                <w:szCs w:val="14"/>
                              </w:rPr>
                              <w:t>6</w:t>
                            </w:r>
                            <w:r w:rsidRPr="002C07F5">
                              <w:rPr>
                                <w:b/>
                                <w:bCs/>
                                <w:sz w:val="14"/>
                                <w:szCs w:val="14"/>
                              </w:rPr>
                              <w:t>0V</w:t>
                            </w:r>
                          </w:p>
                          <w:p w14:paraId="17BC1902" w14:textId="77777777" w:rsidR="0077646C" w:rsidRDefault="0077646C" w:rsidP="00A50F20">
                            <w:pPr>
                              <w:rPr>
                                <w:b/>
                                <w:bCs/>
                                <w:sz w:val="14"/>
                                <w:szCs w:val="14"/>
                                <w:vertAlign w:val="subscript"/>
                              </w:rPr>
                            </w:pPr>
                          </w:p>
                          <w:p w14:paraId="26181115" w14:textId="77777777" w:rsidR="0077646C" w:rsidRPr="002C07F5" w:rsidRDefault="0077646C" w:rsidP="00A50F20">
                            <w:pPr>
                              <w:rPr>
                                <w:b/>
                                <w:bCs/>
                                <w:sz w:val="14"/>
                                <w:szCs w:val="14"/>
                                <w:vertAlign w:val="subscrip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91B0AA" id="Pole tekstowe 16" o:spid="_x0000_s1073" type="#_x0000_t202" style="position:absolute;margin-left:36.3pt;margin-top:53.95pt;width:33.3pt;height:19.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" filled="f" stroked="f" strokeweight=".5pt">
                <v:textbox>
                  <w:txbxContent>
                    <w:p w14:paraId="2A01879B" w14:textId="77777777" w:rsidR="0077646C" w:rsidRPr="002C07F5" w:rsidRDefault="0077646C" w:rsidP="00A50F20">
                      <w:pPr>
                        <w:rPr>
                          <w:b/>
                          <w:bCs/>
                          <w:sz w:val="14"/>
                          <w:szCs w:val="14"/>
                        </w:rPr>
                      </w:pPr>
                      <w:r w:rsidRPr="002C07F5">
                        <w:rPr>
                          <w:b/>
                          <w:bCs/>
                          <w:sz w:val="14"/>
                          <w:szCs w:val="14"/>
                        </w:rPr>
                        <w:t>-</w:t>
                      </w:r>
                      <w:r>
                        <w:rPr>
                          <w:b/>
                          <w:bCs/>
                          <w:sz w:val="14"/>
                          <w:szCs w:val="14"/>
                        </w:rPr>
                        <w:t>6</w:t>
                      </w:r>
                      <w:r w:rsidRPr="002C07F5">
                        <w:rPr>
                          <w:b/>
                          <w:bCs/>
                          <w:sz w:val="14"/>
                          <w:szCs w:val="14"/>
                        </w:rPr>
                        <w:t>0V</w:t>
                      </w:r>
                    </w:p>
                    <w:p w14:paraId="17BC1902" w14:textId="77777777" w:rsidR="0077646C" w:rsidRDefault="0077646C" w:rsidP="00A50F20">
                      <w:pPr>
                        <w:rPr>
                          <w:b/>
                          <w:bCs/>
                          <w:sz w:val="14"/>
                          <w:szCs w:val="14"/>
                          <w:vertAlign w:val="subscript"/>
                        </w:rPr>
                      </w:pPr>
                    </w:p>
                    <w:p w14:paraId="26181115" w14:textId="77777777" w:rsidR="0077646C" w:rsidRPr="002C07F5" w:rsidRDefault="0077646C" w:rsidP="00A50F20">
                      <w:pPr>
                        <w:rPr>
                          <w:b/>
                          <w:bCs/>
                          <w:sz w:val="14"/>
                          <w:szCs w:val="14"/>
                          <w:vertAlign w:val="subscript"/>
                        </w:rPr>
                      </w:pPr>
                    </w:p>
                  </w:txbxContent>
                </v:textbox>
              </v:shape>
            </w:pict>
          </mc:Fallback>
        </mc:AlternateContent>
      </w:r>
      <w:r w:rsidRPr="0062065F">
        <w:rPr>
          <w:b/>
          <w:bCs/>
          <w:noProof/>
          <w:lang w:val="en-US"/>
        </w:rPr>
        <mc:AlternateContent>
          <mc:Choice Requires="wps">
            <w:drawing>
              <wp:anchor distT="0" distB="0" distL="114300" distR="114300" simplePos="0" relativeHeight="251676672" behindDoc="0" locked="0" layoutInCell="1" allowOverlap="1" wp14:anchorId="4BB03010" wp14:editId="4130AFE0">
                <wp:simplePos x="0" y="0"/>
                <wp:positionH relativeFrom="column">
                  <wp:posOffset>459978</wp:posOffset>
                </wp:positionH>
                <wp:positionV relativeFrom="paragraph">
                  <wp:posOffset>424913</wp:posOffset>
                </wp:positionV>
                <wp:extent cx="422807" cy="242408"/>
                <wp:effectExtent l="0" t="0" r="0" b="5715"/>
                <wp:wrapNone/>
                <wp:docPr id="10" name="Pole tekstowe 10"/>
                <wp:cNvGraphicFramePr/>
                <a:graphic xmlns:a="http://schemas.openxmlformats.org/drawingml/2006/main">
                  <a:graphicData uri="http://schemas.microsoft.com/office/word/2010/wordprocessingShape">
                    <wps:wsp>
                      <wps:cNvSpPr txBox="1"/>
                      <wps:spPr>
                        <a:xfrm>
                          <a:off x="0" y="0"/>
                          <a:ext cx="422807" cy="242408"/>
                        </a:xfrm>
                        <a:prstGeom prst="rect">
                          <a:avLst/>
                        </a:prstGeom>
                        <a:noFill/>
                        <a:ln w="6350">
                          <a:noFill/>
                        </a:ln>
                      </wps:spPr>
                      <wps:txbx>
                        <w:txbxContent>
                          <w:p w14:paraId="045424AE" w14:textId="77777777" w:rsidR="0077646C" w:rsidRPr="002C07F5" w:rsidRDefault="0077646C" w:rsidP="00A50F20">
                            <w:pPr>
                              <w:rPr>
                                <w:b/>
                                <w:bCs/>
                                <w:sz w:val="14"/>
                                <w:szCs w:val="14"/>
                              </w:rPr>
                            </w:pPr>
                            <w:r w:rsidRPr="002C07F5">
                              <w:rPr>
                                <w:b/>
                                <w:bCs/>
                                <w:sz w:val="14"/>
                                <w:szCs w:val="14"/>
                              </w:rPr>
                              <w:t>-</w:t>
                            </w:r>
                            <w:r>
                              <w:rPr>
                                <w:b/>
                                <w:bCs/>
                                <w:sz w:val="14"/>
                                <w:szCs w:val="14"/>
                              </w:rPr>
                              <w:t>4</w:t>
                            </w:r>
                            <w:r w:rsidRPr="002C07F5">
                              <w:rPr>
                                <w:b/>
                                <w:bCs/>
                                <w:sz w:val="14"/>
                                <w:szCs w:val="14"/>
                              </w:rPr>
                              <w:t>0V</w:t>
                            </w:r>
                          </w:p>
                          <w:p w14:paraId="2B0FD6B8" w14:textId="77777777" w:rsidR="0077646C" w:rsidRDefault="0077646C" w:rsidP="00A50F20">
                            <w:pPr>
                              <w:rPr>
                                <w:b/>
                                <w:bCs/>
                                <w:sz w:val="14"/>
                                <w:szCs w:val="14"/>
                                <w:vertAlign w:val="subscript"/>
                              </w:rPr>
                            </w:pPr>
                          </w:p>
                          <w:p w14:paraId="19AD0A77" w14:textId="77777777" w:rsidR="0077646C" w:rsidRPr="002C07F5" w:rsidRDefault="0077646C" w:rsidP="00A50F20">
                            <w:pPr>
                              <w:rPr>
                                <w:b/>
                                <w:bCs/>
                                <w:sz w:val="14"/>
                                <w:szCs w:val="14"/>
                                <w:vertAlign w:val="subscrip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B03010" id="Pole tekstowe 10" o:spid="_x0000_s1074" type="#_x0000_t202" style="position:absolute;margin-left:36.2pt;margin-top:33.45pt;width:33.3pt;height:19.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" filled="f" stroked="f" strokeweight=".5pt">
                <v:textbox>
                  <w:txbxContent>
                    <w:p w14:paraId="045424AE" w14:textId="77777777" w:rsidR="0077646C" w:rsidRPr="002C07F5" w:rsidRDefault="0077646C" w:rsidP="00A50F20">
                      <w:pPr>
                        <w:rPr>
                          <w:b/>
                          <w:bCs/>
                          <w:sz w:val="14"/>
                          <w:szCs w:val="14"/>
                        </w:rPr>
                      </w:pPr>
                      <w:r w:rsidRPr="002C07F5">
                        <w:rPr>
                          <w:b/>
                          <w:bCs/>
                          <w:sz w:val="14"/>
                          <w:szCs w:val="14"/>
                        </w:rPr>
                        <w:t>-</w:t>
                      </w:r>
                      <w:r>
                        <w:rPr>
                          <w:b/>
                          <w:bCs/>
                          <w:sz w:val="14"/>
                          <w:szCs w:val="14"/>
                        </w:rPr>
                        <w:t>4</w:t>
                      </w:r>
                      <w:r w:rsidRPr="002C07F5">
                        <w:rPr>
                          <w:b/>
                          <w:bCs/>
                          <w:sz w:val="14"/>
                          <w:szCs w:val="14"/>
                        </w:rPr>
                        <w:t>0V</w:t>
                      </w:r>
                    </w:p>
                    <w:p w14:paraId="2B0FD6B8" w14:textId="77777777" w:rsidR="0077646C" w:rsidRDefault="0077646C" w:rsidP="00A50F20">
                      <w:pPr>
                        <w:rPr>
                          <w:b/>
                          <w:bCs/>
                          <w:sz w:val="14"/>
                          <w:szCs w:val="14"/>
                          <w:vertAlign w:val="subscript"/>
                        </w:rPr>
                      </w:pPr>
                    </w:p>
                    <w:p w14:paraId="19AD0A77" w14:textId="77777777" w:rsidR="0077646C" w:rsidRPr="002C07F5" w:rsidRDefault="0077646C" w:rsidP="00A50F20">
                      <w:pPr>
                        <w:rPr>
                          <w:b/>
                          <w:bCs/>
                          <w:sz w:val="14"/>
                          <w:szCs w:val="14"/>
                          <w:vertAlign w:val="subscript"/>
                        </w:rPr>
                      </w:pPr>
                    </w:p>
                  </w:txbxContent>
                </v:textbox>
              </v:shape>
            </w:pict>
          </mc:Fallback>
        </mc:AlternateContent>
      </w:r>
      <w:r w:rsidRPr="0062065F">
        <w:rPr>
          <w:b/>
          <w:bCs/>
          <w:noProof/>
          <w:lang w:val="en-US"/>
        </w:rPr>
        <mc:AlternateContent>
          <mc:Choice Requires="wps">
            <w:drawing>
              <wp:anchor distT="0" distB="0" distL="114300" distR="114300" simplePos="0" relativeHeight="251675648" behindDoc="0" locked="0" layoutInCell="1" allowOverlap="1" wp14:anchorId="03D80AF5" wp14:editId="1228FFAC">
                <wp:simplePos x="0" y="0"/>
                <wp:positionH relativeFrom="column">
                  <wp:posOffset>460268</wp:posOffset>
                </wp:positionH>
                <wp:positionV relativeFrom="paragraph">
                  <wp:posOffset>239186</wp:posOffset>
                </wp:positionV>
                <wp:extent cx="422807" cy="242408"/>
                <wp:effectExtent l="0" t="0" r="0" b="5715"/>
                <wp:wrapNone/>
                <wp:docPr id="7" name="Pole tekstowe 7"/>
                <wp:cNvGraphicFramePr/>
                <a:graphic xmlns:a="http://schemas.openxmlformats.org/drawingml/2006/main">
                  <a:graphicData uri="http://schemas.microsoft.com/office/word/2010/wordprocessingShape">
                    <wps:wsp>
                      <wps:cNvSpPr txBox="1"/>
                      <wps:spPr>
                        <a:xfrm>
                          <a:off x="0" y="0"/>
                          <a:ext cx="422807" cy="242408"/>
                        </a:xfrm>
                        <a:prstGeom prst="rect">
                          <a:avLst/>
                        </a:prstGeom>
                        <a:noFill/>
                        <a:ln w="6350">
                          <a:noFill/>
                        </a:ln>
                      </wps:spPr>
                      <wps:txbx>
                        <w:txbxContent>
                          <w:p w14:paraId="1E7744DC" w14:textId="77777777" w:rsidR="0077646C" w:rsidRPr="002C07F5" w:rsidRDefault="0077646C" w:rsidP="00A50F20">
                            <w:pPr>
                              <w:rPr>
                                <w:b/>
                                <w:bCs/>
                                <w:sz w:val="14"/>
                                <w:szCs w:val="14"/>
                              </w:rPr>
                            </w:pPr>
                            <w:r w:rsidRPr="002C07F5">
                              <w:rPr>
                                <w:b/>
                                <w:bCs/>
                                <w:sz w:val="14"/>
                                <w:szCs w:val="14"/>
                              </w:rPr>
                              <w:t>-20V</w:t>
                            </w:r>
                          </w:p>
                          <w:p w14:paraId="6099664A" w14:textId="77777777" w:rsidR="0077646C" w:rsidRDefault="0077646C" w:rsidP="00A50F20">
                            <w:pPr>
                              <w:rPr>
                                <w:b/>
                                <w:bCs/>
                                <w:sz w:val="14"/>
                                <w:szCs w:val="14"/>
                                <w:vertAlign w:val="subscript"/>
                              </w:rPr>
                            </w:pPr>
                          </w:p>
                          <w:p w14:paraId="77F611D3" w14:textId="77777777" w:rsidR="0077646C" w:rsidRPr="002C07F5" w:rsidRDefault="0077646C" w:rsidP="00A50F20">
                            <w:pPr>
                              <w:rPr>
                                <w:b/>
                                <w:bCs/>
                                <w:sz w:val="14"/>
                                <w:szCs w:val="14"/>
                                <w:vertAlign w:val="subscrip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D80AF5" id="Pole tekstowe 7" o:spid="_x0000_s1075" type="#_x0000_t202" style="position:absolute;margin-left:36.25pt;margin-top:18.85pt;width:33.3pt;height:19.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" filled="f" stroked="f" strokeweight=".5pt">
                <v:textbox>
                  <w:txbxContent>
                    <w:p w14:paraId="1E7744DC" w14:textId="77777777" w:rsidR="0077646C" w:rsidRPr="002C07F5" w:rsidRDefault="0077646C" w:rsidP="00A50F20">
                      <w:pPr>
                        <w:rPr>
                          <w:b/>
                          <w:bCs/>
                          <w:sz w:val="14"/>
                          <w:szCs w:val="14"/>
                        </w:rPr>
                      </w:pPr>
                      <w:r w:rsidRPr="002C07F5">
                        <w:rPr>
                          <w:b/>
                          <w:bCs/>
                          <w:sz w:val="14"/>
                          <w:szCs w:val="14"/>
                        </w:rPr>
                        <w:t>-20V</w:t>
                      </w:r>
                    </w:p>
                    <w:p w14:paraId="6099664A" w14:textId="77777777" w:rsidR="0077646C" w:rsidRDefault="0077646C" w:rsidP="00A50F20">
                      <w:pPr>
                        <w:rPr>
                          <w:b/>
                          <w:bCs/>
                          <w:sz w:val="14"/>
                          <w:szCs w:val="14"/>
                          <w:vertAlign w:val="subscript"/>
                        </w:rPr>
                      </w:pPr>
                    </w:p>
                    <w:p w14:paraId="77F611D3" w14:textId="77777777" w:rsidR="0077646C" w:rsidRPr="002C07F5" w:rsidRDefault="0077646C" w:rsidP="00A50F20">
                      <w:pPr>
                        <w:rPr>
                          <w:b/>
                          <w:bCs/>
                          <w:sz w:val="14"/>
                          <w:szCs w:val="14"/>
                          <w:vertAlign w:val="subscript"/>
                        </w:rPr>
                      </w:pPr>
                    </w:p>
                  </w:txbxContent>
                </v:textbox>
              </v:shape>
            </w:pict>
          </mc:Fallback>
        </mc:AlternateContent>
      </w:r>
      <w:r w:rsidRPr="0062065F">
        <w:rPr>
          <w:b/>
          <w:bCs/>
          <w:noProof/>
          <w:lang w:val="en-US"/>
        </w:rPr>
        <mc:AlternateContent>
          <mc:Choice Requires="wps">
            <w:drawing>
              <wp:anchor distT="0" distB="0" distL="114300" distR="114300" simplePos="0" relativeHeight="251674624" behindDoc="0" locked="0" layoutInCell="1" allowOverlap="1" wp14:anchorId="49E51278" wp14:editId="74026D24">
                <wp:simplePos x="0" y="0"/>
                <wp:positionH relativeFrom="column">
                  <wp:posOffset>477942</wp:posOffset>
                </wp:positionH>
                <wp:positionV relativeFrom="paragraph">
                  <wp:posOffset>36314</wp:posOffset>
                </wp:positionV>
                <wp:extent cx="422807" cy="242408"/>
                <wp:effectExtent l="0" t="0" r="0" b="5715"/>
                <wp:wrapNone/>
                <wp:docPr id="5" name="Pole tekstowe 5"/>
                <wp:cNvGraphicFramePr/>
                <a:graphic xmlns:a="http://schemas.openxmlformats.org/drawingml/2006/main">
                  <a:graphicData uri="http://schemas.microsoft.com/office/word/2010/wordprocessingShape">
                    <wps:wsp>
                      <wps:cNvSpPr txBox="1"/>
                      <wps:spPr>
                        <a:xfrm>
                          <a:off x="0" y="0"/>
                          <a:ext cx="422807" cy="242408"/>
                        </a:xfrm>
                        <a:prstGeom prst="rect">
                          <a:avLst/>
                        </a:prstGeom>
                        <a:noFill/>
                        <a:ln w="6350">
                          <a:noFill/>
                        </a:ln>
                      </wps:spPr>
                      <wps:txbx>
                        <w:txbxContent>
                          <w:p w14:paraId="3616CFE7" w14:textId="77777777" w:rsidR="0077646C" w:rsidRDefault="0077646C" w:rsidP="00A50F20">
                            <w:pPr>
                              <w:rPr>
                                <w:b/>
                                <w:bCs/>
                                <w:sz w:val="14"/>
                                <w:szCs w:val="14"/>
                                <w:vertAlign w:val="subscript"/>
                              </w:rPr>
                            </w:pPr>
                            <w:r w:rsidRPr="002C07F5">
                              <w:rPr>
                                <w:b/>
                                <w:bCs/>
                                <w:sz w:val="14"/>
                                <w:szCs w:val="14"/>
                              </w:rPr>
                              <w:t>U</w:t>
                            </w:r>
                            <w:r w:rsidRPr="002C07F5">
                              <w:rPr>
                                <w:b/>
                                <w:bCs/>
                                <w:sz w:val="14"/>
                                <w:szCs w:val="14"/>
                                <w:vertAlign w:val="subscript"/>
                              </w:rPr>
                              <w:t>GS</w:t>
                            </w:r>
                          </w:p>
                          <w:p w14:paraId="24329B53" w14:textId="77777777" w:rsidR="0077646C" w:rsidRDefault="0077646C" w:rsidP="00A50F20">
                            <w:pPr>
                              <w:rPr>
                                <w:b/>
                                <w:bCs/>
                                <w:sz w:val="14"/>
                                <w:szCs w:val="14"/>
                                <w:vertAlign w:val="subscript"/>
                              </w:rPr>
                            </w:pPr>
                          </w:p>
                          <w:p w14:paraId="447D80CA" w14:textId="77777777" w:rsidR="0077646C" w:rsidRPr="002C07F5" w:rsidRDefault="0077646C" w:rsidP="00A50F20">
                            <w:pPr>
                              <w:rPr>
                                <w:b/>
                                <w:bCs/>
                                <w:sz w:val="14"/>
                                <w:szCs w:val="14"/>
                                <w:vertAlign w:val="subscrip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51278" id="Pole tekstowe 5" o:spid="_x0000_s1076" type="#_x0000_t202" style="position:absolute;margin-left:37.65pt;margin-top:2.85pt;width:33.3pt;height:19.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" filled="f" stroked="f" strokeweight=".5pt">
                <v:textbox>
                  <w:txbxContent>
                    <w:p w14:paraId="3616CFE7" w14:textId="77777777" w:rsidR="0077646C" w:rsidRDefault="0077646C" w:rsidP="00A50F20">
                      <w:pPr>
                        <w:rPr>
                          <w:b/>
                          <w:bCs/>
                          <w:sz w:val="14"/>
                          <w:szCs w:val="14"/>
                          <w:vertAlign w:val="subscript"/>
                        </w:rPr>
                      </w:pPr>
                      <w:r w:rsidRPr="002C07F5">
                        <w:rPr>
                          <w:b/>
                          <w:bCs/>
                          <w:sz w:val="14"/>
                          <w:szCs w:val="14"/>
                        </w:rPr>
                        <w:t>U</w:t>
                      </w:r>
                      <w:r w:rsidRPr="002C07F5">
                        <w:rPr>
                          <w:b/>
                          <w:bCs/>
                          <w:sz w:val="14"/>
                          <w:szCs w:val="14"/>
                          <w:vertAlign w:val="subscript"/>
                        </w:rPr>
                        <w:t>GS</w:t>
                      </w:r>
                    </w:p>
                    <w:p w14:paraId="24329B53" w14:textId="77777777" w:rsidR="0077646C" w:rsidRDefault="0077646C" w:rsidP="00A50F20">
                      <w:pPr>
                        <w:rPr>
                          <w:b/>
                          <w:bCs/>
                          <w:sz w:val="14"/>
                          <w:szCs w:val="14"/>
                          <w:vertAlign w:val="subscript"/>
                        </w:rPr>
                      </w:pPr>
                    </w:p>
                    <w:p w14:paraId="447D80CA" w14:textId="77777777" w:rsidR="0077646C" w:rsidRPr="002C07F5" w:rsidRDefault="0077646C" w:rsidP="00A50F20">
                      <w:pPr>
                        <w:rPr>
                          <w:b/>
                          <w:bCs/>
                          <w:sz w:val="14"/>
                          <w:szCs w:val="14"/>
                          <w:vertAlign w:val="subscript"/>
                        </w:rPr>
                      </w:pPr>
                    </w:p>
                  </w:txbxContent>
                </v:textbox>
              </v:shape>
            </w:pict>
          </mc:Fallback>
        </mc:AlternateContent>
      </w:r>
      <w:r w:rsidRPr="0062065F">
        <w:rPr>
          <w:b/>
          <w:bCs/>
          <w:noProof/>
          <w:lang w:val="en-US"/>
        </w:rPr>
        <mc:AlternateContent>
          <mc:Choice Requires="wps">
            <w:drawing>
              <wp:anchor distT="0" distB="0" distL="114300" distR="114300" simplePos="0" relativeHeight="251673600" behindDoc="0" locked="0" layoutInCell="1" allowOverlap="1" wp14:anchorId="1C21FF55" wp14:editId="5F4D2017">
                <wp:simplePos x="0" y="0"/>
                <wp:positionH relativeFrom="margin">
                  <wp:posOffset>-112898</wp:posOffset>
                </wp:positionH>
                <wp:positionV relativeFrom="paragraph">
                  <wp:posOffset>1597569</wp:posOffset>
                </wp:positionV>
                <wp:extent cx="5830784" cy="249382"/>
                <wp:effectExtent l="0" t="0" r="0" b="0"/>
                <wp:wrapNone/>
                <wp:docPr id="15" name="Pole tekstowe 15"/>
                <wp:cNvGraphicFramePr/>
                <a:graphic xmlns:a="http://schemas.openxmlformats.org/drawingml/2006/main">
                  <a:graphicData uri="http://schemas.microsoft.com/office/word/2010/wordprocessingShape">
                    <wps:wsp>
                      <wps:cNvSpPr txBox="1"/>
                      <wps:spPr>
                        <a:xfrm>
                          <a:off x="0" y="0"/>
                          <a:ext cx="5830784" cy="249382"/>
                        </a:xfrm>
                        <a:prstGeom prst="rect">
                          <a:avLst/>
                        </a:prstGeom>
                        <a:noFill/>
                        <a:ln w="6350">
                          <a:noFill/>
                        </a:ln>
                      </wps:spPr>
                      <wps:txbx>
                        <w:txbxContent>
                          <w:p w14:paraId="1DC2A3B8" w14:textId="77777777" w:rsidR="0077646C" w:rsidRPr="005949E1" w:rsidRDefault="0077646C" w:rsidP="00A50F20">
                            <w:r w:rsidRPr="005949E1">
                              <w:t>b)</w:t>
                            </w:r>
                            <w:r w:rsidRPr="005949E1">
                              <w:tab/>
                            </w:r>
                            <w:r w:rsidRPr="005949E1">
                              <w:tab/>
                              <w:t xml:space="preserve">                                 d)                                                        f)</w:t>
                            </w:r>
                          </w:p>
                          <w:p w14:paraId="4F0F979E" w14:textId="77777777" w:rsidR="0077646C" w:rsidRPr="005949E1" w:rsidRDefault="0077646C" w:rsidP="00A50F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21FF55" id="Pole tekstowe 15" o:spid="_x0000_s1077" type="#_x0000_t202" style="position:absolute;margin-left:-8.9pt;margin-top:125.8pt;width:459.1pt;height:19.65pt;z-index:2516736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" filled="f" stroked="f" strokeweight=".5pt">
                <v:textbox>
                  <w:txbxContent>
                    <w:p w14:paraId="1DC2A3B8" w14:textId="77777777" w:rsidR="0077646C" w:rsidRPr="005949E1" w:rsidRDefault="0077646C" w:rsidP="00A50F20">
                      <w:r w:rsidRPr="005949E1">
                        <w:t>b)</w:t>
                      </w:r>
                      <w:r w:rsidRPr="005949E1">
                        <w:tab/>
                      </w:r>
                      <w:r w:rsidRPr="005949E1">
                        <w:tab/>
                        <w:t xml:space="preserve">                                 d)                                                        f)</w:t>
                      </w:r>
                    </w:p>
                    <w:p w14:paraId="4F0F979E" w14:textId="77777777" w:rsidR="0077646C" w:rsidRPr="005949E1" w:rsidRDefault="0077646C" w:rsidP="00A50F20"/>
                  </w:txbxContent>
                </v:textbox>
                <w10:wrap anchorx="margin"/>
              </v:shape>
            </w:pict>
          </mc:Fallback>
        </mc:AlternateContent>
      </w:r>
      <w:r w:rsidRPr="0062065F">
        <w:rPr>
          <w:b/>
          <w:bCs/>
          <w:noProof/>
          <w:lang w:val="en-US"/>
        </w:rPr>
        <mc:AlternateContent>
          <mc:Choice Requires="wps">
            <w:drawing>
              <wp:anchor distT="0" distB="0" distL="114300" distR="114300" simplePos="0" relativeHeight="251672576" behindDoc="0" locked="0" layoutInCell="1" allowOverlap="1" wp14:anchorId="2CD505BF" wp14:editId="034A3FBD">
                <wp:simplePos x="0" y="0"/>
                <wp:positionH relativeFrom="margin">
                  <wp:posOffset>-104148</wp:posOffset>
                </wp:positionH>
                <wp:positionV relativeFrom="paragraph">
                  <wp:posOffset>8668</wp:posOffset>
                </wp:positionV>
                <wp:extent cx="5830784" cy="249382"/>
                <wp:effectExtent l="0" t="0" r="0" b="0"/>
                <wp:wrapNone/>
                <wp:docPr id="14" name="Pole tekstowe 14"/>
                <wp:cNvGraphicFramePr/>
                <a:graphic xmlns:a="http://schemas.openxmlformats.org/drawingml/2006/main">
                  <a:graphicData uri="http://schemas.microsoft.com/office/word/2010/wordprocessingShape">
                    <wps:wsp>
                      <wps:cNvSpPr txBox="1"/>
                      <wps:spPr>
                        <a:xfrm>
                          <a:off x="0" y="0"/>
                          <a:ext cx="5830784" cy="249382"/>
                        </a:xfrm>
                        <a:prstGeom prst="rect">
                          <a:avLst/>
                        </a:prstGeom>
                        <a:noFill/>
                        <a:ln w="6350">
                          <a:noFill/>
                        </a:ln>
                      </wps:spPr>
                      <wps:txbx>
                        <w:txbxContent>
                          <w:p w14:paraId="24387712" w14:textId="77777777" w:rsidR="0077646C" w:rsidRPr="005949E1" w:rsidRDefault="0077646C" w:rsidP="00A50F20">
                            <w:r w:rsidRPr="005949E1">
                              <w:t>a)</w:t>
                            </w:r>
                            <w:r w:rsidRPr="005949E1">
                              <w:tab/>
                            </w:r>
                            <w:r w:rsidRPr="005949E1">
                              <w:tab/>
                              <w:t xml:space="preserve">                                 c)                                                        e)</w:t>
                            </w:r>
                          </w:p>
                          <w:p w14:paraId="253CABE2" w14:textId="77777777" w:rsidR="0077646C" w:rsidRPr="005949E1" w:rsidRDefault="0077646C" w:rsidP="00A50F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D505BF" id="Pole tekstowe 14" o:spid="_x0000_s1078" type="#_x0000_t202" style="position:absolute;margin-left:-8.2pt;margin-top:.7pt;width:459.1pt;height:19.65pt;z-index:2516725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" filled="f" stroked="f" strokeweight=".5pt">
                <v:textbox>
                  <w:txbxContent>
                    <w:p w14:paraId="24387712" w14:textId="77777777" w:rsidR="0077646C" w:rsidRPr="005949E1" w:rsidRDefault="0077646C" w:rsidP="00A50F20">
                      <w:r w:rsidRPr="005949E1">
                        <w:t>a)</w:t>
                      </w:r>
                      <w:r w:rsidRPr="005949E1">
                        <w:tab/>
                      </w:r>
                      <w:r w:rsidRPr="005949E1">
                        <w:tab/>
                        <w:t xml:space="preserve">                                 c)                                                        e)</w:t>
                      </w:r>
                    </w:p>
                    <w:p w14:paraId="253CABE2" w14:textId="77777777" w:rsidR="0077646C" w:rsidRPr="005949E1" w:rsidRDefault="0077646C" w:rsidP="00A50F20"/>
                  </w:txbxContent>
                </v:textbox>
                <w10:wrap anchorx="margin"/>
              </v:shape>
            </w:pict>
          </mc:Fallback>
        </mc:AlternateContent>
      </w:r>
      <w:r w:rsidRPr="0062065F">
        <w:rPr>
          <w:b/>
          <w:bCs/>
          <w:noProof/>
          <w:lang w:val="en-US"/>
        </w:rPr>
        <w:drawing>
          <wp:inline distT="0" distB="0" distL="0" distR="0" wp14:anchorId="527BF6D9" wp14:editId="78B9BDB8">
            <wp:extent cx="1926288" cy="1478477"/>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50064" cy="1496726"/>
                    </a:xfrm>
                    <a:prstGeom prst="rect">
                      <a:avLst/>
                    </a:prstGeom>
                    <a:noFill/>
                    <a:ln>
                      <a:noFill/>
                    </a:ln>
                  </pic:spPr>
                </pic:pic>
              </a:graphicData>
            </a:graphic>
          </wp:inline>
        </w:drawing>
      </w:r>
      <w:r w:rsidRPr="0062065F">
        <w:rPr>
          <w:b/>
          <w:bCs/>
          <w:noProof/>
          <w:lang w:val="en-US"/>
        </w:rPr>
        <w:drawing>
          <wp:inline distT="0" distB="0" distL="0" distR="0" wp14:anchorId="08B0395A" wp14:editId="6B94EEC2">
            <wp:extent cx="1872136" cy="1436914"/>
            <wp:effectExtent l="0" t="0" r="0" b="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10927" cy="1466687"/>
                    </a:xfrm>
                    <a:prstGeom prst="rect">
                      <a:avLst/>
                    </a:prstGeom>
                    <a:noFill/>
                    <a:ln>
                      <a:noFill/>
                    </a:ln>
                  </pic:spPr>
                </pic:pic>
              </a:graphicData>
            </a:graphic>
          </wp:inline>
        </w:drawing>
      </w:r>
      <w:r w:rsidRPr="00470A64">
        <w:rPr>
          <w:noProof/>
          <w:lang w:val="en-US"/>
        </w:rPr>
        <w:drawing>
          <wp:inline distT="0" distB="0" distL="0" distR="0" wp14:anchorId="4B988A1A" wp14:editId="35F6EA94">
            <wp:extent cx="1902598" cy="1460293"/>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36658" cy="1563187"/>
                    </a:xfrm>
                    <a:prstGeom prst="rect">
                      <a:avLst/>
                    </a:prstGeom>
                    <a:noFill/>
                    <a:ln>
                      <a:noFill/>
                    </a:ln>
                  </pic:spPr>
                </pic:pic>
              </a:graphicData>
            </a:graphic>
          </wp:inline>
        </w:drawing>
      </w:r>
    </w:p>
    <w:p w14:paraId="6ADD73C4" w14:textId="77777777" w:rsidR="0077646C" w:rsidRPr="0062065F" w:rsidRDefault="0077646C" w:rsidP="00A50F20">
      <w:pPr>
        <w:keepNext/>
        <w:rPr>
          <w:lang w:val="en-US"/>
        </w:rPr>
      </w:pPr>
      <w:r w:rsidRPr="0062065F">
        <w:rPr>
          <w:b/>
          <w:bCs/>
          <w:noProof/>
          <w:lang w:val="en-US"/>
        </w:rPr>
        <mc:AlternateContent>
          <mc:Choice Requires="wps">
            <w:drawing>
              <wp:anchor distT="0" distB="0" distL="114300" distR="114300" simplePos="0" relativeHeight="251684864" behindDoc="0" locked="0" layoutInCell="1" allowOverlap="1" wp14:anchorId="5C91EF27" wp14:editId="65909EA1">
                <wp:simplePos x="0" y="0"/>
                <wp:positionH relativeFrom="margin">
                  <wp:posOffset>4942205</wp:posOffset>
                </wp:positionH>
                <wp:positionV relativeFrom="paragraph">
                  <wp:posOffset>527050</wp:posOffset>
                </wp:positionV>
                <wp:extent cx="895350" cy="716915"/>
                <wp:effectExtent l="0" t="0" r="0" b="6985"/>
                <wp:wrapNone/>
                <wp:docPr id="25" name="Pole tekstowe 25"/>
                <wp:cNvGraphicFramePr/>
                <a:graphic xmlns:a="http://schemas.openxmlformats.org/drawingml/2006/main">
                  <a:graphicData uri="http://schemas.microsoft.com/office/word/2010/wordprocessingShape">
                    <wps:wsp>
                      <wps:cNvSpPr txBox="1"/>
                      <wps:spPr>
                        <a:xfrm>
                          <a:off x="0" y="0"/>
                          <a:ext cx="895350" cy="716915"/>
                        </a:xfrm>
                        <a:prstGeom prst="rect">
                          <a:avLst/>
                        </a:prstGeom>
                        <a:noFill/>
                        <a:ln w="6350">
                          <a:noFill/>
                        </a:ln>
                      </wps:spPr>
                      <wps:txbx>
                        <w:txbxContent>
                          <w:p w14:paraId="239AB560" w14:textId="77777777" w:rsidR="0077646C" w:rsidRPr="002C07F5" w:rsidRDefault="0077646C" w:rsidP="00A50F20">
                            <w:pPr>
                              <w:rPr>
                                <w:b/>
                                <w:bCs/>
                              </w:rPr>
                            </w:pPr>
                            <w:proofErr w:type="spellStart"/>
                            <w:r>
                              <w:rPr>
                                <w:b/>
                                <w:bCs/>
                              </w:rPr>
                              <w:t>Annealed</w:t>
                            </w:r>
                            <w:proofErr w:type="spellEnd"/>
                            <w:r>
                              <w:rPr>
                                <w:b/>
                                <w:bCs/>
                              </w:rPr>
                              <w:t xml:space="preserve"> </w:t>
                            </w:r>
                            <w:proofErr w:type="spellStart"/>
                            <w:r>
                              <w:rPr>
                                <w:b/>
                                <w:bCs/>
                              </w:rPr>
                              <w:t>t</w:t>
                            </w:r>
                            <w:r w:rsidRPr="00471769">
                              <w:rPr>
                                <w:b/>
                                <w:bCs/>
                              </w:rPr>
                              <w:t>hree-year</w:t>
                            </w:r>
                            <w:proofErr w:type="spellEnd"/>
                            <w:r w:rsidRPr="00471769">
                              <w:rPr>
                                <w:b/>
                                <w:bCs/>
                              </w:rPr>
                              <w:t xml:space="preserve"> </w:t>
                            </w:r>
                            <w:proofErr w:type="spellStart"/>
                            <w:r w:rsidRPr="00471769">
                              <w:rPr>
                                <w:b/>
                                <w:bCs/>
                              </w:rPr>
                              <w:t>device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1EF27" id="Pole tekstowe 25" o:spid="_x0000_s1079" type="#_x0000_t202" style="position:absolute;margin-left:389.15pt;margin-top:41.5pt;width:70.5pt;height:56.4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" filled="f" stroked="f" strokeweight=".5pt">
                <v:textbox>
                  <w:txbxContent>
                    <w:p w14:paraId="239AB560" w14:textId="77777777" w:rsidR="0077646C" w:rsidRPr="002C07F5" w:rsidRDefault="0077646C" w:rsidP="00A50F20">
                      <w:pPr>
                        <w:rPr>
                          <w:b/>
                          <w:bCs/>
                        </w:rPr>
                      </w:pPr>
                      <w:r>
                        <w:rPr>
                          <w:b/>
                          <w:bCs/>
                        </w:rPr>
                        <w:t>Annealed t</w:t>
                      </w:r>
                      <w:r w:rsidRPr="00471769">
                        <w:rPr>
                          <w:b/>
                          <w:bCs/>
                        </w:rPr>
                        <w:t>hree-year device</w:t>
                      </w:r>
                    </w:p>
                  </w:txbxContent>
                </v:textbox>
                <w10:wrap anchorx="margin"/>
              </v:shape>
            </w:pict>
          </mc:Fallback>
        </mc:AlternateContent>
      </w:r>
      <w:r w:rsidRPr="0062065F">
        <w:rPr>
          <w:b/>
          <w:bCs/>
          <w:noProof/>
          <w:lang w:val="en-US"/>
        </w:rPr>
        <mc:AlternateContent>
          <mc:Choice Requires="wps">
            <w:drawing>
              <wp:anchor distT="0" distB="0" distL="114300" distR="114300" simplePos="0" relativeHeight="251682816" behindDoc="0" locked="0" layoutInCell="1" allowOverlap="1" wp14:anchorId="7822832A" wp14:editId="5F0EEC0D">
                <wp:simplePos x="0" y="0"/>
                <wp:positionH relativeFrom="column">
                  <wp:posOffset>2954655</wp:posOffset>
                </wp:positionH>
                <wp:positionV relativeFrom="paragraph">
                  <wp:posOffset>698500</wp:posOffset>
                </wp:positionV>
                <wp:extent cx="895350" cy="716915"/>
                <wp:effectExtent l="0" t="0" r="0" b="6985"/>
                <wp:wrapNone/>
                <wp:docPr id="4" name="Pole tekstowe 4"/>
                <wp:cNvGraphicFramePr/>
                <a:graphic xmlns:a="http://schemas.openxmlformats.org/drawingml/2006/main">
                  <a:graphicData uri="http://schemas.microsoft.com/office/word/2010/wordprocessingShape">
                    <wps:wsp>
                      <wps:cNvSpPr txBox="1"/>
                      <wps:spPr>
                        <a:xfrm>
                          <a:off x="0" y="0"/>
                          <a:ext cx="895350" cy="716915"/>
                        </a:xfrm>
                        <a:prstGeom prst="rect">
                          <a:avLst/>
                        </a:prstGeom>
                        <a:noFill/>
                        <a:ln w="6350">
                          <a:noFill/>
                        </a:ln>
                      </wps:spPr>
                      <wps:txbx>
                        <w:txbxContent>
                          <w:p w14:paraId="012CE72A" w14:textId="77777777" w:rsidR="0077646C" w:rsidRPr="002C07F5" w:rsidRDefault="0077646C" w:rsidP="00A50F20">
                            <w:pPr>
                              <w:rPr>
                                <w:b/>
                                <w:bCs/>
                              </w:rPr>
                            </w:pPr>
                            <w:r>
                              <w:rPr>
                                <w:b/>
                                <w:bCs/>
                              </w:rPr>
                              <w:t>T</w:t>
                            </w:r>
                            <w:r w:rsidRPr="00471769">
                              <w:rPr>
                                <w:b/>
                                <w:bCs/>
                              </w:rPr>
                              <w:t>hree-</w:t>
                            </w:r>
                            <w:proofErr w:type="spellStart"/>
                            <w:r w:rsidRPr="00471769">
                              <w:rPr>
                                <w:b/>
                                <w:bCs/>
                              </w:rPr>
                              <w:t>year</w:t>
                            </w:r>
                            <w:proofErr w:type="spellEnd"/>
                            <w:r w:rsidRPr="00471769">
                              <w:rPr>
                                <w:b/>
                                <w:bCs/>
                              </w:rPr>
                              <w:t xml:space="preserve"> </w:t>
                            </w:r>
                            <w:proofErr w:type="spellStart"/>
                            <w:r w:rsidRPr="00471769">
                              <w:rPr>
                                <w:b/>
                                <w:bCs/>
                              </w:rPr>
                              <w:t>device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22832A" id="Pole tekstowe 4" o:spid="_x0000_s1080" type="#_x0000_t202" style="position:absolute;margin-left:232.65pt;margin-top:55pt;width:70.5pt;height:56.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" filled="f" stroked="f" strokeweight=".5pt">
                <v:textbox>
                  <w:txbxContent>
                    <w:p w14:paraId="012CE72A" w14:textId="77777777" w:rsidR="0077646C" w:rsidRPr="002C07F5" w:rsidRDefault="0077646C" w:rsidP="00A50F20">
                      <w:pPr>
                        <w:rPr>
                          <w:b/>
                          <w:bCs/>
                        </w:rPr>
                      </w:pPr>
                      <w:r>
                        <w:rPr>
                          <w:b/>
                          <w:bCs/>
                        </w:rPr>
                        <w:t>T</w:t>
                      </w:r>
                      <w:r w:rsidRPr="00471769">
                        <w:rPr>
                          <w:b/>
                          <w:bCs/>
                        </w:rPr>
                        <w:t>hree-year device</w:t>
                      </w:r>
                    </w:p>
                  </w:txbxContent>
                </v:textbox>
              </v:shape>
            </w:pict>
          </mc:Fallback>
        </mc:AlternateContent>
      </w:r>
      <w:r w:rsidRPr="0062065F">
        <w:rPr>
          <w:b/>
          <w:bCs/>
          <w:noProof/>
          <w:lang w:val="en-US"/>
        </w:rPr>
        <mc:AlternateContent>
          <mc:Choice Requires="wps">
            <w:drawing>
              <wp:anchor distT="0" distB="0" distL="114300" distR="114300" simplePos="0" relativeHeight="251680768" behindDoc="0" locked="0" layoutInCell="1" allowOverlap="1" wp14:anchorId="5A828A0F" wp14:editId="5CF74B65">
                <wp:simplePos x="0" y="0"/>
                <wp:positionH relativeFrom="column">
                  <wp:posOffset>1138555</wp:posOffset>
                </wp:positionH>
                <wp:positionV relativeFrom="paragraph">
                  <wp:posOffset>698500</wp:posOffset>
                </wp:positionV>
                <wp:extent cx="895350" cy="716915"/>
                <wp:effectExtent l="0" t="0" r="0" b="6985"/>
                <wp:wrapNone/>
                <wp:docPr id="21" name="Pole tekstowe 21"/>
                <wp:cNvGraphicFramePr/>
                <a:graphic xmlns:a="http://schemas.openxmlformats.org/drawingml/2006/main">
                  <a:graphicData uri="http://schemas.microsoft.com/office/word/2010/wordprocessingShape">
                    <wps:wsp>
                      <wps:cNvSpPr txBox="1"/>
                      <wps:spPr>
                        <a:xfrm>
                          <a:off x="0" y="0"/>
                          <a:ext cx="895350" cy="716915"/>
                        </a:xfrm>
                        <a:prstGeom prst="rect">
                          <a:avLst/>
                        </a:prstGeom>
                        <a:noFill/>
                        <a:ln w="6350">
                          <a:noFill/>
                        </a:ln>
                      </wps:spPr>
                      <wps:txbx>
                        <w:txbxContent>
                          <w:p w14:paraId="32ACEE15" w14:textId="77777777" w:rsidR="0077646C" w:rsidRPr="002C07F5" w:rsidRDefault="0077646C" w:rsidP="00A50F20">
                            <w:pPr>
                              <w:rPr>
                                <w:b/>
                                <w:bCs/>
                              </w:rPr>
                            </w:pPr>
                            <w:r w:rsidRPr="002C07F5">
                              <w:rPr>
                                <w:b/>
                                <w:bCs/>
                              </w:rPr>
                              <w:t xml:space="preserve">Just </w:t>
                            </w:r>
                            <w:proofErr w:type="spellStart"/>
                            <w:r w:rsidRPr="002C07F5">
                              <w:rPr>
                                <w:b/>
                                <w:bCs/>
                              </w:rPr>
                              <w:t>after</w:t>
                            </w:r>
                            <w:proofErr w:type="spellEnd"/>
                            <w:r w:rsidRPr="002C07F5">
                              <w:rPr>
                                <w:b/>
                                <w:bCs/>
                              </w:rPr>
                              <w:t xml:space="preserve"> printing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828A0F" id="Pole tekstowe 21" o:spid="_x0000_s1081" type="#_x0000_t202" style="position:absolute;margin-left:89.65pt;margin-top:55pt;width:70.5pt;height:56.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" filled="f" stroked="f" strokeweight=".5pt">
                <v:textbox>
                  <w:txbxContent>
                    <w:p w14:paraId="32ACEE15" w14:textId="77777777" w:rsidR="0077646C" w:rsidRPr="002C07F5" w:rsidRDefault="0077646C" w:rsidP="00A50F20">
                      <w:pPr>
                        <w:rPr>
                          <w:b/>
                          <w:bCs/>
                        </w:rPr>
                      </w:pPr>
                      <w:r w:rsidRPr="002C07F5">
                        <w:rPr>
                          <w:b/>
                          <w:bCs/>
                        </w:rPr>
                        <w:t>Just after printing</w:t>
                      </w:r>
                    </w:p>
                  </w:txbxContent>
                </v:textbox>
              </v:shape>
            </w:pict>
          </mc:Fallback>
        </mc:AlternateContent>
      </w:r>
      <w:r w:rsidRPr="0062065F">
        <w:rPr>
          <w:b/>
          <w:bCs/>
          <w:noProof/>
          <w:lang w:val="en-US"/>
        </w:rPr>
        <w:drawing>
          <wp:inline distT="0" distB="0" distL="0" distR="0" wp14:anchorId="16145BC1" wp14:editId="2610AA78">
            <wp:extent cx="1905989" cy="1463947"/>
            <wp:effectExtent l="0" t="0" r="0" b="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36717" cy="1487548"/>
                    </a:xfrm>
                    <a:prstGeom prst="rect">
                      <a:avLst/>
                    </a:prstGeom>
                    <a:noFill/>
                    <a:ln>
                      <a:noFill/>
                    </a:ln>
                  </pic:spPr>
                </pic:pic>
              </a:graphicData>
            </a:graphic>
          </wp:inline>
        </w:drawing>
      </w:r>
      <w:r w:rsidRPr="0062065F">
        <w:rPr>
          <w:b/>
          <w:bCs/>
          <w:noProof/>
          <w:lang w:val="en-US"/>
        </w:rPr>
        <w:drawing>
          <wp:inline distT="0" distB="0" distL="0" distR="0" wp14:anchorId="68688FA3" wp14:editId="0E5B5C73">
            <wp:extent cx="1876301" cy="1440111"/>
            <wp:effectExtent l="0" t="0" r="0" b="0"/>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17392" cy="1471649"/>
                    </a:xfrm>
                    <a:prstGeom prst="rect">
                      <a:avLst/>
                    </a:prstGeom>
                    <a:noFill/>
                    <a:ln>
                      <a:noFill/>
                    </a:ln>
                  </pic:spPr>
                </pic:pic>
              </a:graphicData>
            </a:graphic>
          </wp:inline>
        </w:drawing>
      </w:r>
      <w:r w:rsidRPr="0062065F">
        <w:rPr>
          <w:b/>
          <w:bCs/>
          <w:noProof/>
          <w:lang w:val="en-US"/>
        </w:rPr>
        <w:drawing>
          <wp:inline distT="0" distB="0" distL="0" distR="0" wp14:anchorId="61F66165" wp14:editId="440353AE">
            <wp:extent cx="1941615" cy="1490241"/>
            <wp:effectExtent l="0" t="0" r="1905"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77769" cy="1517990"/>
                    </a:xfrm>
                    <a:prstGeom prst="rect">
                      <a:avLst/>
                    </a:prstGeom>
                    <a:noFill/>
                    <a:ln>
                      <a:noFill/>
                    </a:ln>
                  </pic:spPr>
                </pic:pic>
              </a:graphicData>
            </a:graphic>
          </wp:inline>
        </w:drawing>
      </w:r>
    </w:p>
    <w:p w14:paraId="4CAF274E" w14:textId="77777777" w:rsidR="0077646C" w:rsidRPr="004E1D1B" w:rsidRDefault="0077646C" w:rsidP="00A77D5B">
      <w:pPr>
        <w:pStyle w:val="Legenda"/>
        <w:spacing w:after="0"/>
        <w:jc w:val="center"/>
        <w:rPr>
          <w:rFonts w:ascii="Times New Roman" w:hAnsi="Times New Roman" w:cs="Times New Roman"/>
          <w:i w:val="0"/>
          <w:iCs w:val="0"/>
          <w:color w:val="auto"/>
          <w:sz w:val="24"/>
          <w:szCs w:val="24"/>
        </w:rPr>
      </w:pPr>
      <w:r w:rsidRPr="00657491">
        <w:rPr>
          <w:rFonts w:ascii="Times New Roman" w:eastAsia="MS Mincho" w:hAnsi="Times New Roman" w:cs="Times New Roman"/>
          <w:b/>
          <w:i w:val="0"/>
          <w:iCs w:val="0"/>
          <w:color w:val="auto"/>
          <w:sz w:val="24"/>
          <w:szCs w:val="24"/>
          <w:lang w:eastAsia="ja-JP"/>
        </w:rPr>
        <w:t xml:space="preserve">Figure </w:t>
      </w:r>
      <w:r w:rsidRPr="004E1D1B">
        <w:rPr>
          <w:rFonts w:ascii="Times New Roman" w:hAnsi="Times New Roman" w:cs="Times New Roman"/>
          <w:b/>
          <w:i w:val="0"/>
          <w:iCs w:val="0"/>
          <w:color w:val="auto"/>
          <w:sz w:val="24"/>
          <w:szCs w:val="24"/>
        </w:rPr>
        <w:t>S</w:t>
      </w:r>
      <w:r w:rsidRPr="004E1D1B">
        <w:rPr>
          <w:rFonts w:ascii="Times New Roman" w:hAnsi="Times New Roman" w:cs="Times New Roman"/>
          <w:b/>
          <w:i w:val="0"/>
          <w:iCs w:val="0"/>
          <w:color w:val="auto"/>
          <w:sz w:val="24"/>
          <w:szCs w:val="24"/>
        </w:rPr>
        <w:fldChar w:fldCharType="begin"/>
      </w:r>
      <w:r w:rsidRPr="004E1D1B">
        <w:rPr>
          <w:rFonts w:ascii="Times New Roman" w:hAnsi="Times New Roman" w:cs="Times New Roman"/>
          <w:b/>
          <w:i w:val="0"/>
          <w:iCs w:val="0"/>
          <w:color w:val="auto"/>
          <w:sz w:val="24"/>
          <w:szCs w:val="24"/>
        </w:rPr>
        <w:instrText xml:space="preserve"> SEQ Figure \* ARABIC </w:instrText>
      </w:r>
      <w:r w:rsidRPr="004E1D1B">
        <w:rPr>
          <w:rFonts w:ascii="Times New Roman" w:hAnsi="Times New Roman" w:cs="Times New Roman"/>
          <w:b/>
          <w:i w:val="0"/>
          <w:iCs w:val="0"/>
          <w:color w:val="auto"/>
          <w:sz w:val="24"/>
          <w:szCs w:val="24"/>
        </w:rPr>
        <w:fldChar w:fldCharType="separate"/>
      </w:r>
      <w:r>
        <w:rPr>
          <w:rFonts w:ascii="Times New Roman" w:hAnsi="Times New Roman" w:cs="Times New Roman"/>
          <w:b/>
          <w:i w:val="0"/>
          <w:iCs w:val="0"/>
          <w:noProof/>
          <w:color w:val="auto"/>
          <w:sz w:val="24"/>
          <w:szCs w:val="24"/>
        </w:rPr>
        <w:t>4</w:t>
      </w:r>
      <w:r w:rsidRPr="004E1D1B">
        <w:rPr>
          <w:rFonts w:ascii="Times New Roman" w:hAnsi="Times New Roman" w:cs="Times New Roman"/>
          <w:b/>
          <w:i w:val="0"/>
          <w:iCs w:val="0"/>
          <w:color w:val="auto"/>
          <w:sz w:val="24"/>
          <w:szCs w:val="24"/>
        </w:rPr>
        <w:fldChar w:fldCharType="end"/>
      </w:r>
      <w:r w:rsidRPr="00657491">
        <w:rPr>
          <w:rFonts w:ascii="Times New Roman" w:eastAsia="MS Mincho" w:hAnsi="Times New Roman" w:cs="Times New Roman"/>
          <w:b/>
          <w:i w:val="0"/>
          <w:iCs w:val="0"/>
          <w:color w:val="auto"/>
          <w:sz w:val="24"/>
          <w:szCs w:val="24"/>
          <w:lang w:eastAsia="ja-JP"/>
        </w:rPr>
        <w:t>.</w:t>
      </w:r>
      <w:r w:rsidRPr="00657491">
        <w:rPr>
          <w:rFonts w:ascii="Times New Roman" w:eastAsia="MS Mincho" w:hAnsi="Times New Roman" w:cs="Times New Roman"/>
          <w:i w:val="0"/>
          <w:iCs w:val="0"/>
          <w:color w:val="auto"/>
          <w:sz w:val="24"/>
          <w:szCs w:val="24"/>
          <w:lang w:eastAsia="ja-JP"/>
        </w:rPr>
        <w:t xml:space="preserve"> </w:t>
      </w:r>
      <w:r w:rsidRPr="004E1D1B">
        <w:rPr>
          <w:rFonts w:ascii="Times New Roman" w:hAnsi="Times New Roman" w:cs="Times New Roman"/>
          <w:i w:val="0"/>
          <w:iCs w:val="0"/>
          <w:color w:val="auto"/>
          <w:sz w:val="24"/>
          <w:szCs w:val="24"/>
        </w:rPr>
        <w:t xml:space="preserve">Electrical current-voltage characteristics of the transistor and resistors measured: just after printing a) and b); three years after printing  c) and d); </w:t>
      </w:r>
      <w:r w:rsidRPr="004E1D1B">
        <w:rPr>
          <w:rStyle w:val="jlqj4b"/>
          <w:rFonts w:ascii="Times New Roman" w:hAnsi="Times New Roman" w:cs="Times New Roman"/>
          <w:i w:val="0"/>
          <w:iCs w:val="0"/>
          <w:color w:val="auto"/>
          <w:sz w:val="24"/>
          <w:szCs w:val="24"/>
        </w:rPr>
        <w:t xml:space="preserve">after </w:t>
      </w:r>
      <w:r w:rsidRPr="004E1D1B">
        <w:rPr>
          <w:rFonts w:ascii="Times New Roman" w:hAnsi="Times New Roman" w:cs="Times New Roman"/>
          <w:i w:val="0"/>
          <w:iCs w:val="0"/>
          <w:color w:val="auto"/>
          <w:sz w:val="24"/>
          <w:szCs w:val="24"/>
        </w:rPr>
        <w:t>annealing of three</w:t>
      </w:r>
      <w:r w:rsidRPr="004E1D1B">
        <w:rPr>
          <w:rStyle w:val="jlqj4b"/>
          <w:rFonts w:ascii="Times New Roman" w:hAnsi="Times New Roman" w:cs="Times New Roman"/>
          <w:i w:val="0"/>
          <w:iCs w:val="0"/>
          <w:color w:val="auto"/>
          <w:sz w:val="24"/>
          <w:szCs w:val="24"/>
        </w:rPr>
        <w:t xml:space="preserve">-year old devices </w:t>
      </w:r>
      <w:r w:rsidRPr="004E1D1B">
        <w:rPr>
          <w:rFonts w:ascii="Times New Roman" w:hAnsi="Times New Roman" w:cs="Times New Roman"/>
          <w:i w:val="0"/>
          <w:iCs w:val="0"/>
          <w:color w:val="auto"/>
          <w:sz w:val="24"/>
          <w:szCs w:val="24"/>
        </w:rPr>
        <w:t>e) and f).</w:t>
      </w:r>
    </w:p>
    <w:p w14:paraId="7683B3F9" w14:textId="49D9D08A" w:rsidR="0077646C" w:rsidRPr="00C571C5" w:rsidRDefault="0077646C" w:rsidP="00997603">
      <w:pPr>
        <w:rPr>
          <w:rFonts w:cs="Arial"/>
          <w:b/>
          <w:szCs w:val="20"/>
          <w:lang w:val="en-US"/>
        </w:rPr>
      </w:pPr>
    </w:p>
    <w:sectPr w:rsidR="0077646C" w:rsidRPr="00C571C5" w:rsidSect="006D5C71">
      <w:headerReference w:type="default" r:id="rId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B0EFCA" w14:textId="77777777" w:rsidR="00E76769" w:rsidRDefault="00E76769" w:rsidP="007A5023">
      <w:pPr>
        <w:spacing w:after="0" w:line="240" w:lineRule="auto"/>
      </w:pPr>
      <w:r>
        <w:separator/>
      </w:r>
    </w:p>
  </w:endnote>
  <w:endnote w:type="continuationSeparator" w:id="0">
    <w:p w14:paraId="0A39750E" w14:textId="77777777" w:rsidR="00E76769" w:rsidRDefault="00E76769" w:rsidP="007A50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Times">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62006" w14:textId="77777777" w:rsidR="00E76769" w:rsidRDefault="00E76769" w:rsidP="007A5023">
      <w:pPr>
        <w:spacing w:after="0" w:line="240" w:lineRule="auto"/>
      </w:pPr>
      <w:r>
        <w:separator/>
      </w:r>
    </w:p>
  </w:footnote>
  <w:footnote w:type="continuationSeparator" w:id="0">
    <w:p w14:paraId="53812B14" w14:textId="77777777" w:rsidR="00E76769" w:rsidRDefault="00E76769" w:rsidP="007A50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5A77E" w14:textId="19A47B31" w:rsidR="00444E84" w:rsidRDefault="00444E84" w:rsidP="00444E84">
    <w:pPr>
      <w:pStyle w:val="Nagwek"/>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26.65pt;height:21.05pt;visibility:visible" o:bullet="t">
        <v:imagedata r:id="rId1" o:title=""/>
      </v:shape>
    </w:pict>
  </w:numPicBullet>
  <w:abstractNum w:abstractNumId="0" w15:restartNumberingAfterBreak="0">
    <w:nsid w:val="09DA265F"/>
    <w:multiLevelType w:val="hybridMultilevel"/>
    <w:tmpl w:val="82A6927C"/>
    <w:lvl w:ilvl="0" w:tplc="E0665A00">
      <w:start w:val="1"/>
      <w:numFmt w:val="decimal"/>
      <w:pStyle w:val="Podtytu"/>
      <w:lvlText w:val="%1."/>
      <w:lvlJc w:val="left"/>
      <w:pPr>
        <w:ind w:left="1004" w:hanging="360"/>
      </w:pPr>
      <w:rPr>
        <w:rFonts w:ascii="Calibri" w:hAnsi="Calibri" w:cstheme="minorBidi" w:hint="default"/>
        <w:color w:val="auto"/>
      </w:rPr>
    </w:lvl>
    <w:lvl w:ilvl="1" w:tplc="04090019">
      <w:start w:val="1"/>
      <w:numFmt w:val="lowerLetter"/>
      <w:lvlText w:val="%2."/>
      <w:lvlJc w:val="left"/>
      <w:pPr>
        <w:ind w:left="1724" w:hanging="360"/>
      </w:pPr>
    </w:lvl>
    <w:lvl w:ilvl="2" w:tplc="0409001B">
      <w:start w:val="1"/>
      <w:numFmt w:val="lowerRoman"/>
      <w:lvlText w:val="%3."/>
      <w:lvlJc w:val="right"/>
      <w:pPr>
        <w:ind w:left="2444" w:hanging="180"/>
      </w:pPr>
    </w:lvl>
    <w:lvl w:ilvl="3" w:tplc="0409000F">
      <w:start w:val="1"/>
      <w:numFmt w:val="decimal"/>
      <w:lvlText w:val="%4."/>
      <w:lvlJc w:val="left"/>
      <w:pPr>
        <w:ind w:left="3164" w:hanging="360"/>
      </w:pPr>
    </w:lvl>
    <w:lvl w:ilvl="4" w:tplc="04090019">
      <w:start w:val="1"/>
      <w:numFmt w:val="lowerLetter"/>
      <w:lvlText w:val="%5."/>
      <w:lvlJc w:val="left"/>
      <w:pPr>
        <w:ind w:left="3884" w:hanging="360"/>
      </w:pPr>
    </w:lvl>
    <w:lvl w:ilvl="5" w:tplc="0409001B">
      <w:start w:val="1"/>
      <w:numFmt w:val="lowerRoman"/>
      <w:lvlText w:val="%6."/>
      <w:lvlJc w:val="right"/>
      <w:pPr>
        <w:ind w:left="4604" w:hanging="180"/>
      </w:pPr>
    </w:lvl>
    <w:lvl w:ilvl="6" w:tplc="0409000F">
      <w:start w:val="1"/>
      <w:numFmt w:val="decimal"/>
      <w:lvlText w:val="%7."/>
      <w:lvlJc w:val="left"/>
      <w:pPr>
        <w:ind w:left="5324" w:hanging="360"/>
      </w:pPr>
    </w:lvl>
    <w:lvl w:ilvl="7" w:tplc="04090019">
      <w:start w:val="1"/>
      <w:numFmt w:val="lowerLetter"/>
      <w:lvlText w:val="%8."/>
      <w:lvlJc w:val="left"/>
      <w:pPr>
        <w:ind w:left="6044" w:hanging="360"/>
      </w:pPr>
    </w:lvl>
    <w:lvl w:ilvl="8" w:tplc="0409001B">
      <w:start w:val="1"/>
      <w:numFmt w:val="lowerRoman"/>
      <w:lvlText w:val="%9."/>
      <w:lvlJc w:val="right"/>
      <w:pPr>
        <w:ind w:left="6764" w:hanging="180"/>
      </w:pPr>
    </w:lvl>
  </w:abstractNum>
  <w:abstractNum w:abstractNumId="1" w15:restartNumberingAfterBreak="0">
    <w:nsid w:val="17F377DF"/>
    <w:multiLevelType w:val="hybridMultilevel"/>
    <w:tmpl w:val="FAEAAE74"/>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 w15:restartNumberingAfterBreak="0">
    <w:nsid w:val="1C5A6762"/>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7674D03"/>
    <w:multiLevelType w:val="hybridMultilevel"/>
    <w:tmpl w:val="35FEC57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767546D"/>
    <w:multiLevelType w:val="hybridMultilevel"/>
    <w:tmpl w:val="523A1042"/>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5" w15:restartNumberingAfterBreak="0">
    <w:nsid w:val="2C962722"/>
    <w:multiLevelType w:val="hybridMultilevel"/>
    <w:tmpl w:val="8306FCF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37724C3"/>
    <w:multiLevelType w:val="multilevel"/>
    <w:tmpl w:val="F492430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39F65295"/>
    <w:multiLevelType w:val="hybridMultilevel"/>
    <w:tmpl w:val="2AFED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8609DD"/>
    <w:multiLevelType w:val="hybridMultilevel"/>
    <w:tmpl w:val="4A24D986"/>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9" w15:restartNumberingAfterBreak="0">
    <w:nsid w:val="586D1E50"/>
    <w:multiLevelType w:val="hybridMultilevel"/>
    <w:tmpl w:val="26CE13C6"/>
    <w:lvl w:ilvl="0" w:tplc="47EECDD0">
      <w:start w:val="1"/>
      <w:numFmt w:val="lowerLetter"/>
      <w:lvlText w:val="%1)"/>
      <w:lvlJc w:val="left"/>
      <w:pPr>
        <w:ind w:left="2484" w:hanging="360"/>
      </w:pPr>
      <w:rPr>
        <w:rFonts w:hint="default"/>
      </w:rPr>
    </w:lvl>
    <w:lvl w:ilvl="1" w:tplc="04150019" w:tentative="1">
      <w:start w:val="1"/>
      <w:numFmt w:val="lowerLetter"/>
      <w:lvlText w:val="%2."/>
      <w:lvlJc w:val="left"/>
      <w:pPr>
        <w:ind w:left="3204" w:hanging="360"/>
      </w:pPr>
    </w:lvl>
    <w:lvl w:ilvl="2" w:tplc="0415001B" w:tentative="1">
      <w:start w:val="1"/>
      <w:numFmt w:val="lowerRoman"/>
      <w:lvlText w:val="%3."/>
      <w:lvlJc w:val="right"/>
      <w:pPr>
        <w:ind w:left="3924" w:hanging="180"/>
      </w:pPr>
    </w:lvl>
    <w:lvl w:ilvl="3" w:tplc="0415000F" w:tentative="1">
      <w:start w:val="1"/>
      <w:numFmt w:val="decimal"/>
      <w:lvlText w:val="%4."/>
      <w:lvlJc w:val="left"/>
      <w:pPr>
        <w:ind w:left="4644" w:hanging="360"/>
      </w:pPr>
    </w:lvl>
    <w:lvl w:ilvl="4" w:tplc="04150019" w:tentative="1">
      <w:start w:val="1"/>
      <w:numFmt w:val="lowerLetter"/>
      <w:lvlText w:val="%5."/>
      <w:lvlJc w:val="left"/>
      <w:pPr>
        <w:ind w:left="5364" w:hanging="360"/>
      </w:pPr>
    </w:lvl>
    <w:lvl w:ilvl="5" w:tplc="0415001B" w:tentative="1">
      <w:start w:val="1"/>
      <w:numFmt w:val="lowerRoman"/>
      <w:lvlText w:val="%6."/>
      <w:lvlJc w:val="right"/>
      <w:pPr>
        <w:ind w:left="6084" w:hanging="180"/>
      </w:pPr>
    </w:lvl>
    <w:lvl w:ilvl="6" w:tplc="0415000F" w:tentative="1">
      <w:start w:val="1"/>
      <w:numFmt w:val="decimal"/>
      <w:lvlText w:val="%7."/>
      <w:lvlJc w:val="left"/>
      <w:pPr>
        <w:ind w:left="6804" w:hanging="360"/>
      </w:pPr>
    </w:lvl>
    <w:lvl w:ilvl="7" w:tplc="04150019" w:tentative="1">
      <w:start w:val="1"/>
      <w:numFmt w:val="lowerLetter"/>
      <w:lvlText w:val="%8."/>
      <w:lvlJc w:val="left"/>
      <w:pPr>
        <w:ind w:left="7524" w:hanging="360"/>
      </w:pPr>
    </w:lvl>
    <w:lvl w:ilvl="8" w:tplc="0415001B" w:tentative="1">
      <w:start w:val="1"/>
      <w:numFmt w:val="lowerRoman"/>
      <w:lvlText w:val="%9."/>
      <w:lvlJc w:val="right"/>
      <w:pPr>
        <w:ind w:left="8244" w:hanging="180"/>
      </w:pPr>
    </w:lvl>
  </w:abstractNum>
  <w:abstractNum w:abstractNumId="10" w15:restartNumberingAfterBreak="0">
    <w:nsid w:val="6F420B85"/>
    <w:multiLevelType w:val="hybridMultilevel"/>
    <w:tmpl w:val="FCEED56E"/>
    <w:lvl w:ilvl="0" w:tplc="66EE5890">
      <w:start w:val="1"/>
      <w:numFmt w:val="lowerLetter"/>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0"/>
    <w:lvlOverride w:ilvl="0">
      <w:startOverride w:val="1"/>
    </w:lvlOverride>
  </w:num>
  <w:num w:numId="4">
    <w:abstractNumId w:val="6"/>
  </w:num>
  <w:num w:numId="5">
    <w:abstractNumId w:val="2"/>
  </w:num>
  <w:num w:numId="6">
    <w:abstractNumId w:val="9"/>
  </w:num>
  <w:num w:numId="7">
    <w:abstractNumId w:val="1"/>
  </w:num>
  <w:num w:numId="8">
    <w:abstractNumId w:val="8"/>
  </w:num>
  <w:num w:numId="9">
    <w:abstractNumId w:val="4"/>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3"/>
  </w:num>
  <w:num w:numId="13">
    <w:abstractNumId w:val="7"/>
  </w:num>
  <w:num w:numId="14">
    <w:abstractNumId w:val="5"/>
  </w:num>
  <w:num w:numId="1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592"/>
    <w:rsid w:val="000021B8"/>
    <w:rsid w:val="0000303F"/>
    <w:rsid w:val="00003202"/>
    <w:rsid w:val="000048EB"/>
    <w:rsid w:val="00005C10"/>
    <w:rsid w:val="000065FD"/>
    <w:rsid w:val="00010831"/>
    <w:rsid w:val="000117BD"/>
    <w:rsid w:val="000121D6"/>
    <w:rsid w:val="000136AE"/>
    <w:rsid w:val="0001438E"/>
    <w:rsid w:val="00015CE0"/>
    <w:rsid w:val="00016080"/>
    <w:rsid w:val="000172E7"/>
    <w:rsid w:val="00017AA5"/>
    <w:rsid w:val="00017E76"/>
    <w:rsid w:val="00017EFD"/>
    <w:rsid w:val="000212D7"/>
    <w:rsid w:val="00024679"/>
    <w:rsid w:val="00025032"/>
    <w:rsid w:val="00026292"/>
    <w:rsid w:val="000274F0"/>
    <w:rsid w:val="00027EAA"/>
    <w:rsid w:val="00033B8E"/>
    <w:rsid w:val="00034AE3"/>
    <w:rsid w:val="000351C3"/>
    <w:rsid w:val="00035311"/>
    <w:rsid w:val="00036E18"/>
    <w:rsid w:val="00037076"/>
    <w:rsid w:val="00037DE4"/>
    <w:rsid w:val="000408E2"/>
    <w:rsid w:val="00040E3A"/>
    <w:rsid w:val="00041606"/>
    <w:rsid w:val="00041781"/>
    <w:rsid w:val="000436E6"/>
    <w:rsid w:val="00043A8B"/>
    <w:rsid w:val="000440DC"/>
    <w:rsid w:val="00044137"/>
    <w:rsid w:val="00044C1C"/>
    <w:rsid w:val="00045B7C"/>
    <w:rsid w:val="000463B3"/>
    <w:rsid w:val="000464CD"/>
    <w:rsid w:val="00046DA9"/>
    <w:rsid w:val="0004787D"/>
    <w:rsid w:val="00047F20"/>
    <w:rsid w:val="00051D49"/>
    <w:rsid w:val="0005308E"/>
    <w:rsid w:val="00053A3C"/>
    <w:rsid w:val="000540EB"/>
    <w:rsid w:val="00054CB1"/>
    <w:rsid w:val="00055ED6"/>
    <w:rsid w:val="00055FA0"/>
    <w:rsid w:val="00057324"/>
    <w:rsid w:val="00057F91"/>
    <w:rsid w:val="00060A78"/>
    <w:rsid w:val="00064202"/>
    <w:rsid w:val="0006477F"/>
    <w:rsid w:val="000654EB"/>
    <w:rsid w:val="00065796"/>
    <w:rsid w:val="00065CCD"/>
    <w:rsid w:val="00065D4A"/>
    <w:rsid w:val="00067735"/>
    <w:rsid w:val="00067948"/>
    <w:rsid w:val="00070B8A"/>
    <w:rsid w:val="00070D71"/>
    <w:rsid w:val="00070EB5"/>
    <w:rsid w:val="00072392"/>
    <w:rsid w:val="00072629"/>
    <w:rsid w:val="00072B90"/>
    <w:rsid w:val="00072E40"/>
    <w:rsid w:val="00074B67"/>
    <w:rsid w:val="00075ECB"/>
    <w:rsid w:val="000763A3"/>
    <w:rsid w:val="00077BE6"/>
    <w:rsid w:val="000801F8"/>
    <w:rsid w:val="00080E9A"/>
    <w:rsid w:val="000820C9"/>
    <w:rsid w:val="000827F4"/>
    <w:rsid w:val="00083DE5"/>
    <w:rsid w:val="00084044"/>
    <w:rsid w:val="00085401"/>
    <w:rsid w:val="000860F5"/>
    <w:rsid w:val="00086D1D"/>
    <w:rsid w:val="000905E5"/>
    <w:rsid w:val="000909E2"/>
    <w:rsid w:val="00091005"/>
    <w:rsid w:val="00094895"/>
    <w:rsid w:val="00094A77"/>
    <w:rsid w:val="00095447"/>
    <w:rsid w:val="0009608E"/>
    <w:rsid w:val="00096AAD"/>
    <w:rsid w:val="000A2643"/>
    <w:rsid w:val="000A3D78"/>
    <w:rsid w:val="000A5165"/>
    <w:rsid w:val="000A598E"/>
    <w:rsid w:val="000A6A82"/>
    <w:rsid w:val="000A7C8F"/>
    <w:rsid w:val="000B202D"/>
    <w:rsid w:val="000B2359"/>
    <w:rsid w:val="000B2BA7"/>
    <w:rsid w:val="000B4459"/>
    <w:rsid w:val="000B4A2B"/>
    <w:rsid w:val="000B50C6"/>
    <w:rsid w:val="000B7EEB"/>
    <w:rsid w:val="000B7F96"/>
    <w:rsid w:val="000C2442"/>
    <w:rsid w:val="000C2E82"/>
    <w:rsid w:val="000C56C9"/>
    <w:rsid w:val="000C5E6A"/>
    <w:rsid w:val="000C69A7"/>
    <w:rsid w:val="000C69C2"/>
    <w:rsid w:val="000D2979"/>
    <w:rsid w:val="000D2983"/>
    <w:rsid w:val="000D3B59"/>
    <w:rsid w:val="000D4425"/>
    <w:rsid w:val="000D4477"/>
    <w:rsid w:val="000D4BB2"/>
    <w:rsid w:val="000D5A7E"/>
    <w:rsid w:val="000E060E"/>
    <w:rsid w:val="000E0D8C"/>
    <w:rsid w:val="000E11C5"/>
    <w:rsid w:val="000E3B16"/>
    <w:rsid w:val="000E40F7"/>
    <w:rsid w:val="000E43C4"/>
    <w:rsid w:val="000E5611"/>
    <w:rsid w:val="000E5975"/>
    <w:rsid w:val="000E6A86"/>
    <w:rsid w:val="000F007B"/>
    <w:rsid w:val="000F190D"/>
    <w:rsid w:val="000F22A3"/>
    <w:rsid w:val="000F29B4"/>
    <w:rsid w:val="000F3AD2"/>
    <w:rsid w:val="000F4333"/>
    <w:rsid w:val="000F44E8"/>
    <w:rsid w:val="000F5803"/>
    <w:rsid w:val="000F64D4"/>
    <w:rsid w:val="000F76BA"/>
    <w:rsid w:val="00100122"/>
    <w:rsid w:val="00102A47"/>
    <w:rsid w:val="0010301C"/>
    <w:rsid w:val="00103296"/>
    <w:rsid w:val="00103798"/>
    <w:rsid w:val="00104293"/>
    <w:rsid w:val="00104BF5"/>
    <w:rsid w:val="001077E0"/>
    <w:rsid w:val="00107AF3"/>
    <w:rsid w:val="00111C12"/>
    <w:rsid w:val="00111EB9"/>
    <w:rsid w:val="00112070"/>
    <w:rsid w:val="00112DC4"/>
    <w:rsid w:val="00112F90"/>
    <w:rsid w:val="0011339F"/>
    <w:rsid w:val="001134F8"/>
    <w:rsid w:val="00114C23"/>
    <w:rsid w:val="0011621D"/>
    <w:rsid w:val="0011782C"/>
    <w:rsid w:val="00117FB3"/>
    <w:rsid w:val="001210A3"/>
    <w:rsid w:val="001215EF"/>
    <w:rsid w:val="00121A56"/>
    <w:rsid w:val="00121BB1"/>
    <w:rsid w:val="00122557"/>
    <w:rsid w:val="00123226"/>
    <w:rsid w:val="00123834"/>
    <w:rsid w:val="001242C2"/>
    <w:rsid w:val="00124BB8"/>
    <w:rsid w:val="001257E5"/>
    <w:rsid w:val="001262D1"/>
    <w:rsid w:val="00127649"/>
    <w:rsid w:val="001308A2"/>
    <w:rsid w:val="00132BC1"/>
    <w:rsid w:val="001346CD"/>
    <w:rsid w:val="00135364"/>
    <w:rsid w:val="00136125"/>
    <w:rsid w:val="00137F69"/>
    <w:rsid w:val="00140410"/>
    <w:rsid w:val="00143296"/>
    <w:rsid w:val="00143545"/>
    <w:rsid w:val="00145ECF"/>
    <w:rsid w:val="00151856"/>
    <w:rsid w:val="001527EB"/>
    <w:rsid w:val="001528D5"/>
    <w:rsid w:val="00152F1E"/>
    <w:rsid w:val="0015436D"/>
    <w:rsid w:val="00154A62"/>
    <w:rsid w:val="00156661"/>
    <w:rsid w:val="00160298"/>
    <w:rsid w:val="00160AF6"/>
    <w:rsid w:val="00161935"/>
    <w:rsid w:val="00161EF9"/>
    <w:rsid w:val="00163B57"/>
    <w:rsid w:val="00165075"/>
    <w:rsid w:val="001672A8"/>
    <w:rsid w:val="00171A33"/>
    <w:rsid w:val="00173D45"/>
    <w:rsid w:val="0017407A"/>
    <w:rsid w:val="00175156"/>
    <w:rsid w:val="00175256"/>
    <w:rsid w:val="001755EC"/>
    <w:rsid w:val="00175E78"/>
    <w:rsid w:val="001769C5"/>
    <w:rsid w:val="00177E61"/>
    <w:rsid w:val="001800C9"/>
    <w:rsid w:val="00182073"/>
    <w:rsid w:val="00182EBE"/>
    <w:rsid w:val="001844A4"/>
    <w:rsid w:val="00185FDE"/>
    <w:rsid w:val="001860D8"/>
    <w:rsid w:val="001861B4"/>
    <w:rsid w:val="00187864"/>
    <w:rsid w:val="00187B4D"/>
    <w:rsid w:val="00187C8D"/>
    <w:rsid w:val="00191DB3"/>
    <w:rsid w:val="00192723"/>
    <w:rsid w:val="00193448"/>
    <w:rsid w:val="001946D4"/>
    <w:rsid w:val="001947EC"/>
    <w:rsid w:val="00195864"/>
    <w:rsid w:val="00197A49"/>
    <w:rsid w:val="001A0296"/>
    <w:rsid w:val="001A09EB"/>
    <w:rsid w:val="001A1484"/>
    <w:rsid w:val="001A1B29"/>
    <w:rsid w:val="001A2A10"/>
    <w:rsid w:val="001A3E4B"/>
    <w:rsid w:val="001A502B"/>
    <w:rsid w:val="001A5822"/>
    <w:rsid w:val="001A60F5"/>
    <w:rsid w:val="001B04AB"/>
    <w:rsid w:val="001B0500"/>
    <w:rsid w:val="001B1973"/>
    <w:rsid w:val="001B229A"/>
    <w:rsid w:val="001B3925"/>
    <w:rsid w:val="001B61BE"/>
    <w:rsid w:val="001C12A0"/>
    <w:rsid w:val="001C2A71"/>
    <w:rsid w:val="001C4C23"/>
    <w:rsid w:val="001C5371"/>
    <w:rsid w:val="001C6859"/>
    <w:rsid w:val="001C69F6"/>
    <w:rsid w:val="001D08CC"/>
    <w:rsid w:val="001D253F"/>
    <w:rsid w:val="001D2A16"/>
    <w:rsid w:val="001D2A54"/>
    <w:rsid w:val="001D36BE"/>
    <w:rsid w:val="001D44D3"/>
    <w:rsid w:val="001D4862"/>
    <w:rsid w:val="001D4C94"/>
    <w:rsid w:val="001D6DD7"/>
    <w:rsid w:val="001D7798"/>
    <w:rsid w:val="001D7E35"/>
    <w:rsid w:val="001E0FFE"/>
    <w:rsid w:val="001E1F69"/>
    <w:rsid w:val="001E4EF8"/>
    <w:rsid w:val="001E6D9C"/>
    <w:rsid w:val="001F2142"/>
    <w:rsid w:val="001F45FB"/>
    <w:rsid w:val="001F57D5"/>
    <w:rsid w:val="001F5FEC"/>
    <w:rsid w:val="001F654A"/>
    <w:rsid w:val="001F65AF"/>
    <w:rsid w:val="001F7895"/>
    <w:rsid w:val="001F7BC8"/>
    <w:rsid w:val="002000D1"/>
    <w:rsid w:val="00202711"/>
    <w:rsid w:val="002037CD"/>
    <w:rsid w:val="00203BFA"/>
    <w:rsid w:val="0020496F"/>
    <w:rsid w:val="00204BD0"/>
    <w:rsid w:val="002103EA"/>
    <w:rsid w:val="00210C20"/>
    <w:rsid w:val="0021198F"/>
    <w:rsid w:val="0021250E"/>
    <w:rsid w:val="00212615"/>
    <w:rsid w:val="002127A5"/>
    <w:rsid w:val="00214858"/>
    <w:rsid w:val="00215095"/>
    <w:rsid w:val="002157E9"/>
    <w:rsid w:val="00215BAD"/>
    <w:rsid w:val="00220C8E"/>
    <w:rsid w:val="002221DD"/>
    <w:rsid w:val="002258EA"/>
    <w:rsid w:val="00226AA9"/>
    <w:rsid w:val="002300D0"/>
    <w:rsid w:val="00232FD6"/>
    <w:rsid w:val="002337DC"/>
    <w:rsid w:val="002357ED"/>
    <w:rsid w:val="00236629"/>
    <w:rsid w:val="002367AE"/>
    <w:rsid w:val="00236DFA"/>
    <w:rsid w:val="00240517"/>
    <w:rsid w:val="00240718"/>
    <w:rsid w:val="00241B68"/>
    <w:rsid w:val="0024239F"/>
    <w:rsid w:val="00242B58"/>
    <w:rsid w:val="00242DFE"/>
    <w:rsid w:val="002437E6"/>
    <w:rsid w:val="00244A54"/>
    <w:rsid w:val="00244DCD"/>
    <w:rsid w:val="00245123"/>
    <w:rsid w:val="00245B61"/>
    <w:rsid w:val="00245BD1"/>
    <w:rsid w:val="00247516"/>
    <w:rsid w:val="0024765F"/>
    <w:rsid w:val="00254021"/>
    <w:rsid w:val="0025420D"/>
    <w:rsid w:val="00254A66"/>
    <w:rsid w:val="00254AC6"/>
    <w:rsid w:val="0025784B"/>
    <w:rsid w:val="002601EF"/>
    <w:rsid w:val="00260971"/>
    <w:rsid w:val="0026178C"/>
    <w:rsid w:val="00262FB6"/>
    <w:rsid w:val="00263491"/>
    <w:rsid w:val="00263622"/>
    <w:rsid w:val="002640E3"/>
    <w:rsid w:val="0026530F"/>
    <w:rsid w:val="0026550F"/>
    <w:rsid w:val="00266046"/>
    <w:rsid w:val="00266D03"/>
    <w:rsid w:val="0027153E"/>
    <w:rsid w:val="00273114"/>
    <w:rsid w:val="002738AA"/>
    <w:rsid w:val="00273ACC"/>
    <w:rsid w:val="00273E85"/>
    <w:rsid w:val="00274300"/>
    <w:rsid w:val="00274DFC"/>
    <w:rsid w:val="00275E4A"/>
    <w:rsid w:val="0027632C"/>
    <w:rsid w:val="00276546"/>
    <w:rsid w:val="0028060C"/>
    <w:rsid w:val="00280617"/>
    <w:rsid w:val="00280773"/>
    <w:rsid w:val="00281AD5"/>
    <w:rsid w:val="00283C9E"/>
    <w:rsid w:val="002841F4"/>
    <w:rsid w:val="00284F50"/>
    <w:rsid w:val="00287A52"/>
    <w:rsid w:val="00287F40"/>
    <w:rsid w:val="0029047A"/>
    <w:rsid w:val="00290AD5"/>
    <w:rsid w:val="00291E3F"/>
    <w:rsid w:val="002931FC"/>
    <w:rsid w:val="00293515"/>
    <w:rsid w:val="0029357E"/>
    <w:rsid w:val="0029512A"/>
    <w:rsid w:val="0029620B"/>
    <w:rsid w:val="002976F3"/>
    <w:rsid w:val="002A085C"/>
    <w:rsid w:val="002A0B01"/>
    <w:rsid w:val="002A1771"/>
    <w:rsid w:val="002A2495"/>
    <w:rsid w:val="002A2913"/>
    <w:rsid w:val="002A4CF1"/>
    <w:rsid w:val="002A54CB"/>
    <w:rsid w:val="002A7310"/>
    <w:rsid w:val="002A7E0D"/>
    <w:rsid w:val="002B11FD"/>
    <w:rsid w:val="002B14A6"/>
    <w:rsid w:val="002B25CA"/>
    <w:rsid w:val="002B3886"/>
    <w:rsid w:val="002B3EC2"/>
    <w:rsid w:val="002B4881"/>
    <w:rsid w:val="002B66A9"/>
    <w:rsid w:val="002C0072"/>
    <w:rsid w:val="002C0A48"/>
    <w:rsid w:val="002C14F4"/>
    <w:rsid w:val="002C1C94"/>
    <w:rsid w:val="002C2632"/>
    <w:rsid w:val="002C3553"/>
    <w:rsid w:val="002C502B"/>
    <w:rsid w:val="002C6468"/>
    <w:rsid w:val="002D092C"/>
    <w:rsid w:val="002D1482"/>
    <w:rsid w:val="002D2D68"/>
    <w:rsid w:val="002D3705"/>
    <w:rsid w:val="002D4585"/>
    <w:rsid w:val="002D5EA8"/>
    <w:rsid w:val="002D7B2A"/>
    <w:rsid w:val="002E024A"/>
    <w:rsid w:val="002E10A8"/>
    <w:rsid w:val="002E2DB8"/>
    <w:rsid w:val="002E3EF0"/>
    <w:rsid w:val="002E4C7B"/>
    <w:rsid w:val="002E61C6"/>
    <w:rsid w:val="002E6BF0"/>
    <w:rsid w:val="002E72A1"/>
    <w:rsid w:val="002E7DF7"/>
    <w:rsid w:val="002F0349"/>
    <w:rsid w:val="002F0A11"/>
    <w:rsid w:val="002F0BC8"/>
    <w:rsid w:val="002F1566"/>
    <w:rsid w:val="002F17C9"/>
    <w:rsid w:val="002F2BFF"/>
    <w:rsid w:val="002F33BF"/>
    <w:rsid w:val="002F459F"/>
    <w:rsid w:val="002F60D7"/>
    <w:rsid w:val="002F6C5B"/>
    <w:rsid w:val="002F7B45"/>
    <w:rsid w:val="003023B2"/>
    <w:rsid w:val="00303109"/>
    <w:rsid w:val="00304F25"/>
    <w:rsid w:val="00305C6F"/>
    <w:rsid w:val="00306821"/>
    <w:rsid w:val="00307B86"/>
    <w:rsid w:val="00307D13"/>
    <w:rsid w:val="00313B01"/>
    <w:rsid w:val="00315E7B"/>
    <w:rsid w:val="0031616E"/>
    <w:rsid w:val="00316E5D"/>
    <w:rsid w:val="00317064"/>
    <w:rsid w:val="00320282"/>
    <w:rsid w:val="003212DE"/>
    <w:rsid w:val="00323688"/>
    <w:rsid w:val="003238FF"/>
    <w:rsid w:val="00323B1C"/>
    <w:rsid w:val="00327F47"/>
    <w:rsid w:val="00331459"/>
    <w:rsid w:val="00335D3F"/>
    <w:rsid w:val="00336351"/>
    <w:rsid w:val="0033663A"/>
    <w:rsid w:val="00336CE0"/>
    <w:rsid w:val="00336E92"/>
    <w:rsid w:val="00337BFA"/>
    <w:rsid w:val="00340207"/>
    <w:rsid w:val="00341631"/>
    <w:rsid w:val="00343264"/>
    <w:rsid w:val="00343342"/>
    <w:rsid w:val="003470D6"/>
    <w:rsid w:val="0035085E"/>
    <w:rsid w:val="00353C7C"/>
    <w:rsid w:val="0035439B"/>
    <w:rsid w:val="0035572F"/>
    <w:rsid w:val="0035673B"/>
    <w:rsid w:val="003603AC"/>
    <w:rsid w:val="00362197"/>
    <w:rsid w:val="003627CE"/>
    <w:rsid w:val="00364432"/>
    <w:rsid w:val="00364BBC"/>
    <w:rsid w:val="0036621C"/>
    <w:rsid w:val="003708B2"/>
    <w:rsid w:val="00370B6A"/>
    <w:rsid w:val="003710F2"/>
    <w:rsid w:val="0037146D"/>
    <w:rsid w:val="00371760"/>
    <w:rsid w:val="00374234"/>
    <w:rsid w:val="003762C1"/>
    <w:rsid w:val="00377748"/>
    <w:rsid w:val="00380317"/>
    <w:rsid w:val="00382724"/>
    <w:rsid w:val="00383A98"/>
    <w:rsid w:val="00384530"/>
    <w:rsid w:val="003867D0"/>
    <w:rsid w:val="00386A23"/>
    <w:rsid w:val="00387B82"/>
    <w:rsid w:val="00387C9B"/>
    <w:rsid w:val="00390156"/>
    <w:rsid w:val="00391CB3"/>
    <w:rsid w:val="00392673"/>
    <w:rsid w:val="00392C52"/>
    <w:rsid w:val="00393B6B"/>
    <w:rsid w:val="00395525"/>
    <w:rsid w:val="0039691B"/>
    <w:rsid w:val="00396EA7"/>
    <w:rsid w:val="00397CE4"/>
    <w:rsid w:val="003A092B"/>
    <w:rsid w:val="003A0CE1"/>
    <w:rsid w:val="003A2092"/>
    <w:rsid w:val="003A2DBA"/>
    <w:rsid w:val="003A59CA"/>
    <w:rsid w:val="003A6270"/>
    <w:rsid w:val="003A6AD4"/>
    <w:rsid w:val="003A6D77"/>
    <w:rsid w:val="003A6E7E"/>
    <w:rsid w:val="003B0B88"/>
    <w:rsid w:val="003B159E"/>
    <w:rsid w:val="003B436F"/>
    <w:rsid w:val="003B5E4A"/>
    <w:rsid w:val="003B71CA"/>
    <w:rsid w:val="003B7296"/>
    <w:rsid w:val="003B7DE0"/>
    <w:rsid w:val="003C19E4"/>
    <w:rsid w:val="003C2BD9"/>
    <w:rsid w:val="003D1CA4"/>
    <w:rsid w:val="003D29AD"/>
    <w:rsid w:val="003D2D9C"/>
    <w:rsid w:val="003D3EBA"/>
    <w:rsid w:val="003D4140"/>
    <w:rsid w:val="003D488F"/>
    <w:rsid w:val="003D5E62"/>
    <w:rsid w:val="003D769F"/>
    <w:rsid w:val="003E0656"/>
    <w:rsid w:val="003E33EE"/>
    <w:rsid w:val="003E3E18"/>
    <w:rsid w:val="003E63D4"/>
    <w:rsid w:val="003E69C5"/>
    <w:rsid w:val="003E7D9B"/>
    <w:rsid w:val="003F0352"/>
    <w:rsid w:val="003F1020"/>
    <w:rsid w:val="003F17D1"/>
    <w:rsid w:val="003F231C"/>
    <w:rsid w:val="003F3C37"/>
    <w:rsid w:val="003F40FB"/>
    <w:rsid w:val="003F531C"/>
    <w:rsid w:val="003F66BA"/>
    <w:rsid w:val="003F67BC"/>
    <w:rsid w:val="003F7A56"/>
    <w:rsid w:val="00400EB6"/>
    <w:rsid w:val="0040100C"/>
    <w:rsid w:val="00403A3B"/>
    <w:rsid w:val="00403F56"/>
    <w:rsid w:val="0040725D"/>
    <w:rsid w:val="004075F6"/>
    <w:rsid w:val="0040762A"/>
    <w:rsid w:val="004077C2"/>
    <w:rsid w:val="0040799E"/>
    <w:rsid w:val="00410238"/>
    <w:rsid w:val="00411313"/>
    <w:rsid w:val="00412205"/>
    <w:rsid w:val="004152D6"/>
    <w:rsid w:val="004154B2"/>
    <w:rsid w:val="00415A79"/>
    <w:rsid w:val="00415B31"/>
    <w:rsid w:val="00415DFC"/>
    <w:rsid w:val="00415E88"/>
    <w:rsid w:val="00416330"/>
    <w:rsid w:val="004167B0"/>
    <w:rsid w:val="00416D1A"/>
    <w:rsid w:val="00416D60"/>
    <w:rsid w:val="00416E42"/>
    <w:rsid w:val="004175B9"/>
    <w:rsid w:val="00421919"/>
    <w:rsid w:val="00421F1A"/>
    <w:rsid w:val="00422FB4"/>
    <w:rsid w:val="004236C2"/>
    <w:rsid w:val="00424D3A"/>
    <w:rsid w:val="0042627F"/>
    <w:rsid w:val="0042643E"/>
    <w:rsid w:val="00426B1A"/>
    <w:rsid w:val="00430E51"/>
    <w:rsid w:val="00431004"/>
    <w:rsid w:val="00431B13"/>
    <w:rsid w:val="004321EB"/>
    <w:rsid w:val="00432E1F"/>
    <w:rsid w:val="00433839"/>
    <w:rsid w:val="004342AA"/>
    <w:rsid w:val="0043675A"/>
    <w:rsid w:val="00437E78"/>
    <w:rsid w:val="00440A98"/>
    <w:rsid w:val="00442DDB"/>
    <w:rsid w:val="00442EA7"/>
    <w:rsid w:val="00443CDF"/>
    <w:rsid w:val="004443B6"/>
    <w:rsid w:val="00444E84"/>
    <w:rsid w:val="00445104"/>
    <w:rsid w:val="00450079"/>
    <w:rsid w:val="00452D30"/>
    <w:rsid w:val="0045304C"/>
    <w:rsid w:val="004532D8"/>
    <w:rsid w:val="00455370"/>
    <w:rsid w:val="00457B7E"/>
    <w:rsid w:val="0046098B"/>
    <w:rsid w:val="00460E94"/>
    <w:rsid w:val="00461341"/>
    <w:rsid w:val="0046188F"/>
    <w:rsid w:val="00461C42"/>
    <w:rsid w:val="0046266E"/>
    <w:rsid w:val="00462BBE"/>
    <w:rsid w:val="00463761"/>
    <w:rsid w:val="004650D2"/>
    <w:rsid w:val="004669EE"/>
    <w:rsid w:val="00466E05"/>
    <w:rsid w:val="00467083"/>
    <w:rsid w:val="004671A7"/>
    <w:rsid w:val="0047104C"/>
    <w:rsid w:val="00471113"/>
    <w:rsid w:val="00471BD7"/>
    <w:rsid w:val="00473290"/>
    <w:rsid w:val="00473B29"/>
    <w:rsid w:val="00475E3F"/>
    <w:rsid w:val="0048170B"/>
    <w:rsid w:val="00483474"/>
    <w:rsid w:val="00484BC9"/>
    <w:rsid w:val="0048541E"/>
    <w:rsid w:val="00485E9E"/>
    <w:rsid w:val="004864FC"/>
    <w:rsid w:val="004879C7"/>
    <w:rsid w:val="00490EDA"/>
    <w:rsid w:val="0049161C"/>
    <w:rsid w:val="00492649"/>
    <w:rsid w:val="00492954"/>
    <w:rsid w:val="00492F16"/>
    <w:rsid w:val="00494B2B"/>
    <w:rsid w:val="00495448"/>
    <w:rsid w:val="0049684F"/>
    <w:rsid w:val="00497ED9"/>
    <w:rsid w:val="004A1734"/>
    <w:rsid w:val="004A1A1C"/>
    <w:rsid w:val="004A1AA4"/>
    <w:rsid w:val="004A3FC3"/>
    <w:rsid w:val="004A4592"/>
    <w:rsid w:val="004A6170"/>
    <w:rsid w:val="004A6807"/>
    <w:rsid w:val="004B158B"/>
    <w:rsid w:val="004B506C"/>
    <w:rsid w:val="004B5177"/>
    <w:rsid w:val="004B580A"/>
    <w:rsid w:val="004B66D8"/>
    <w:rsid w:val="004B6F33"/>
    <w:rsid w:val="004B7B47"/>
    <w:rsid w:val="004C003E"/>
    <w:rsid w:val="004C0804"/>
    <w:rsid w:val="004C0BCC"/>
    <w:rsid w:val="004C135C"/>
    <w:rsid w:val="004C24CF"/>
    <w:rsid w:val="004C5FD9"/>
    <w:rsid w:val="004C75F7"/>
    <w:rsid w:val="004C769C"/>
    <w:rsid w:val="004C7B60"/>
    <w:rsid w:val="004C7B90"/>
    <w:rsid w:val="004D357E"/>
    <w:rsid w:val="004D3B31"/>
    <w:rsid w:val="004D4850"/>
    <w:rsid w:val="004D495A"/>
    <w:rsid w:val="004D5770"/>
    <w:rsid w:val="004D5C05"/>
    <w:rsid w:val="004D5CF4"/>
    <w:rsid w:val="004E1704"/>
    <w:rsid w:val="004E3184"/>
    <w:rsid w:val="004E70A0"/>
    <w:rsid w:val="004E7B24"/>
    <w:rsid w:val="004F0895"/>
    <w:rsid w:val="004F0B43"/>
    <w:rsid w:val="004F17D4"/>
    <w:rsid w:val="004F1C68"/>
    <w:rsid w:val="004F2A59"/>
    <w:rsid w:val="004F2FC1"/>
    <w:rsid w:val="004F35D0"/>
    <w:rsid w:val="004F5034"/>
    <w:rsid w:val="004F560A"/>
    <w:rsid w:val="004F7696"/>
    <w:rsid w:val="005023B7"/>
    <w:rsid w:val="00502AC4"/>
    <w:rsid w:val="00504588"/>
    <w:rsid w:val="00504D6C"/>
    <w:rsid w:val="005078AB"/>
    <w:rsid w:val="0051072A"/>
    <w:rsid w:val="00510824"/>
    <w:rsid w:val="005109D6"/>
    <w:rsid w:val="00511523"/>
    <w:rsid w:val="00512C16"/>
    <w:rsid w:val="00512D21"/>
    <w:rsid w:val="00512F2A"/>
    <w:rsid w:val="0051330B"/>
    <w:rsid w:val="005134A2"/>
    <w:rsid w:val="00513D43"/>
    <w:rsid w:val="0051452A"/>
    <w:rsid w:val="005150D3"/>
    <w:rsid w:val="00517AEC"/>
    <w:rsid w:val="00517C6F"/>
    <w:rsid w:val="005213EB"/>
    <w:rsid w:val="005223A6"/>
    <w:rsid w:val="005226BE"/>
    <w:rsid w:val="005228F5"/>
    <w:rsid w:val="00522AF4"/>
    <w:rsid w:val="0052305F"/>
    <w:rsid w:val="00523CF0"/>
    <w:rsid w:val="0052572B"/>
    <w:rsid w:val="00526C68"/>
    <w:rsid w:val="005303F5"/>
    <w:rsid w:val="00533750"/>
    <w:rsid w:val="00534DA0"/>
    <w:rsid w:val="00534F8F"/>
    <w:rsid w:val="00536B38"/>
    <w:rsid w:val="0053751F"/>
    <w:rsid w:val="005412A8"/>
    <w:rsid w:val="00541B65"/>
    <w:rsid w:val="00541F51"/>
    <w:rsid w:val="0054253A"/>
    <w:rsid w:val="00543685"/>
    <w:rsid w:val="00543FE4"/>
    <w:rsid w:val="0054620F"/>
    <w:rsid w:val="00546881"/>
    <w:rsid w:val="00546D01"/>
    <w:rsid w:val="00547AF7"/>
    <w:rsid w:val="00547EE7"/>
    <w:rsid w:val="00550F34"/>
    <w:rsid w:val="0055418B"/>
    <w:rsid w:val="00555AD8"/>
    <w:rsid w:val="00560953"/>
    <w:rsid w:val="0056160D"/>
    <w:rsid w:val="00561DA1"/>
    <w:rsid w:val="00562EFE"/>
    <w:rsid w:val="005640E2"/>
    <w:rsid w:val="00564C3C"/>
    <w:rsid w:val="00566F36"/>
    <w:rsid w:val="0057090A"/>
    <w:rsid w:val="00571A7E"/>
    <w:rsid w:val="005738E6"/>
    <w:rsid w:val="00573905"/>
    <w:rsid w:val="00574C98"/>
    <w:rsid w:val="00576160"/>
    <w:rsid w:val="00576F37"/>
    <w:rsid w:val="005810BB"/>
    <w:rsid w:val="00581AC1"/>
    <w:rsid w:val="00582471"/>
    <w:rsid w:val="00582877"/>
    <w:rsid w:val="00582F70"/>
    <w:rsid w:val="0058333C"/>
    <w:rsid w:val="00583CC7"/>
    <w:rsid w:val="00583E68"/>
    <w:rsid w:val="005841C9"/>
    <w:rsid w:val="0058467E"/>
    <w:rsid w:val="00585152"/>
    <w:rsid w:val="00585CC0"/>
    <w:rsid w:val="005916B0"/>
    <w:rsid w:val="005925D0"/>
    <w:rsid w:val="00592A4D"/>
    <w:rsid w:val="00593827"/>
    <w:rsid w:val="00593905"/>
    <w:rsid w:val="00597CF0"/>
    <w:rsid w:val="005A3914"/>
    <w:rsid w:val="005A43F0"/>
    <w:rsid w:val="005A4AFF"/>
    <w:rsid w:val="005A5F4E"/>
    <w:rsid w:val="005A7957"/>
    <w:rsid w:val="005B128D"/>
    <w:rsid w:val="005B17C5"/>
    <w:rsid w:val="005B1BC6"/>
    <w:rsid w:val="005B1E3B"/>
    <w:rsid w:val="005B20FA"/>
    <w:rsid w:val="005B61A8"/>
    <w:rsid w:val="005C0274"/>
    <w:rsid w:val="005C04C1"/>
    <w:rsid w:val="005C0565"/>
    <w:rsid w:val="005C0BA4"/>
    <w:rsid w:val="005C2E5A"/>
    <w:rsid w:val="005C3469"/>
    <w:rsid w:val="005C4202"/>
    <w:rsid w:val="005D012F"/>
    <w:rsid w:val="005D2AC3"/>
    <w:rsid w:val="005D3369"/>
    <w:rsid w:val="005D4065"/>
    <w:rsid w:val="005D4A97"/>
    <w:rsid w:val="005D7CD1"/>
    <w:rsid w:val="005E0044"/>
    <w:rsid w:val="005E153A"/>
    <w:rsid w:val="005E188E"/>
    <w:rsid w:val="005E1F91"/>
    <w:rsid w:val="005E27B6"/>
    <w:rsid w:val="005E2E8F"/>
    <w:rsid w:val="005E42D2"/>
    <w:rsid w:val="005E4367"/>
    <w:rsid w:val="005E513C"/>
    <w:rsid w:val="005E51A1"/>
    <w:rsid w:val="005E5567"/>
    <w:rsid w:val="005E6E5F"/>
    <w:rsid w:val="005E7802"/>
    <w:rsid w:val="005F1069"/>
    <w:rsid w:val="005F36CF"/>
    <w:rsid w:val="005F62B9"/>
    <w:rsid w:val="005F7D5F"/>
    <w:rsid w:val="00600F23"/>
    <w:rsid w:val="00601605"/>
    <w:rsid w:val="00605E5B"/>
    <w:rsid w:val="00605EA4"/>
    <w:rsid w:val="0060626F"/>
    <w:rsid w:val="00610F06"/>
    <w:rsid w:val="00612809"/>
    <w:rsid w:val="00613B7B"/>
    <w:rsid w:val="00616D95"/>
    <w:rsid w:val="006210E1"/>
    <w:rsid w:val="00625C68"/>
    <w:rsid w:val="00625C6C"/>
    <w:rsid w:val="00625F5B"/>
    <w:rsid w:val="00630ED8"/>
    <w:rsid w:val="00636540"/>
    <w:rsid w:val="006407E1"/>
    <w:rsid w:val="00641E39"/>
    <w:rsid w:val="00642685"/>
    <w:rsid w:val="006441FA"/>
    <w:rsid w:val="00644B02"/>
    <w:rsid w:val="006452AD"/>
    <w:rsid w:val="00646547"/>
    <w:rsid w:val="006465C4"/>
    <w:rsid w:val="006500CE"/>
    <w:rsid w:val="0065184D"/>
    <w:rsid w:val="006523F4"/>
    <w:rsid w:val="00653AF8"/>
    <w:rsid w:val="00654B92"/>
    <w:rsid w:val="00655F7E"/>
    <w:rsid w:val="00656BAB"/>
    <w:rsid w:val="00657491"/>
    <w:rsid w:val="00657F7E"/>
    <w:rsid w:val="00661325"/>
    <w:rsid w:val="00661928"/>
    <w:rsid w:val="00661F6C"/>
    <w:rsid w:val="0066229B"/>
    <w:rsid w:val="00662D89"/>
    <w:rsid w:val="0066352B"/>
    <w:rsid w:val="00664F5D"/>
    <w:rsid w:val="00664FA0"/>
    <w:rsid w:val="006658FE"/>
    <w:rsid w:val="00665BD8"/>
    <w:rsid w:val="006672E9"/>
    <w:rsid w:val="00670410"/>
    <w:rsid w:val="00670832"/>
    <w:rsid w:val="00673F64"/>
    <w:rsid w:val="00675EF2"/>
    <w:rsid w:val="00681470"/>
    <w:rsid w:val="0068326F"/>
    <w:rsid w:val="006848E5"/>
    <w:rsid w:val="006860DA"/>
    <w:rsid w:val="00690A1C"/>
    <w:rsid w:val="00691159"/>
    <w:rsid w:val="00691F1D"/>
    <w:rsid w:val="00692721"/>
    <w:rsid w:val="006951BD"/>
    <w:rsid w:val="006953EF"/>
    <w:rsid w:val="00695E24"/>
    <w:rsid w:val="00696210"/>
    <w:rsid w:val="00697092"/>
    <w:rsid w:val="006A32D8"/>
    <w:rsid w:val="006A35FA"/>
    <w:rsid w:val="006A3F6E"/>
    <w:rsid w:val="006A5ADD"/>
    <w:rsid w:val="006B0A03"/>
    <w:rsid w:val="006B55D9"/>
    <w:rsid w:val="006B585A"/>
    <w:rsid w:val="006B6211"/>
    <w:rsid w:val="006B7348"/>
    <w:rsid w:val="006C0B76"/>
    <w:rsid w:val="006C122A"/>
    <w:rsid w:val="006C1AD3"/>
    <w:rsid w:val="006C209F"/>
    <w:rsid w:val="006C21C1"/>
    <w:rsid w:val="006C268D"/>
    <w:rsid w:val="006C2B22"/>
    <w:rsid w:val="006C4146"/>
    <w:rsid w:val="006C4DA3"/>
    <w:rsid w:val="006C539C"/>
    <w:rsid w:val="006C682F"/>
    <w:rsid w:val="006C6B83"/>
    <w:rsid w:val="006D0493"/>
    <w:rsid w:val="006D305B"/>
    <w:rsid w:val="006D39F6"/>
    <w:rsid w:val="006D55B3"/>
    <w:rsid w:val="006D5C71"/>
    <w:rsid w:val="006D6276"/>
    <w:rsid w:val="006D74C2"/>
    <w:rsid w:val="006E0CED"/>
    <w:rsid w:val="006E0DA0"/>
    <w:rsid w:val="006E15A0"/>
    <w:rsid w:val="006E4A75"/>
    <w:rsid w:val="006E6350"/>
    <w:rsid w:val="006E6AB8"/>
    <w:rsid w:val="006E7084"/>
    <w:rsid w:val="006F2EF2"/>
    <w:rsid w:val="006F5361"/>
    <w:rsid w:val="006F79B6"/>
    <w:rsid w:val="00700504"/>
    <w:rsid w:val="007007D9"/>
    <w:rsid w:val="007009F8"/>
    <w:rsid w:val="00701435"/>
    <w:rsid w:val="00702933"/>
    <w:rsid w:val="00704CD6"/>
    <w:rsid w:val="00705D9D"/>
    <w:rsid w:val="00707C35"/>
    <w:rsid w:val="0071068A"/>
    <w:rsid w:val="00711DA3"/>
    <w:rsid w:val="00713B52"/>
    <w:rsid w:val="00721562"/>
    <w:rsid w:val="007215AE"/>
    <w:rsid w:val="007223C4"/>
    <w:rsid w:val="007238CC"/>
    <w:rsid w:val="007256E3"/>
    <w:rsid w:val="00725718"/>
    <w:rsid w:val="0072581E"/>
    <w:rsid w:val="0072650B"/>
    <w:rsid w:val="00726522"/>
    <w:rsid w:val="0073177F"/>
    <w:rsid w:val="00731BA3"/>
    <w:rsid w:val="007326CC"/>
    <w:rsid w:val="00732AC0"/>
    <w:rsid w:val="00734849"/>
    <w:rsid w:val="007357E4"/>
    <w:rsid w:val="007360C5"/>
    <w:rsid w:val="007366FF"/>
    <w:rsid w:val="0073697A"/>
    <w:rsid w:val="007371B6"/>
    <w:rsid w:val="00737280"/>
    <w:rsid w:val="007377B5"/>
    <w:rsid w:val="00741CB7"/>
    <w:rsid w:val="00742CDB"/>
    <w:rsid w:val="00742EA3"/>
    <w:rsid w:val="00743930"/>
    <w:rsid w:val="0074442B"/>
    <w:rsid w:val="00745B6B"/>
    <w:rsid w:val="00745BCC"/>
    <w:rsid w:val="00750042"/>
    <w:rsid w:val="00751216"/>
    <w:rsid w:val="007513D9"/>
    <w:rsid w:val="00751B07"/>
    <w:rsid w:val="0075421F"/>
    <w:rsid w:val="007542A2"/>
    <w:rsid w:val="00754C20"/>
    <w:rsid w:val="00754CC4"/>
    <w:rsid w:val="007563EE"/>
    <w:rsid w:val="007566BC"/>
    <w:rsid w:val="00757A86"/>
    <w:rsid w:val="00760415"/>
    <w:rsid w:val="00760D5E"/>
    <w:rsid w:val="0076211F"/>
    <w:rsid w:val="007623CB"/>
    <w:rsid w:val="00763D58"/>
    <w:rsid w:val="007642D4"/>
    <w:rsid w:val="00764675"/>
    <w:rsid w:val="0076667F"/>
    <w:rsid w:val="007669DC"/>
    <w:rsid w:val="00766D64"/>
    <w:rsid w:val="007671B2"/>
    <w:rsid w:val="007734D9"/>
    <w:rsid w:val="007735C6"/>
    <w:rsid w:val="00775651"/>
    <w:rsid w:val="00775B7D"/>
    <w:rsid w:val="0077646C"/>
    <w:rsid w:val="00777913"/>
    <w:rsid w:val="00780277"/>
    <w:rsid w:val="007802D0"/>
    <w:rsid w:val="007824F3"/>
    <w:rsid w:val="007846AF"/>
    <w:rsid w:val="0078509C"/>
    <w:rsid w:val="007879CB"/>
    <w:rsid w:val="007945F7"/>
    <w:rsid w:val="00794981"/>
    <w:rsid w:val="00796512"/>
    <w:rsid w:val="007A05D7"/>
    <w:rsid w:val="007A292B"/>
    <w:rsid w:val="007A5023"/>
    <w:rsid w:val="007B1900"/>
    <w:rsid w:val="007B221B"/>
    <w:rsid w:val="007B2855"/>
    <w:rsid w:val="007B326C"/>
    <w:rsid w:val="007B37B3"/>
    <w:rsid w:val="007B4390"/>
    <w:rsid w:val="007B448E"/>
    <w:rsid w:val="007B4DED"/>
    <w:rsid w:val="007B4E3D"/>
    <w:rsid w:val="007B733E"/>
    <w:rsid w:val="007B7CBA"/>
    <w:rsid w:val="007C0D3B"/>
    <w:rsid w:val="007C1A15"/>
    <w:rsid w:val="007C1F0F"/>
    <w:rsid w:val="007C2F8E"/>
    <w:rsid w:val="007C495C"/>
    <w:rsid w:val="007C53BF"/>
    <w:rsid w:val="007C68D7"/>
    <w:rsid w:val="007C78FC"/>
    <w:rsid w:val="007C7AFF"/>
    <w:rsid w:val="007C7FB0"/>
    <w:rsid w:val="007D13CD"/>
    <w:rsid w:val="007D13F3"/>
    <w:rsid w:val="007E0A61"/>
    <w:rsid w:val="007E21D1"/>
    <w:rsid w:val="007E3B93"/>
    <w:rsid w:val="007E43D5"/>
    <w:rsid w:val="007E7ABE"/>
    <w:rsid w:val="007F0318"/>
    <w:rsid w:val="007F2B43"/>
    <w:rsid w:val="007F5A97"/>
    <w:rsid w:val="007F5E0F"/>
    <w:rsid w:val="007F645A"/>
    <w:rsid w:val="007F64B0"/>
    <w:rsid w:val="007F73B2"/>
    <w:rsid w:val="007F7B08"/>
    <w:rsid w:val="00800124"/>
    <w:rsid w:val="0080175E"/>
    <w:rsid w:val="00801FEF"/>
    <w:rsid w:val="00804902"/>
    <w:rsid w:val="00804A2C"/>
    <w:rsid w:val="00804CD5"/>
    <w:rsid w:val="00805EDB"/>
    <w:rsid w:val="0080762E"/>
    <w:rsid w:val="008076BE"/>
    <w:rsid w:val="00807761"/>
    <w:rsid w:val="0080778E"/>
    <w:rsid w:val="00807E29"/>
    <w:rsid w:val="008101B0"/>
    <w:rsid w:val="00811AA5"/>
    <w:rsid w:val="00811D8A"/>
    <w:rsid w:val="00811E03"/>
    <w:rsid w:val="008128F3"/>
    <w:rsid w:val="00813C32"/>
    <w:rsid w:val="00813F08"/>
    <w:rsid w:val="0081433C"/>
    <w:rsid w:val="008152CF"/>
    <w:rsid w:val="00815608"/>
    <w:rsid w:val="008156CD"/>
    <w:rsid w:val="008173FD"/>
    <w:rsid w:val="00817591"/>
    <w:rsid w:val="00820F52"/>
    <w:rsid w:val="008218B8"/>
    <w:rsid w:val="00822C0F"/>
    <w:rsid w:val="0082594F"/>
    <w:rsid w:val="00825A75"/>
    <w:rsid w:val="008262BD"/>
    <w:rsid w:val="008264B0"/>
    <w:rsid w:val="00830116"/>
    <w:rsid w:val="00830947"/>
    <w:rsid w:val="008329E8"/>
    <w:rsid w:val="00832AD9"/>
    <w:rsid w:val="00832FDD"/>
    <w:rsid w:val="00835200"/>
    <w:rsid w:val="00836047"/>
    <w:rsid w:val="008360B6"/>
    <w:rsid w:val="00840A3D"/>
    <w:rsid w:val="00841240"/>
    <w:rsid w:val="008412EA"/>
    <w:rsid w:val="00841979"/>
    <w:rsid w:val="0084351F"/>
    <w:rsid w:val="00843931"/>
    <w:rsid w:val="00844541"/>
    <w:rsid w:val="00845BF1"/>
    <w:rsid w:val="00845D88"/>
    <w:rsid w:val="00845FAD"/>
    <w:rsid w:val="00850FF0"/>
    <w:rsid w:val="008512C1"/>
    <w:rsid w:val="00851829"/>
    <w:rsid w:val="00853964"/>
    <w:rsid w:val="00854656"/>
    <w:rsid w:val="00855424"/>
    <w:rsid w:val="00856819"/>
    <w:rsid w:val="00860F8C"/>
    <w:rsid w:val="008610B2"/>
    <w:rsid w:val="00863393"/>
    <w:rsid w:val="0086352E"/>
    <w:rsid w:val="00863BCC"/>
    <w:rsid w:val="00863F07"/>
    <w:rsid w:val="008651FF"/>
    <w:rsid w:val="00865ED2"/>
    <w:rsid w:val="00870A3D"/>
    <w:rsid w:val="0087214C"/>
    <w:rsid w:val="00873655"/>
    <w:rsid w:val="00873D40"/>
    <w:rsid w:val="008752CE"/>
    <w:rsid w:val="00875613"/>
    <w:rsid w:val="00875770"/>
    <w:rsid w:val="00875C0C"/>
    <w:rsid w:val="0087684D"/>
    <w:rsid w:val="00877343"/>
    <w:rsid w:val="00882FCB"/>
    <w:rsid w:val="008836A1"/>
    <w:rsid w:val="0088393D"/>
    <w:rsid w:val="0088483E"/>
    <w:rsid w:val="00885EA8"/>
    <w:rsid w:val="008869F1"/>
    <w:rsid w:val="00886BBE"/>
    <w:rsid w:val="0089039D"/>
    <w:rsid w:val="00891E56"/>
    <w:rsid w:val="00892645"/>
    <w:rsid w:val="00894355"/>
    <w:rsid w:val="00894534"/>
    <w:rsid w:val="00894DDD"/>
    <w:rsid w:val="00895617"/>
    <w:rsid w:val="008958D0"/>
    <w:rsid w:val="008971F9"/>
    <w:rsid w:val="008973F0"/>
    <w:rsid w:val="008A1627"/>
    <w:rsid w:val="008A241B"/>
    <w:rsid w:val="008A3FCC"/>
    <w:rsid w:val="008A4238"/>
    <w:rsid w:val="008A5D54"/>
    <w:rsid w:val="008B316D"/>
    <w:rsid w:val="008B581C"/>
    <w:rsid w:val="008B6C88"/>
    <w:rsid w:val="008B75A1"/>
    <w:rsid w:val="008C03A0"/>
    <w:rsid w:val="008C0CB6"/>
    <w:rsid w:val="008C38C2"/>
    <w:rsid w:val="008C3D46"/>
    <w:rsid w:val="008C3E2C"/>
    <w:rsid w:val="008C409E"/>
    <w:rsid w:val="008C44F8"/>
    <w:rsid w:val="008C575E"/>
    <w:rsid w:val="008C7805"/>
    <w:rsid w:val="008C7B8C"/>
    <w:rsid w:val="008C7EDC"/>
    <w:rsid w:val="008C7F79"/>
    <w:rsid w:val="008D2368"/>
    <w:rsid w:val="008D604E"/>
    <w:rsid w:val="008D6C53"/>
    <w:rsid w:val="008D751C"/>
    <w:rsid w:val="008D7BD0"/>
    <w:rsid w:val="008E0910"/>
    <w:rsid w:val="008E3794"/>
    <w:rsid w:val="008E3A7D"/>
    <w:rsid w:val="008E4988"/>
    <w:rsid w:val="008F1424"/>
    <w:rsid w:val="008F5CE8"/>
    <w:rsid w:val="009001C1"/>
    <w:rsid w:val="00902294"/>
    <w:rsid w:val="00903150"/>
    <w:rsid w:val="0090364B"/>
    <w:rsid w:val="009038C4"/>
    <w:rsid w:val="009131B2"/>
    <w:rsid w:val="00915392"/>
    <w:rsid w:val="0091664E"/>
    <w:rsid w:val="009179F4"/>
    <w:rsid w:val="00921281"/>
    <w:rsid w:val="0092171B"/>
    <w:rsid w:val="00925754"/>
    <w:rsid w:val="0092625E"/>
    <w:rsid w:val="009311FF"/>
    <w:rsid w:val="00936FE9"/>
    <w:rsid w:val="00937123"/>
    <w:rsid w:val="00940E24"/>
    <w:rsid w:val="00943ACA"/>
    <w:rsid w:val="00946D92"/>
    <w:rsid w:val="00946ED2"/>
    <w:rsid w:val="009474B2"/>
    <w:rsid w:val="00947B3A"/>
    <w:rsid w:val="00947CCE"/>
    <w:rsid w:val="00950513"/>
    <w:rsid w:val="00951841"/>
    <w:rsid w:val="00951A3A"/>
    <w:rsid w:val="00951D2D"/>
    <w:rsid w:val="0095318F"/>
    <w:rsid w:val="00953AA6"/>
    <w:rsid w:val="0095461F"/>
    <w:rsid w:val="00955C72"/>
    <w:rsid w:val="00957706"/>
    <w:rsid w:val="009616DF"/>
    <w:rsid w:val="009625A4"/>
    <w:rsid w:val="00962EF4"/>
    <w:rsid w:val="009636EF"/>
    <w:rsid w:val="00964A4E"/>
    <w:rsid w:val="009651B1"/>
    <w:rsid w:val="00966E76"/>
    <w:rsid w:val="00971E2A"/>
    <w:rsid w:val="00974449"/>
    <w:rsid w:val="009749F9"/>
    <w:rsid w:val="00975104"/>
    <w:rsid w:val="00976F70"/>
    <w:rsid w:val="009770F1"/>
    <w:rsid w:val="009772FB"/>
    <w:rsid w:val="00980A9B"/>
    <w:rsid w:val="009822A0"/>
    <w:rsid w:val="00983628"/>
    <w:rsid w:val="0098422F"/>
    <w:rsid w:val="0098510F"/>
    <w:rsid w:val="0098651A"/>
    <w:rsid w:val="00986660"/>
    <w:rsid w:val="00986E79"/>
    <w:rsid w:val="009901F0"/>
    <w:rsid w:val="00990FC0"/>
    <w:rsid w:val="00993360"/>
    <w:rsid w:val="00993DCC"/>
    <w:rsid w:val="0099434F"/>
    <w:rsid w:val="00994448"/>
    <w:rsid w:val="00995C12"/>
    <w:rsid w:val="00997603"/>
    <w:rsid w:val="0099785C"/>
    <w:rsid w:val="00997E38"/>
    <w:rsid w:val="009A0477"/>
    <w:rsid w:val="009A105B"/>
    <w:rsid w:val="009A1386"/>
    <w:rsid w:val="009A2B9C"/>
    <w:rsid w:val="009A324F"/>
    <w:rsid w:val="009A6D14"/>
    <w:rsid w:val="009A7753"/>
    <w:rsid w:val="009B0756"/>
    <w:rsid w:val="009B1B39"/>
    <w:rsid w:val="009B3488"/>
    <w:rsid w:val="009B34F4"/>
    <w:rsid w:val="009B61E8"/>
    <w:rsid w:val="009C0309"/>
    <w:rsid w:val="009C18F9"/>
    <w:rsid w:val="009C203A"/>
    <w:rsid w:val="009C29CA"/>
    <w:rsid w:val="009C34B8"/>
    <w:rsid w:val="009C3D2C"/>
    <w:rsid w:val="009C42BE"/>
    <w:rsid w:val="009C5C06"/>
    <w:rsid w:val="009C7F55"/>
    <w:rsid w:val="009D26C7"/>
    <w:rsid w:val="009D340E"/>
    <w:rsid w:val="009D35BC"/>
    <w:rsid w:val="009D3C47"/>
    <w:rsid w:val="009D61AA"/>
    <w:rsid w:val="009D707F"/>
    <w:rsid w:val="009E0074"/>
    <w:rsid w:val="009E1554"/>
    <w:rsid w:val="009E262A"/>
    <w:rsid w:val="009E3DB6"/>
    <w:rsid w:val="009E465C"/>
    <w:rsid w:val="009E4E6A"/>
    <w:rsid w:val="009E79C5"/>
    <w:rsid w:val="009F1318"/>
    <w:rsid w:val="009F49EB"/>
    <w:rsid w:val="009F509F"/>
    <w:rsid w:val="009F61E0"/>
    <w:rsid w:val="009F6BB6"/>
    <w:rsid w:val="009F6CC3"/>
    <w:rsid w:val="00A000B6"/>
    <w:rsid w:val="00A005E3"/>
    <w:rsid w:val="00A007D0"/>
    <w:rsid w:val="00A01C02"/>
    <w:rsid w:val="00A03CD8"/>
    <w:rsid w:val="00A04139"/>
    <w:rsid w:val="00A048D3"/>
    <w:rsid w:val="00A04F5E"/>
    <w:rsid w:val="00A07935"/>
    <w:rsid w:val="00A10C91"/>
    <w:rsid w:val="00A1309C"/>
    <w:rsid w:val="00A137C3"/>
    <w:rsid w:val="00A1779A"/>
    <w:rsid w:val="00A2031F"/>
    <w:rsid w:val="00A217C4"/>
    <w:rsid w:val="00A22CEA"/>
    <w:rsid w:val="00A249DB"/>
    <w:rsid w:val="00A261D0"/>
    <w:rsid w:val="00A263FD"/>
    <w:rsid w:val="00A30D4D"/>
    <w:rsid w:val="00A311B5"/>
    <w:rsid w:val="00A3244A"/>
    <w:rsid w:val="00A32557"/>
    <w:rsid w:val="00A330D9"/>
    <w:rsid w:val="00A34BD4"/>
    <w:rsid w:val="00A374DF"/>
    <w:rsid w:val="00A37576"/>
    <w:rsid w:val="00A42155"/>
    <w:rsid w:val="00A4312A"/>
    <w:rsid w:val="00A455C8"/>
    <w:rsid w:val="00A45EDD"/>
    <w:rsid w:val="00A4630D"/>
    <w:rsid w:val="00A477F7"/>
    <w:rsid w:val="00A50F20"/>
    <w:rsid w:val="00A533CC"/>
    <w:rsid w:val="00A541EB"/>
    <w:rsid w:val="00A5528A"/>
    <w:rsid w:val="00A554F0"/>
    <w:rsid w:val="00A5576F"/>
    <w:rsid w:val="00A56A72"/>
    <w:rsid w:val="00A605C2"/>
    <w:rsid w:val="00A613FA"/>
    <w:rsid w:val="00A61D1C"/>
    <w:rsid w:val="00A62A56"/>
    <w:rsid w:val="00A62F80"/>
    <w:rsid w:val="00A642BD"/>
    <w:rsid w:val="00A6456A"/>
    <w:rsid w:val="00A65D5C"/>
    <w:rsid w:val="00A67988"/>
    <w:rsid w:val="00A67C0F"/>
    <w:rsid w:val="00A70C06"/>
    <w:rsid w:val="00A7129B"/>
    <w:rsid w:val="00A71875"/>
    <w:rsid w:val="00A7215A"/>
    <w:rsid w:val="00A7366B"/>
    <w:rsid w:val="00A7377D"/>
    <w:rsid w:val="00A753FE"/>
    <w:rsid w:val="00A756A9"/>
    <w:rsid w:val="00A768DA"/>
    <w:rsid w:val="00A7712F"/>
    <w:rsid w:val="00A775CB"/>
    <w:rsid w:val="00A77D5B"/>
    <w:rsid w:val="00A8013A"/>
    <w:rsid w:val="00A8357F"/>
    <w:rsid w:val="00A842F5"/>
    <w:rsid w:val="00A84E54"/>
    <w:rsid w:val="00A858BE"/>
    <w:rsid w:val="00A85B84"/>
    <w:rsid w:val="00A86413"/>
    <w:rsid w:val="00A87284"/>
    <w:rsid w:val="00A90C8B"/>
    <w:rsid w:val="00A90DCF"/>
    <w:rsid w:val="00A916E2"/>
    <w:rsid w:val="00A91D9E"/>
    <w:rsid w:val="00A929F3"/>
    <w:rsid w:val="00A94B7B"/>
    <w:rsid w:val="00A95592"/>
    <w:rsid w:val="00A96015"/>
    <w:rsid w:val="00A96E7B"/>
    <w:rsid w:val="00A97026"/>
    <w:rsid w:val="00AA0040"/>
    <w:rsid w:val="00AA03A5"/>
    <w:rsid w:val="00AA05A1"/>
    <w:rsid w:val="00AA15F9"/>
    <w:rsid w:val="00AA2900"/>
    <w:rsid w:val="00AA3890"/>
    <w:rsid w:val="00AA407C"/>
    <w:rsid w:val="00AA4441"/>
    <w:rsid w:val="00AA49A6"/>
    <w:rsid w:val="00AA4FCA"/>
    <w:rsid w:val="00AA5841"/>
    <w:rsid w:val="00AA76E5"/>
    <w:rsid w:val="00AA77FF"/>
    <w:rsid w:val="00AA7A09"/>
    <w:rsid w:val="00AB1046"/>
    <w:rsid w:val="00AB1ADA"/>
    <w:rsid w:val="00AB3AA2"/>
    <w:rsid w:val="00AB55AC"/>
    <w:rsid w:val="00AB70F7"/>
    <w:rsid w:val="00AC20C1"/>
    <w:rsid w:val="00AC356A"/>
    <w:rsid w:val="00AC371F"/>
    <w:rsid w:val="00AC3CF6"/>
    <w:rsid w:val="00AC45A4"/>
    <w:rsid w:val="00AC4DE8"/>
    <w:rsid w:val="00AC5523"/>
    <w:rsid w:val="00AC5A63"/>
    <w:rsid w:val="00AC6D7B"/>
    <w:rsid w:val="00AD113E"/>
    <w:rsid w:val="00AD1404"/>
    <w:rsid w:val="00AD17C5"/>
    <w:rsid w:val="00AD1A7F"/>
    <w:rsid w:val="00AD1CDA"/>
    <w:rsid w:val="00AD2857"/>
    <w:rsid w:val="00AD3103"/>
    <w:rsid w:val="00AD4575"/>
    <w:rsid w:val="00AD76D8"/>
    <w:rsid w:val="00AD787D"/>
    <w:rsid w:val="00AE1CC9"/>
    <w:rsid w:val="00AE1E4F"/>
    <w:rsid w:val="00AE3D48"/>
    <w:rsid w:val="00AE4035"/>
    <w:rsid w:val="00AF0702"/>
    <w:rsid w:val="00AF1CA2"/>
    <w:rsid w:val="00AF2CC8"/>
    <w:rsid w:val="00AF2DF6"/>
    <w:rsid w:val="00AF6AD2"/>
    <w:rsid w:val="00AF72AC"/>
    <w:rsid w:val="00B0151F"/>
    <w:rsid w:val="00B0284C"/>
    <w:rsid w:val="00B05950"/>
    <w:rsid w:val="00B06796"/>
    <w:rsid w:val="00B06A8A"/>
    <w:rsid w:val="00B11447"/>
    <w:rsid w:val="00B11BDD"/>
    <w:rsid w:val="00B12023"/>
    <w:rsid w:val="00B12516"/>
    <w:rsid w:val="00B1487D"/>
    <w:rsid w:val="00B14DC7"/>
    <w:rsid w:val="00B15527"/>
    <w:rsid w:val="00B1608C"/>
    <w:rsid w:val="00B16706"/>
    <w:rsid w:val="00B16E12"/>
    <w:rsid w:val="00B172B5"/>
    <w:rsid w:val="00B202EC"/>
    <w:rsid w:val="00B203FB"/>
    <w:rsid w:val="00B20811"/>
    <w:rsid w:val="00B20FED"/>
    <w:rsid w:val="00B2166A"/>
    <w:rsid w:val="00B21DEF"/>
    <w:rsid w:val="00B22495"/>
    <w:rsid w:val="00B2257F"/>
    <w:rsid w:val="00B23198"/>
    <w:rsid w:val="00B23DF0"/>
    <w:rsid w:val="00B24EF4"/>
    <w:rsid w:val="00B25EF5"/>
    <w:rsid w:val="00B26FF5"/>
    <w:rsid w:val="00B27233"/>
    <w:rsid w:val="00B316B1"/>
    <w:rsid w:val="00B32031"/>
    <w:rsid w:val="00B32324"/>
    <w:rsid w:val="00B326DF"/>
    <w:rsid w:val="00B32F21"/>
    <w:rsid w:val="00B33532"/>
    <w:rsid w:val="00B354A8"/>
    <w:rsid w:val="00B3617A"/>
    <w:rsid w:val="00B36D4F"/>
    <w:rsid w:val="00B41002"/>
    <w:rsid w:val="00B41E5D"/>
    <w:rsid w:val="00B422BB"/>
    <w:rsid w:val="00B42C19"/>
    <w:rsid w:val="00B44D83"/>
    <w:rsid w:val="00B45384"/>
    <w:rsid w:val="00B459BF"/>
    <w:rsid w:val="00B4653B"/>
    <w:rsid w:val="00B4682F"/>
    <w:rsid w:val="00B4739A"/>
    <w:rsid w:val="00B50987"/>
    <w:rsid w:val="00B50EF2"/>
    <w:rsid w:val="00B5371C"/>
    <w:rsid w:val="00B57DA4"/>
    <w:rsid w:val="00B57E17"/>
    <w:rsid w:val="00B60B90"/>
    <w:rsid w:val="00B6104D"/>
    <w:rsid w:val="00B62514"/>
    <w:rsid w:val="00B62E39"/>
    <w:rsid w:val="00B721FD"/>
    <w:rsid w:val="00B74B4A"/>
    <w:rsid w:val="00B7537F"/>
    <w:rsid w:val="00B75586"/>
    <w:rsid w:val="00B76528"/>
    <w:rsid w:val="00B7734D"/>
    <w:rsid w:val="00B77841"/>
    <w:rsid w:val="00B8053D"/>
    <w:rsid w:val="00B80B94"/>
    <w:rsid w:val="00B812C5"/>
    <w:rsid w:val="00B81D09"/>
    <w:rsid w:val="00B82E2D"/>
    <w:rsid w:val="00B82FDE"/>
    <w:rsid w:val="00B83216"/>
    <w:rsid w:val="00B851DE"/>
    <w:rsid w:val="00B86BD1"/>
    <w:rsid w:val="00B9004E"/>
    <w:rsid w:val="00B902F3"/>
    <w:rsid w:val="00B90A0E"/>
    <w:rsid w:val="00B9118C"/>
    <w:rsid w:val="00B925B8"/>
    <w:rsid w:val="00B92600"/>
    <w:rsid w:val="00B929DD"/>
    <w:rsid w:val="00B93944"/>
    <w:rsid w:val="00B94AC5"/>
    <w:rsid w:val="00B95852"/>
    <w:rsid w:val="00B9591D"/>
    <w:rsid w:val="00B96341"/>
    <w:rsid w:val="00B9730D"/>
    <w:rsid w:val="00B978C1"/>
    <w:rsid w:val="00B97AB7"/>
    <w:rsid w:val="00BA0D13"/>
    <w:rsid w:val="00BA0EB3"/>
    <w:rsid w:val="00BA18DE"/>
    <w:rsid w:val="00BA25B2"/>
    <w:rsid w:val="00BA468E"/>
    <w:rsid w:val="00BA537D"/>
    <w:rsid w:val="00BA5386"/>
    <w:rsid w:val="00BA76D9"/>
    <w:rsid w:val="00BB1AB3"/>
    <w:rsid w:val="00BB2AB6"/>
    <w:rsid w:val="00BB431A"/>
    <w:rsid w:val="00BB4D42"/>
    <w:rsid w:val="00BB50EE"/>
    <w:rsid w:val="00BC0C2E"/>
    <w:rsid w:val="00BC1D07"/>
    <w:rsid w:val="00BC23E8"/>
    <w:rsid w:val="00BC364D"/>
    <w:rsid w:val="00BC38FA"/>
    <w:rsid w:val="00BC53DA"/>
    <w:rsid w:val="00BC6D2E"/>
    <w:rsid w:val="00BC6F89"/>
    <w:rsid w:val="00BC70F9"/>
    <w:rsid w:val="00BD1337"/>
    <w:rsid w:val="00BD1709"/>
    <w:rsid w:val="00BD1C43"/>
    <w:rsid w:val="00BD28A7"/>
    <w:rsid w:val="00BD2E29"/>
    <w:rsid w:val="00BD598A"/>
    <w:rsid w:val="00BD5A1C"/>
    <w:rsid w:val="00BD6507"/>
    <w:rsid w:val="00BD6556"/>
    <w:rsid w:val="00BD6B70"/>
    <w:rsid w:val="00BE0861"/>
    <w:rsid w:val="00BE178F"/>
    <w:rsid w:val="00BE19A7"/>
    <w:rsid w:val="00BE32E5"/>
    <w:rsid w:val="00BE37CE"/>
    <w:rsid w:val="00BE5A7A"/>
    <w:rsid w:val="00BF26FC"/>
    <w:rsid w:val="00BF463F"/>
    <w:rsid w:val="00BF529B"/>
    <w:rsid w:val="00BF5E98"/>
    <w:rsid w:val="00BF6784"/>
    <w:rsid w:val="00C00A2D"/>
    <w:rsid w:val="00C0164C"/>
    <w:rsid w:val="00C05521"/>
    <w:rsid w:val="00C05BD2"/>
    <w:rsid w:val="00C05C26"/>
    <w:rsid w:val="00C07CC6"/>
    <w:rsid w:val="00C10091"/>
    <w:rsid w:val="00C130E1"/>
    <w:rsid w:val="00C13DD1"/>
    <w:rsid w:val="00C14326"/>
    <w:rsid w:val="00C146F4"/>
    <w:rsid w:val="00C14BAD"/>
    <w:rsid w:val="00C15264"/>
    <w:rsid w:val="00C16D60"/>
    <w:rsid w:val="00C17015"/>
    <w:rsid w:val="00C17A89"/>
    <w:rsid w:val="00C20235"/>
    <w:rsid w:val="00C20FA5"/>
    <w:rsid w:val="00C21DE3"/>
    <w:rsid w:val="00C2201D"/>
    <w:rsid w:val="00C249A3"/>
    <w:rsid w:val="00C25C15"/>
    <w:rsid w:val="00C318C2"/>
    <w:rsid w:val="00C31A15"/>
    <w:rsid w:val="00C31F1A"/>
    <w:rsid w:val="00C3214A"/>
    <w:rsid w:val="00C32490"/>
    <w:rsid w:val="00C32784"/>
    <w:rsid w:val="00C34E1D"/>
    <w:rsid w:val="00C35731"/>
    <w:rsid w:val="00C368B4"/>
    <w:rsid w:val="00C36B54"/>
    <w:rsid w:val="00C370F1"/>
    <w:rsid w:val="00C41996"/>
    <w:rsid w:val="00C41D0C"/>
    <w:rsid w:val="00C42CC0"/>
    <w:rsid w:val="00C42D86"/>
    <w:rsid w:val="00C4303C"/>
    <w:rsid w:val="00C503C7"/>
    <w:rsid w:val="00C51353"/>
    <w:rsid w:val="00C5228F"/>
    <w:rsid w:val="00C53D97"/>
    <w:rsid w:val="00C547E5"/>
    <w:rsid w:val="00C55A7E"/>
    <w:rsid w:val="00C55F78"/>
    <w:rsid w:val="00C5677B"/>
    <w:rsid w:val="00C567EB"/>
    <w:rsid w:val="00C56D63"/>
    <w:rsid w:val="00C571C5"/>
    <w:rsid w:val="00C57404"/>
    <w:rsid w:val="00C6404A"/>
    <w:rsid w:val="00C65B4B"/>
    <w:rsid w:val="00C65D92"/>
    <w:rsid w:val="00C66A6B"/>
    <w:rsid w:val="00C67ACC"/>
    <w:rsid w:val="00C720EC"/>
    <w:rsid w:val="00C72FD4"/>
    <w:rsid w:val="00C7371C"/>
    <w:rsid w:val="00C76F6B"/>
    <w:rsid w:val="00C76FE4"/>
    <w:rsid w:val="00C7754F"/>
    <w:rsid w:val="00C81203"/>
    <w:rsid w:val="00C8198E"/>
    <w:rsid w:val="00C8497E"/>
    <w:rsid w:val="00C8541C"/>
    <w:rsid w:val="00C86581"/>
    <w:rsid w:val="00C90F54"/>
    <w:rsid w:val="00C920B3"/>
    <w:rsid w:val="00C927DF"/>
    <w:rsid w:val="00C92963"/>
    <w:rsid w:val="00C97B54"/>
    <w:rsid w:val="00CA0D8C"/>
    <w:rsid w:val="00CA1D34"/>
    <w:rsid w:val="00CA2678"/>
    <w:rsid w:val="00CA4019"/>
    <w:rsid w:val="00CA65C0"/>
    <w:rsid w:val="00CA7A6F"/>
    <w:rsid w:val="00CB0D7D"/>
    <w:rsid w:val="00CB0DD7"/>
    <w:rsid w:val="00CB1618"/>
    <w:rsid w:val="00CB2BB9"/>
    <w:rsid w:val="00CB5B41"/>
    <w:rsid w:val="00CB60C3"/>
    <w:rsid w:val="00CC00E8"/>
    <w:rsid w:val="00CC0299"/>
    <w:rsid w:val="00CC03B9"/>
    <w:rsid w:val="00CC29A3"/>
    <w:rsid w:val="00CC35CD"/>
    <w:rsid w:val="00CC4C92"/>
    <w:rsid w:val="00CD103C"/>
    <w:rsid w:val="00CD2B9C"/>
    <w:rsid w:val="00CD3722"/>
    <w:rsid w:val="00CD40F7"/>
    <w:rsid w:val="00CD70B1"/>
    <w:rsid w:val="00CD7937"/>
    <w:rsid w:val="00CE0E3B"/>
    <w:rsid w:val="00CE1261"/>
    <w:rsid w:val="00CE13E0"/>
    <w:rsid w:val="00CE713D"/>
    <w:rsid w:val="00CE77DE"/>
    <w:rsid w:val="00CF017B"/>
    <w:rsid w:val="00CF1AE6"/>
    <w:rsid w:val="00CF2364"/>
    <w:rsid w:val="00CF3BCA"/>
    <w:rsid w:val="00CF686B"/>
    <w:rsid w:val="00CF74A2"/>
    <w:rsid w:val="00CF75F8"/>
    <w:rsid w:val="00D00260"/>
    <w:rsid w:val="00D011F6"/>
    <w:rsid w:val="00D01DA7"/>
    <w:rsid w:val="00D05490"/>
    <w:rsid w:val="00D10A13"/>
    <w:rsid w:val="00D11DF9"/>
    <w:rsid w:val="00D1257C"/>
    <w:rsid w:val="00D14114"/>
    <w:rsid w:val="00D14935"/>
    <w:rsid w:val="00D16744"/>
    <w:rsid w:val="00D1739E"/>
    <w:rsid w:val="00D21B8F"/>
    <w:rsid w:val="00D22713"/>
    <w:rsid w:val="00D24549"/>
    <w:rsid w:val="00D26706"/>
    <w:rsid w:val="00D27403"/>
    <w:rsid w:val="00D302F3"/>
    <w:rsid w:val="00D30638"/>
    <w:rsid w:val="00D31035"/>
    <w:rsid w:val="00D3233F"/>
    <w:rsid w:val="00D332DA"/>
    <w:rsid w:val="00D33DDC"/>
    <w:rsid w:val="00D34725"/>
    <w:rsid w:val="00D35E41"/>
    <w:rsid w:val="00D372D8"/>
    <w:rsid w:val="00D376F7"/>
    <w:rsid w:val="00D3798E"/>
    <w:rsid w:val="00D37A47"/>
    <w:rsid w:val="00D40B29"/>
    <w:rsid w:val="00D41000"/>
    <w:rsid w:val="00D410F8"/>
    <w:rsid w:val="00D4123A"/>
    <w:rsid w:val="00D434F8"/>
    <w:rsid w:val="00D43531"/>
    <w:rsid w:val="00D43F9C"/>
    <w:rsid w:val="00D44759"/>
    <w:rsid w:val="00D46DB3"/>
    <w:rsid w:val="00D551D0"/>
    <w:rsid w:val="00D55744"/>
    <w:rsid w:val="00D55E03"/>
    <w:rsid w:val="00D6082F"/>
    <w:rsid w:val="00D61246"/>
    <w:rsid w:val="00D613C8"/>
    <w:rsid w:val="00D63A3A"/>
    <w:rsid w:val="00D643AA"/>
    <w:rsid w:val="00D6445B"/>
    <w:rsid w:val="00D66339"/>
    <w:rsid w:val="00D67716"/>
    <w:rsid w:val="00D71AA2"/>
    <w:rsid w:val="00D7724B"/>
    <w:rsid w:val="00D77591"/>
    <w:rsid w:val="00D80BA5"/>
    <w:rsid w:val="00D84081"/>
    <w:rsid w:val="00D85313"/>
    <w:rsid w:val="00D87C8A"/>
    <w:rsid w:val="00D9363A"/>
    <w:rsid w:val="00D947FE"/>
    <w:rsid w:val="00D94D9B"/>
    <w:rsid w:val="00D94FB3"/>
    <w:rsid w:val="00D96808"/>
    <w:rsid w:val="00D96A83"/>
    <w:rsid w:val="00D97F52"/>
    <w:rsid w:val="00DA101D"/>
    <w:rsid w:val="00DA23F3"/>
    <w:rsid w:val="00DA30D9"/>
    <w:rsid w:val="00DA3FAE"/>
    <w:rsid w:val="00DA4504"/>
    <w:rsid w:val="00DA5099"/>
    <w:rsid w:val="00DA6033"/>
    <w:rsid w:val="00DA667C"/>
    <w:rsid w:val="00DB0E52"/>
    <w:rsid w:val="00DB2AAA"/>
    <w:rsid w:val="00DB4187"/>
    <w:rsid w:val="00DB53F8"/>
    <w:rsid w:val="00DB561A"/>
    <w:rsid w:val="00DB648A"/>
    <w:rsid w:val="00DB7B5A"/>
    <w:rsid w:val="00DC14D0"/>
    <w:rsid w:val="00DC2068"/>
    <w:rsid w:val="00DC2140"/>
    <w:rsid w:val="00DC3B10"/>
    <w:rsid w:val="00DC3BA4"/>
    <w:rsid w:val="00DC3BE4"/>
    <w:rsid w:val="00DC60AC"/>
    <w:rsid w:val="00DC6AE4"/>
    <w:rsid w:val="00DC7071"/>
    <w:rsid w:val="00DD0CF0"/>
    <w:rsid w:val="00DD1E35"/>
    <w:rsid w:val="00DD28D6"/>
    <w:rsid w:val="00DD3104"/>
    <w:rsid w:val="00DD477C"/>
    <w:rsid w:val="00DD4F26"/>
    <w:rsid w:val="00DD5232"/>
    <w:rsid w:val="00DD6878"/>
    <w:rsid w:val="00DD7471"/>
    <w:rsid w:val="00DE006F"/>
    <w:rsid w:val="00DE0EAE"/>
    <w:rsid w:val="00DE5C91"/>
    <w:rsid w:val="00DF1F60"/>
    <w:rsid w:val="00DF20F6"/>
    <w:rsid w:val="00DF2EB5"/>
    <w:rsid w:val="00DF550D"/>
    <w:rsid w:val="00DF6B3C"/>
    <w:rsid w:val="00DF6FE5"/>
    <w:rsid w:val="00DF6FFF"/>
    <w:rsid w:val="00E00C63"/>
    <w:rsid w:val="00E04E7A"/>
    <w:rsid w:val="00E105C7"/>
    <w:rsid w:val="00E1191A"/>
    <w:rsid w:val="00E12316"/>
    <w:rsid w:val="00E12389"/>
    <w:rsid w:val="00E12C33"/>
    <w:rsid w:val="00E148DC"/>
    <w:rsid w:val="00E1509A"/>
    <w:rsid w:val="00E16051"/>
    <w:rsid w:val="00E1671D"/>
    <w:rsid w:val="00E16F50"/>
    <w:rsid w:val="00E178FA"/>
    <w:rsid w:val="00E17ED6"/>
    <w:rsid w:val="00E20699"/>
    <w:rsid w:val="00E2165B"/>
    <w:rsid w:val="00E218FF"/>
    <w:rsid w:val="00E228E9"/>
    <w:rsid w:val="00E23991"/>
    <w:rsid w:val="00E23CBE"/>
    <w:rsid w:val="00E241BB"/>
    <w:rsid w:val="00E241F2"/>
    <w:rsid w:val="00E25304"/>
    <w:rsid w:val="00E253D2"/>
    <w:rsid w:val="00E254F0"/>
    <w:rsid w:val="00E26261"/>
    <w:rsid w:val="00E26D66"/>
    <w:rsid w:val="00E27D19"/>
    <w:rsid w:val="00E308C9"/>
    <w:rsid w:val="00E31C45"/>
    <w:rsid w:val="00E32A03"/>
    <w:rsid w:val="00E34368"/>
    <w:rsid w:val="00E43B21"/>
    <w:rsid w:val="00E45946"/>
    <w:rsid w:val="00E46A05"/>
    <w:rsid w:val="00E473CE"/>
    <w:rsid w:val="00E50A8D"/>
    <w:rsid w:val="00E51130"/>
    <w:rsid w:val="00E51B19"/>
    <w:rsid w:val="00E53598"/>
    <w:rsid w:val="00E54C19"/>
    <w:rsid w:val="00E54D5E"/>
    <w:rsid w:val="00E55A19"/>
    <w:rsid w:val="00E56008"/>
    <w:rsid w:val="00E56067"/>
    <w:rsid w:val="00E56664"/>
    <w:rsid w:val="00E57120"/>
    <w:rsid w:val="00E60052"/>
    <w:rsid w:val="00E60312"/>
    <w:rsid w:val="00E60329"/>
    <w:rsid w:val="00E611A3"/>
    <w:rsid w:val="00E61FCF"/>
    <w:rsid w:val="00E63B92"/>
    <w:rsid w:val="00E6448F"/>
    <w:rsid w:val="00E646FC"/>
    <w:rsid w:val="00E655F8"/>
    <w:rsid w:val="00E65A27"/>
    <w:rsid w:val="00E6698E"/>
    <w:rsid w:val="00E66CEE"/>
    <w:rsid w:val="00E66E66"/>
    <w:rsid w:val="00E7099F"/>
    <w:rsid w:val="00E70A43"/>
    <w:rsid w:val="00E71B12"/>
    <w:rsid w:val="00E737F4"/>
    <w:rsid w:val="00E74042"/>
    <w:rsid w:val="00E74675"/>
    <w:rsid w:val="00E76769"/>
    <w:rsid w:val="00E77116"/>
    <w:rsid w:val="00E77282"/>
    <w:rsid w:val="00E774A3"/>
    <w:rsid w:val="00E8245D"/>
    <w:rsid w:val="00E836A5"/>
    <w:rsid w:val="00E83C88"/>
    <w:rsid w:val="00E85D27"/>
    <w:rsid w:val="00E903EF"/>
    <w:rsid w:val="00E919DE"/>
    <w:rsid w:val="00E9212E"/>
    <w:rsid w:val="00E93365"/>
    <w:rsid w:val="00E93BAE"/>
    <w:rsid w:val="00E95016"/>
    <w:rsid w:val="00E95472"/>
    <w:rsid w:val="00E9584A"/>
    <w:rsid w:val="00E968A2"/>
    <w:rsid w:val="00EA109B"/>
    <w:rsid w:val="00EA240D"/>
    <w:rsid w:val="00EA2D85"/>
    <w:rsid w:val="00EA37AA"/>
    <w:rsid w:val="00EA5126"/>
    <w:rsid w:val="00EA556B"/>
    <w:rsid w:val="00EA66D9"/>
    <w:rsid w:val="00EA6EE1"/>
    <w:rsid w:val="00EB34C6"/>
    <w:rsid w:val="00EB3639"/>
    <w:rsid w:val="00EB3CBA"/>
    <w:rsid w:val="00EB4214"/>
    <w:rsid w:val="00EB4A69"/>
    <w:rsid w:val="00EB4FAF"/>
    <w:rsid w:val="00EB5D08"/>
    <w:rsid w:val="00EB694A"/>
    <w:rsid w:val="00EB7D74"/>
    <w:rsid w:val="00EC104B"/>
    <w:rsid w:val="00EC2BFB"/>
    <w:rsid w:val="00EC52BB"/>
    <w:rsid w:val="00EC6367"/>
    <w:rsid w:val="00EC7347"/>
    <w:rsid w:val="00EC7815"/>
    <w:rsid w:val="00EC78D9"/>
    <w:rsid w:val="00EC7BC7"/>
    <w:rsid w:val="00ED19F6"/>
    <w:rsid w:val="00ED1C6A"/>
    <w:rsid w:val="00ED22E7"/>
    <w:rsid w:val="00ED38C3"/>
    <w:rsid w:val="00ED5B71"/>
    <w:rsid w:val="00ED66DF"/>
    <w:rsid w:val="00ED713C"/>
    <w:rsid w:val="00EE13BE"/>
    <w:rsid w:val="00EE19E4"/>
    <w:rsid w:val="00EE394E"/>
    <w:rsid w:val="00EE534D"/>
    <w:rsid w:val="00EF0382"/>
    <w:rsid w:val="00EF087C"/>
    <w:rsid w:val="00EF3D49"/>
    <w:rsid w:val="00EF3F47"/>
    <w:rsid w:val="00EF5333"/>
    <w:rsid w:val="00EF7931"/>
    <w:rsid w:val="00EF7FFD"/>
    <w:rsid w:val="00F0186B"/>
    <w:rsid w:val="00F02ED6"/>
    <w:rsid w:val="00F04513"/>
    <w:rsid w:val="00F0571E"/>
    <w:rsid w:val="00F06523"/>
    <w:rsid w:val="00F069F6"/>
    <w:rsid w:val="00F07295"/>
    <w:rsid w:val="00F072F5"/>
    <w:rsid w:val="00F101EE"/>
    <w:rsid w:val="00F10FD5"/>
    <w:rsid w:val="00F12235"/>
    <w:rsid w:val="00F129D8"/>
    <w:rsid w:val="00F12CB2"/>
    <w:rsid w:val="00F136E5"/>
    <w:rsid w:val="00F13CEE"/>
    <w:rsid w:val="00F1464F"/>
    <w:rsid w:val="00F14E4E"/>
    <w:rsid w:val="00F16D45"/>
    <w:rsid w:val="00F16ED4"/>
    <w:rsid w:val="00F170A9"/>
    <w:rsid w:val="00F200A5"/>
    <w:rsid w:val="00F2056D"/>
    <w:rsid w:val="00F21429"/>
    <w:rsid w:val="00F2165C"/>
    <w:rsid w:val="00F22F39"/>
    <w:rsid w:val="00F232DB"/>
    <w:rsid w:val="00F25223"/>
    <w:rsid w:val="00F25E67"/>
    <w:rsid w:val="00F30B58"/>
    <w:rsid w:val="00F31178"/>
    <w:rsid w:val="00F323FA"/>
    <w:rsid w:val="00F32A54"/>
    <w:rsid w:val="00F33110"/>
    <w:rsid w:val="00F33222"/>
    <w:rsid w:val="00F35DA6"/>
    <w:rsid w:val="00F364BC"/>
    <w:rsid w:val="00F41303"/>
    <w:rsid w:val="00F413AA"/>
    <w:rsid w:val="00F419C3"/>
    <w:rsid w:val="00F4212E"/>
    <w:rsid w:val="00F43641"/>
    <w:rsid w:val="00F437D9"/>
    <w:rsid w:val="00F44DBE"/>
    <w:rsid w:val="00F45904"/>
    <w:rsid w:val="00F523BA"/>
    <w:rsid w:val="00F523DD"/>
    <w:rsid w:val="00F54658"/>
    <w:rsid w:val="00F55B7B"/>
    <w:rsid w:val="00F56779"/>
    <w:rsid w:val="00F60C98"/>
    <w:rsid w:val="00F60E76"/>
    <w:rsid w:val="00F61197"/>
    <w:rsid w:val="00F61334"/>
    <w:rsid w:val="00F61745"/>
    <w:rsid w:val="00F625E6"/>
    <w:rsid w:val="00F63FD9"/>
    <w:rsid w:val="00F644EB"/>
    <w:rsid w:val="00F660EA"/>
    <w:rsid w:val="00F66850"/>
    <w:rsid w:val="00F7245A"/>
    <w:rsid w:val="00F72A9F"/>
    <w:rsid w:val="00F738DE"/>
    <w:rsid w:val="00F7431C"/>
    <w:rsid w:val="00F745E8"/>
    <w:rsid w:val="00F80C55"/>
    <w:rsid w:val="00F817C1"/>
    <w:rsid w:val="00F8443D"/>
    <w:rsid w:val="00F85761"/>
    <w:rsid w:val="00F91261"/>
    <w:rsid w:val="00F91B15"/>
    <w:rsid w:val="00F92C26"/>
    <w:rsid w:val="00F92E5D"/>
    <w:rsid w:val="00F9346D"/>
    <w:rsid w:val="00F94A6E"/>
    <w:rsid w:val="00F94E37"/>
    <w:rsid w:val="00F95660"/>
    <w:rsid w:val="00F97636"/>
    <w:rsid w:val="00FA0795"/>
    <w:rsid w:val="00FA0D5F"/>
    <w:rsid w:val="00FA1399"/>
    <w:rsid w:val="00FA189B"/>
    <w:rsid w:val="00FA31BB"/>
    <w:rsid w:val="00FA3936"/>
    <w:rsid w:val="00FA4ADF"/>
    <w:rsid w:val="00FA6426"/>
    <w:rsid w:val="00FA6ABE"/>
    <w:rsid w:val="00FA706B"/>
    <w:rsid w:val="00FB1A1D"/>
    <w:rsid w:val="00FB21BB"/>
    <w:rsid w:val="00FB3579"/>
    <w:rsid w:val="00FB5DE5"/>
    <w:rsid w:val="00FB5EA2"/>
    <w:rsid w:val="00FB70AA"/>
    <w:rsid w:val="00FB7C09"/>
    <w:rsid w:val="00FC198C"/>
    <w:rsid w:val="00FC2DBB"/>
    <w:rsid w:val="00FC35C5"/>
    <w:rsid w:val="00FC3756"/>
    <w:rsid w:val="00FC38EE"/>
    <w:rsid w:val="00FC4467"/>
    <w:rsid w:val="00FC687C"/>
    <w:rsid w:val="00FC6C72"/>
    <w:rsid w:val="00FC768B"/>
    <w:rsid w:val="00FD3CD8"/>
    <w:rsid w:val="00FD4721"/>
    <w:rsid w:val="00FD4A89"/>
    <w:rsid w:val="00FD5846"/>
    <w:rsid w:val="00FD7CA2"/>
    <w:rsid w:val="00FD7FED"/>
    <w:rsid w:val="00FE169A"/>
    <w:rsid w:val="00FE1E30"/>
    <w:rsid w:val="00FE7F37"/>
    <w:rsid w:val="00FF028F"/>
    <w:rsid w:val="00FF0CAF"/>
    <w:rsid w:val="00FF2228"/>
    <w:rsid w:val="00FF43D2"/>
    <w:rsid w:val="00FF4EBA"/>
    <w:rsid w:val="00FF5215"/>
    <w:rsid w:val="00FF5D71"/>
    <w:rsid w:val="00FF71FF"/>
    <w:rsid w:val="00FF7C16"/>
    <w:rsid w:val="00FF7D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2E355B"/>
  <w15:docId w15:val="{8506C07B-361A-426F-AD2F-2CC08DAAA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A4592"/>
  </w:style>
  <w:style w:type="paragraph" w:styleId="Nagwek1">
    <w:name w:val="heading 1"/>
    <w:basedOn w:val="Normalny"/>
    <w:next w:val="Normalny"/>
    <w:link w:val="Nagwek1Znak"/>
    <w:uiPriority w:val="9"/>
    <w:qFormat/>
    <w:rsid w:val="00A916E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unhideWhenUsed/>
    <w:qFormat/>
    <w:rsid w:val="00C146F4"/>
    <w:pPr>
      <w:spacing w:before="320" w:after="0" w:line="360" w:lineRule="auto"/>
      <w:jc w:val="both"/>
      <w:outlineLvl w:val="2"/>
    </w:pPr>
    <w:rPr>
      <w:rFonts w:asciiTheme="majorHAnsi" w:eastAsiaTheme="majorEastAsia" w:hAnsiTheme="majorHAnsi" w:cstheme="majorBidi"/>
      <w:b/>
      <w:bCs/>
      <w:i/>
      <w:iCs/>
      <w:sz w:val="26"/>
      <w:szCs w:val="26"/>
      <w:lang w:val="en-US" w:bidi="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AMainText">
    <w:name w:val="TA_Main_Text"/>
    <w:basedOn w:val="Normalny"/>
    <w:link w:val="TAMainTextZnak"/>
    <w:rsid w:val="004A4592"/>
    <w:pPr>
      <w:spacing w:after="0" w:line="480" w:lineRule="auto"/>
      <w:ind w:firstLine="202"/>
      <w:jc w:val="both"/>
    </w:pPr>
    <w:rPr>
      <w:rFonts w:ascii="Times" w:eastAsia="Times New Roman" w:hAnsi="Times" w:cs="Times New Roman"/>
      <w:sz w:val="24"/>
      <w:szCs w:val="20"/>
      <w:lang w:val="en-US"/>
    </w:rPr>
  </w:style>
  <w:style w:type="character" w:customStyle="1" w:styleId="TAMainTextZnak">
    <w:name w:val="TA_Main_Text Znak"/>
    <w:basedOn w:val="Domylnaczcionkaakapitu"/>
    <w:link w:val="TAMainText"/>
    <w:rsid w:val="004A4592"/>
    <w:rPr>
      <w:rFonts w:ascii="Times" w:eastAsia="Times New Roman" w:hAnsi="Times" w:cs="Times New Roman"/>
      <w:sz w:val="24"/>
      <w:szCs w:val="20"/>
      <w:lang w:val="en-US"/>
    </w:rPr>
  </w:style>
  <w:style w:type="paragraph" w:styleId="Legenda">
    <w:name w:val="caption"/>
    <w:basedOn w:val="Normalny"/>
    <w:next w:val="Normalny"/>
    <w:uiPriority w:val="35"/>
    <w:unhideWhenUsed/>
    <w:qFormat/>
    <w:rsid w:val="004A4592"/>
    <w:pPr>
      <w:spacing w:after="200" w:line="240" w:lineRule="auto"/>
    </w:pPr>
    <w:rPr>
      <w:i/>
      <w:iCs/>
      <w:color w:val="44546A" w:themeColor="text2"/>
      <w:sz w:val="18"/>
      <w:szCs w:val="18"/>
      <w:lang w:val="en-US"/>
    </w:rPr>
  </w:style>
  <w:style w:type="paragraph" w:styleId="Nagwek">
    <w:name w:val="header"/>
    <w:basedOn w:val="Normalny"/>
    <w:link w:val="NagwekZnak"/>
    <w:uiPriority w:val="99"/>
    <w:unhideWhenUsed/>
    <w:rsid w:val="007A502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A5023"/>
  </w:style>
  <w:style w:type="paragraph" w:styleId="Stopka">
    <w:name w:val="footer"/>
    <w:basedOn w:val="Normalny"/>
    <w:link w:val="StopkaZnak"/>
    <w:uiPriority w:val="99"/>
    <w:unhideWhenUsed/>
    <w:rsid w:val="007A502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A5023"/>
  </w:style>
  <w:style w:type="paragraph" w:styleId="Tytu">
    <w:name w:val="Title"/>
    <w:basedOn w:val="Normalny"/>
    <w:next w:val="Normalny"/>
    <w:link w:val="TytuZnak"/>
    <w:uiPriority w:val="10"/>
    <w:qFormat/>
    <w:rsid w:val="00997603"/>
    <w:pPr>
      <w:spacing w:before="480" w:after="480" w:line="240" w:lineRule="auto"/>
      <w:contextualSpacing/>
      <w:jc w:val="center"/>
    </w:pPr>
    <w:rPr>
      <w:rFonts w:ascii="Arial" w:eastAsiaTheme="majorEastAsia" w:hAnsi="Arial" w:cstheme="majorBidi"/>
      <w:spacing w:val="-10"/>
      <w:kern w:val="28"/>
      <w:sz w:val="40"/>
      <w:szCs w:val="56"/>
      <w:lang w:val="fr-FR"/>
    </w:rPr>
  </w:style>
  <w:style w:type="character" w:customStyle="1" w:styleId="TytuZnak">
    <w:name w:val="Tytuł Znak"/>
    <w:basedOn w:val="Domylnaczcionkaakapitu"/>
    <w:link w:val="Tytu"/>
    <w:uiPriority w:val="10"/>
    <w:rsid w:val="00997603"/>
    <w:rPr>
      <w:rFonts w:ascii="Arial" w:eastAsiaTheme="majorEastAsia" w:hAnsi="Arial" w:cstheme="majorBidi"/>
      <w:spacing w:val="-10"/>
      <w:kern w:val="28"/>
      <w:sz w:val="40"/>
      <w:szCs w:val="56"/>
      <w:lang w:val="fr-FR"/>
    </w:rPr>
  </w:style>
  <w:style w:type="paragraph" w:styleId="Podtytu">
    <w:name w:val="Subtitle"/>
    <w:basedOn w:val="Normalny"/>
    <w:next w:val="Normalny"/>
    <w:link w:val="PodtytuZnak"/>
    <w:uiPriority w:val="11"/>
    <w:qFormat/>
    <w:rsid w:val="00997603"/>
    <w:pPr>
      <w:numPr>
        <w:numId w:val="1"/>
      </w:numPr>
      <w:spacing w:before="240" w:line="360" w:lineRule="auto"/>
      <w:ind w:left="0" w:firstLine="0"/>
      <w:jc w:val="both"/>
    </w:pPr>
    <w:rPr>
      <w:rFonts w:ascii="Arial" w:eastAsiaTheme="minorEastAsia" w:hAnsi="Arial"/>
      <w:b/>
      <w:spacing w:val="15"/>
      <w:sz w:val="20"/>
      <w:lang w:val="fr-FR"/>
    </w:rPr>
  </w:style>
  <w:style w:type="character" w:customStyle="1" w:styleId="PodtytuZnak">
    <w:name w:val="Podtytuł Znak"/>
    <w:basedOn w:val="Domylnaczcionkaakapitu"/>
    <w:link w:val="Podtytu"/>
    <w:uiPriority w:val="11"/>
    <w:rsid w:val="00997603"/>
    <w:rPr>
      <w:rFonts w:ascii="Arial" w:eastAsiaTheme="minorEastAsia" w:hAnsi="Arial"/>
      <w:b/>
      <w:spacing w:val="15"/>
      <w:sz w:val="20"/>
      <w:lang w:val="fr-FR"/>
    </w:rPr>
  </w:style>
  <w:style w:type="character" w:customStyle="1" w:styleId="AffiliationChar">
    <w:name w:val="Affiliation Char"/>
    <w:basedOn w:val="Domylnaczcionkaakapitu"/>
    <w:link w:val="Affiliation"/>
    <w:locked/>
    <w:rsid w:val="00997603"/>
    <w:rPr>
      <w:rFonts w:ascii="Arial" w:hAnsi="Arial" w:cs="Arial"/>
      <w:i/>
      <w:sz w:val="20"/>
      <w:szCs w:val="20"/>
    </w:rPr>
  </w:style>
  <w:style w:type="paragraph" w:customStyle="1" w:styleId="Affiliation">
    <w:name w:val="Affiliation"/>
    <w:basedOn w:val="Normalny"/>
    <w:link w:val="AffiliationChar"/>
    <w:qFormat/>
    <w:rsid w:val="00997603"/>
    <w:pPr>
      <w:spacing w:after="120" w:line="240" w:lineRule="auto"/>
      <w:jc w:val="center"/>
    </w:pPr>
    <w:rPr>
      <w:rFonts w:ascii="Arial" w:hAnsi="Arial" w:cs="Arial"/>
      <w:i/>
      <w:sz w:val="20"/>
      <w:szCs w:val="20"/>
    </w:rPr>
  </w:style>
  <w:style w:type="character" w:customStyle="1" w:styleId="AuthorsChar">
    <w:name w:val="Authors Char"/>
    <w:basedOn w:val="Domylnaczcionkaakapitu"/>
    <w:link w:val="Authors"/>
    <w:locked/>
    <w:rsid w:val="00997603"/>
    <w:rPr>
      <w:rFonts w:ascii="Arial" w:hAnsi="Arial" w:cs="Arial"/>
      <w:sz w:val="24"/>
      <w:szCs w:val="24"/>
    </w:rPr>
  </w:style>
  <w:style w:type="paragraph" w:customStyle="1" w:styleId="Authors">
    <w:name w:val="Authors"/>
    <w:basedOn w:val="Normalny"/>
    <w:link w:val="AuthorsChar"/>
    <w:qFormat/>
    <w:rsid w:val="00997603"/>
    <w:pPr>
      <w:spacing w:after="240" w:line="240" w:lineRule="auto"/>
      <w:jc w:val="center"/>
    </w:pPr>
    <w:rPr>
      <w:rFonts w:ascii="Arial" w:hAnsi="Arial" w:cs="Arial"/>
      <w:sz w:val="24"/>
      <w:szCs w:val="24"/>
    </w:rPr>
  </w:style>
  <w:style w:type="character" w:customStyle="1" w:styleId="FigureChar">
    <w:name w:val="Figure Char"/>
    <w:basedOn w:val="Domylnaczcionkaakapitu"/>
    <w:link w:val="Figure"/>
    <w:locked/>
    <w:rsid w:val="00997603"/>
    <w:rPr>
      <w:rFonts w:ascii="Arial" w:hAnsi="Arial" w:cs="Arial"/>
      <w:noProof/>
      <w:sz w:val="20"/>
      <w:lang w:eastAsia="fr-FR"/>
    </w:rPr>
  </w:style>
  <w:style w:type="paragraph" w:customStyle="1" w:styleId="Figure">
    <w:name w:val="Figure"/>
    <w:basedOn w:val="Normalny"/>
    <w:link w:val="FigureChar"/>
    <w:qFormat/>
    <w:rsid w:val="00997603"/>
    <w:pPr>
      <w:spacing w:before="240" w:after="120" w:line="360" w:lineRule="auto"/>
      <w:jc w:val="both"/>
    </w:pPr>
    <w:rPr>
      <w:rFonts w:ascii="Arial" w:hAnsi="Arial" w:cs="Arial"/>
      <w:noProof/>
      <w:sz w:val="20"/>
      <w:lang w:eastAsia="fr-FR"/>
    </w:rPr>
  </w:style>
  <w:style w:type="character" w:customStyle="1" w:styleId="LegendChar">
    <w:name w:val="Legend Char"/>
    <w:basedOn w:val="Domylnaczcionkaakapitu"/>
    <w:link w:val="Legend"/>
    <w:locked/>
    <w:rsid w:val="00997603"/>
    <w:rPr>
      <w:rFonts w:ascii="Arial" w:hAnsi="Arial" w:cs="Arial"/>
      <w:sz w:val="18"/>
      <w:lang w:val="en-GB"/>
    </w:rPr>
  </w:style>
  <w:style w:type="paragraph" w:customStyle="1" w:styleId="Legend">
    <w:name w:val="Legend"/>
    <w:basedOn w:val="Normalny"/>
    <w:link w:val="LegendChar"/>
    <w:qFormat/>
    <w:rsid w:val="00997603"/>
    <w:pPr>
      <w:spacing w:after="240" w:line="240" w:lineRule="auto"/>
      <w:jc w:val="both"/>
    </w:pPr>
    <w:rPr>
      <w:rFonts w:ascii="Arial" w:hAnsi="Arial" w:cs="Arial"/>
      <w:sz w:val="18"/>
      <w:lang w:val="en-GB"/>
    </w:rPr>
  </w:style>
  <w:style w:type="character" w:customStyle="1" w:styleId="EndNoteBibliographyCar">
    <w:name w:val="EndNote Bibliography Car"/>
    <w:basedOn w:val="Domylnaczcionkaakapitu"/>
    <w:link w:val="EndNoteBibliography"/>
    <w:locked/>
    <w:rsid w:val="00997603"/>
    <w:rPr>
      <w:rFonts w:ascii="Arial" w:hAnsi="Arial" w:cs="Arial"/>
      <w:noProof/>
      <w:sz w:val="20"/>
      <w:lang w:val="en-US"/>
    </w:rPr>
  </w:style>
  <w:style w:type="paragraph" w:customStyle="1" w:styleId="EndNoteBibliography">
    <w:name w:val="EndNote Bibliography"/>
    <w:basedOn w:val="Normalny"/>
    <w:link w:val="EndNoteBibliographyCar"/>
    <w:rsid w:val="00997603"/>
    <w:pPr>
      <w:spacing w:line="240" w:lineRule="auto"/>
      <w:ind w:firstLine="284"/>
      <w:jc w:val="both"/>
    </w:pPr>
    <w:rPr>
      <w:rFonts w:ascii="Arial" w:hAnsi="Arial" w:cs="Arial"/>
      <w:noProof/>
      <w:sz w:val="20"/>
      <w:lang w:val="en-US"/>
    </w:rPr>
  </w:style>
  <w:style w:type="character" w:customStyle="1" w:styleId="jlqj4b">
    <w:name w:val="jlqj4b"/>
    <w:basedOn w:val="Domylnaczcionkaakapitu"/>
    <w:rsid w:val="000F44E8"/>
  </w:style>
  <w:style w:type="character" w:styleId="Odwoaniedokomentarza">
    <w:name w:val="annotation reference"/>
    <w:basedOn w:val="Domylnaczcionkaakapitu"/>
    <w:uiPriority w:val="99"/>
    <w:semiHidden/>
    <w:unhideWhenUsed/>
    <w:rsid w:val="001800C9"/>
    <w:rPr>
      <w:sz w:val="16"/>
      <w:szCs w:val="16"/>
    </w:rPr>
  </w:style>
  <w:style w:type="paragraph" w:styleId="Tekstkomentarza">
    <w:name w:val="annotation text"/>
    <w:basedOn w:val="Normalny"/>
    <w:link w:val="TekstkomentarzaZnak"/>
    <w:uiPriority w:val="99"/>
    <w:unhideWhenUsed/>
    <w:rsid w:val="001800C9"/>
    <w:pPr>
      <w:spacing w:line="240" w:lineRule="auto"/>
    </w:pPr>
    <w:rPr>
      <w:sz w:val="20"/>
      <w:szCs w:val="20"/>
    </w:rPr>
  </w:style>
  <w:style w:type="character" w:customStyle="1" w:styleId="TekstkomentarzaZnak">
    <w:name w:val="Tekst komentarza Znak"/>
    <w:basedOn w:val="Domylnaczcionkaakapitu"/>
    <w:link w:val="Tekstkomentarza"/>
    <w:uiPriority w:val="99"/>
    <w:rsid w:val="001800C9"/>
    <w:rPr>
      <w:sz w:val="20"/>
      <w:szCs w:val="20"/>
    </w:rPr>
  </w:style>
  <w:style w:type="paragraph" w:styleId="Tematkomentarza">
    <w:name w:val="annotation subject"/>
    <w:basedOn w:val="Tekstkomentarza"/>
    <w:next w:val="Tekstkomentarza"/>
    <w:link w:val="TematkomentarzaZnak"/>
    <w:uiPriority w:val="99"/>
    <w:semiHidden/>
    <w:unhideWhenUsed/>
    <w:rsid w:val="001800C9"/>
    <w:rPr>
      <w:b/>
      <w:bCs/>
    </w:rPr>
  </w:style>
  <w:style w:type="character" w:customStyle="1" w:styleId="TematkomentarzaZnak">
    <w:name w:val="Temat komentarza Znak"/>
    <w:basedOn w:val="TekstkomentarzaZnak"/>
    <w:link w:val="Tematkomentarza"/>
    <w:uiPriority w:val="99"/>
    <w:semiHidden/>
    <w:rsid w:val="001800C9"/>
    <w:rPr>
      <w:b/>
      <w:bCs/>
      <w:sz w:val="20"/>
      <w:szCs w:val="20"/>
    </w:rPr>
  </w:style>
  <w:style w:type="paragraph" w:styleId="Tekstdymka">
    <w:name w:val="Balloon Text"/>
    <w:basedOn w:val="Normalny"/>
    <w:link w:val="TekstdymkaZnak"/>
    <w:uiPriority w:val="99"/>
    <w:semiHidden/>
    <w:unhideWhenUsed/>
    <w:rsid w:val="001800C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800C9"/>
    <w:rPr>
      <w:rFonts w:ascii="Segoe UI" w:hAnsi="Segoe UI" w:cs="Segoe UI"/>
      <w:sz w:val="18"/>
      <w:szCs w:val="18"/>
    </w:rPr>
  </w:style>
  <w:style w:type="paragraph" w:styleId="Akapitzlist">
    <w:name w:val="List Paragraph"/>
    <w:basedOn w:val="Normalny"/>
    <w:uiPriority w:val="34"/>
    <w:qFormat/>
    <w:rsid w:val="00070EB5"/>
    <w:pPr>
      <w:ind w:left="720"/>
      <w:contextualSpacing/>
    </w:pPr>
  </w:style>
  <w:style w:type="table" w:styleId="Tabela-Siatka">
    <w:name w:val="Table Grid"/>
    <w:basedOn w:val="Standardowy"/>
    <w:uiPriority w:val="59"/>
    <w:rsid w:val="00F16ED4"/>
    <w:pPr>
      <w:spacing w:after="0" w:line="240" w:lineRule="auto"/>
      <w:ind w:firstLine="360"/>
    </w:pPr>
    <w:rPr>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basedOn w:val="Domylnaczcionkaakapitu"/>
    <w:link w:val="Nagwek3"/>
    <w:uiPriority w:val="9"/>
    <w:rsid w:val="00C146F4"/>
    <w:rPr>
      <w:rFonts w:asciiTheme="majorHAnsi" w:eastAsiaTheme="majorEastAsia" w:hAnsiTheme="majorHAnsi" w:cstheme="majorBidi"/>
      <w:b/>
      <w:bCs/>
      <w:i/>
      <w:iCs/>
      <w:sz w:val="26"/>
      <w:szCs w:val="26"/>
      <w:lang w:val="en-US" w:bidi="en-US"/>
    </w:rPr>
  </w:style>
  <w:style w:type="character" w:customStyle="1" w:styleId="viiyi">
    <w:name w:val="viiyi"/>
    <w:basedOn w:val="Domylnaczcionkaakapitu"/>
    <w:rsid w:val="00CB0DD7"/>
  </w:style>
  <w:style w:type="character" w:styleId="Tekstzastpczy">
    <w:name w:val="Placeholder Text"/>
    <w:basedOn w:val="Domylnaczcionkaakapitu"/>
    <w:uiPriority w:val="99"/>
    <w:semiHidden/>
    <w:rsid w:val="00D94D9B"/>
    <w:rPr>
      <w:color w:val="808080"/>
    </w:rPr>
  </w:style>
  <w:style w:type="character" w:customStyle="1" w:styleId="Nagwek1Znak">
    <w:name w:val="Nagłówek 1 Znak"/>
    <w:basedOn w:val="Domylnaczcionkaakapitu"/>
    <w:link w:val="Nagwek1"/>
    <w:uiPriority w:val="9"/>
    <w:rsid w:val="00A916E2"/>
    <w:rPr>
      <w:rFonts w:asciiTheme="majorHAnsi" w:eastAsiaTheme="majorEastAsia" w:hAnsiTheme="majorHAnsi" w:cstheme="majorBidi"/>
      <w:color w:val="2F5496" w:themeColor="accent1" w:themeShade="BF"/>
      <w:sz w:val="32"/>
      <w:szCs w:val="32"/>
    </w:rPr>
  </w:style>
  <w:style w:type="paragraph" w:customStyle="1" w:styleId="Default">
    <w:name w:val="Default"/>
    <w:rsid w:val="002337DC"/>
    <w:pPr>
      <w:autoSpaceDE w:val="0"/>
      <w:autoSpaceDN w:val="0"/>
      <w:adjustRightInd w:val="0"/>
      <w:spacing w:after="0" w:line="240" w:lineRule="auto"/>
    </w:pPr>
    <w:rPr>
      <w:rFonts w:ascii="Arial" w:hAnsi="Arial" w:cs="Arial"/>
      <w:color w:val="000000"/>
      <w:sz w:val="24"/>
      <w:szCs w:val="24"/>
      <w:lang w:val="en-US"/>
    </w:rPr>
  </w:style>
  <w:style w:type="paragraph" w:styleId="Poprawka">
    <w:name w:val="Revision"/>
    <w:hidden/>
    <w:uiPriority w:val="99"/>
    <w:semiHidden/>
    <w:rsid w:val="002D4585"/>
    <w:pPr>
      <w:spacing w:after="0" w:line="240" w:lineRule="auto"/>
    </w:pPr>
  </w:style>
  <w:style w:type="character" w:styleId="Hipercze">
    <w:name w:val="Hyperlink"/>
    <w:basedOn w:val="Domylnaczcionkaakapitu"/>
    <w:uiPriority w:val="99"/>
    <w:unhideWhenUsed/>
    <w:rsid w:val="00152F1E"/>
    <w:rPr>
      <w:color w:val="0563C1" w:themeColor="hyperlink"/>
      <w:u w:val="single"/>
    </w:rPr>
  </w:style>
  <w:style w:type="character" w:styleId="Nierozpoznanawzmianka">
    <w:name w:val="Unresolved Mention"/>
    <w:basedOn w:val="Domylnaczcionkaakapitu"/>
    <w:uiPriority w:val="99"/>
    <w:semiHidden/>
    <w:unhideWhenUsed/>
    <w:rsid w:val="00152F1E"/>
    <w:rPr>
      <w:color w:val="605E5C"/>
      <w:shd w:val="clear" w:color="auto" w:fill="E1DFDD"/>
    </w:rPr>
  </w:style>
  <w:style w:type="paragraph" w:styleId="NormalnyWeb">
    <w:name w:val="Normal (Web)"/>
    <w:basedOn w:val="Normalny"/>
    <w:uiPriority w:val="99"/>
    <w:unhideWhenUsed/>
    <w:rsid w:val="00FF521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FF5215"/>
    <w:rPr>
      <w:rFonts w:ascii="Segoe UI" w:hAnsi="Segoe UI" w:cs="Segoe UI" w:hint="default"/>
      <w:sz w:val="18"/>
      <w:szCs w:val="18"/>
    </w:rPr>
  </w:style>
  <w:style w:type="paragraph" w:customStyle="1" w:styleId="AuthorsFull">
    <w:name w:val="Authors Full"/>
    <w:basedOn w:val="Normalny"/>
    <w:rsid w:val="00452D30"/>
    <w:pPr>
      <w:spacing w:after="0" w:line="240" w:lineRule="auto"/>
    </w:pPr>
    <w:rPr>
      <w:rFonts w:ascii="Times New Roman" w:eastAsia="MS Mincho" w:hAnsi="Times New Roman" w:cs="Times New Roman"/>
      <w:i/>
      <w:sz w:val="24"/>
      <w:szCs w:val="24"/>
      <w:lang w:val="en-US" w:eastAsia="ja-JP"/>
    </w:rPr>
  </w:style>
  <w:style w:type="paragraph" w:customStyle="1" w:styleId="Addresses">
    <w:name w:val="Addresses"/>
    <w:basedOn w:val="Normalny"/>
    <w:rsid w:val="00452D30"/>
    <w:pPr>
      <w:spacing w:after="0" w:line="240" w:lineRule="auto"/>
    </w:pPr>
    <w:rPr>
      <w:rFonts w:ascii="Times New Roman" w:eastAsia="MS Mincho" w:hAnsi="Times New Roman" w:cs="Times New Roman"/>
      <w:sz w:val="24"/>
      <w:szCs w:val="24"/>
      <w:lang w:val="en-US" w:eastAsia="ja-JP"/>
    </w:rPr>
  </w:style>
  <w:style w:type="paragraph" w:customStyle="1" w:styleId="Tableofcontents">
    <w:name w:val="Table of contents"/>
    <w:basedOn w:val="Normalny"/>
    <w:autoRedefine/>
    <w:rsid w:val="00452D30"/>
    <w:pPr>
      <w:spacing w:after="0" w:line="240" w:lineRule="auto"/>
    </w:pPr>
    <w:rPr>
      <w:rFonts w:ascii="Times New Roman" w:eastAsia="MS Mincho" w:hAnsi="Times New Roman" w:cs="Times New Roman"/>
      <w:sz w:val="24"/>
      <w:szCs w:val="24"/>
      <w:lang w:val="en-US" w:eastAsia="ja-JP"/>
    </w:rPr>
  </w:style>
  <w:style w:type="paragraph" w:customStyle="1" w:styleId="Title2">
    <w:name w:val="Title2"/>
    <w:basedOn w:val="Normalny"/>
    <w:rsid w:val="00452D30"/>
    <w:pPr>
      <w:spacing w:after="0" w:line="240" w:lineRule="auto"/>
    </w:pPr>
    <w:rPr>
      <w:rFonts w:ascii="Times New Roman" w:eastAsia="MS Mincho" w:hAnsi="Times New Roman" w:cs="Times New Roman"/>
      <w:b/>
      <w:sz w:val="24"/>
      <w:szCs w:val="24"/>
      <w:lang w:val="en-US" w:eastAsia="ja-JP"/>
    </w:rPr>
  </w:style>
  <w:style w:type="paragraph" w:customStyle="1" w:styleId="Abstract">
    <w:name w:val="Abstract"/>
    <w:basedOn w:val="Normalny"/>
    <w:autoRedefine/>
    <w:rsid w:val="007669DC"/>
    <w:pPr>
      <w:spacing w:after="0" w:line="240" w:lineRule="auto"/>
      <w:jc w:val="both"/>
    </w:pPr>
    <w:rPr>
      <w:rFonts w:ascii="Times New Roman" w:eastAsia="MS Mincho" w:hAnsi="Times New Roman" w:cs="Times New Roman"/>
      <w:sz w:val="24"/>
      <w:szCs w:val="24"/>
      <w:lang w:val="en-US" w:eastAsia="ja-JP"/>
    </w:rPr>
  </w:style>
  <w:style w:type="paragraph" w:customStyle="1" w:styleId="Head1">
    <w:name w:val="Head 1"/>
    <w:basedOn w:val="Normalny"/>
    <w:autoRedefine/>
    <w:rsid w:val="001077E0"/>
    <w:pPr>
      <w:spacing w:after="0" w:line="240" w:lineRule="auto"/>
    </w:pPr>
    <w:rPr>
      <w:rFonts w:ascii="Arial" w:eastAsia="MS Mincho" w:hAnsi="Arial" w:cs="Arial"/>
      <w:b/>
      <w:sz w:val="24"/>
      <w:szCs w:val="24"/>
      <w:lang w:val="en-US" w:eastAsia="ja-JP"/>
    </w:rPr>
  </w:style>
  <w:style w:type="paragraph" w:customStyle="1" w:styleId="Acknowledgements">
    <w:name w:val="Acknowledgements"/>
    <w:basedOn w:val="Normalny"/>
    <w:rsid w:val="00430E51"/>
    <w:pPr>
      <w:spacing w:after="0" w:line="240" w:lineRule="auto"/>
    </w:pPr>
    <w:rPr>
      <w:rFonts w:ascii="Times New Roman" w:eastAsia="MS Mincho" w:hAnsi="Times New Roman" w:cs="Times New Roman"/>
      <w:sz w:val="24"/>
      <w:szCs w:val="24"/>
      <w:lang w:val="en-US" w:eastAsia="ja-JP"/>
    </w:rPr>
  </w:style>
  <w:style w:type="paragraph" w:customStyle="1" w:styleId="MainText">
    <w:name w:val="Main Text"/>
    <w:basedOn w:val="Normalny"/>
    <w:link w:val="MainTextChar"/>
    <w:rsid w:val="00430E51"/>
    <w:pPr>
      <w:spacing w:after="0" w:line="480" w:lineRule="auto"/>
    </w:pPr>
    <w:rPr>
      <w:rFonts w:ascii="Times New Roman" w:eastAsia="MS Mincho" w:hAnsi="Times New Roman" w:cs="Times New Roman"/>
      <w:sz w:val="24"/>
      <w:szCs w:val="24"/>
      <w:lang w:val="en-US" w:eastAsia="ja-JP"/>
    </w:rPr>
  </w:style>
  <w:style w:type="character" w:customStyle="1" w:styleId="MainTextChar">
    <w:name w:val="Main Text Char"/>
    <w:link w:val="MainText"/>
    <w:rsid w:val="00430E51"/>
    <w:rPr>
      <w:rFonts w:ascii="Times New Roman" w:eastAsia="MS Mincho" w:hAnsi="Times New Roman" w:cs="Times New Roman"/>
      <w:sz w:val="24"/>
      <w:szCs w:val="24"/>
      <w:lang w:val="en-US" w:eastAsia="ja-JP"/>
    </w:rPr>
  </w:style>
  <w:style w:type="paragraph" w:customStyle="1" w:styleId="dates">
    <w:name w:val="dates"/>
    <w:basedOn w:val="Normalny"/>
    <w:rsid w:val="00274300"/>
    <w:pPr>
      <w:spacing w:after="0" w:line="240" w:lineRule="auto"/>
      <w:jc w:val="right"/>
    </w:pPr>
    <w:rPr>
      <w:rFonts w:ascii="Times New Roman" w:eastAsia="MS Mincho" w:hAnsi="Times New Roman" w:cs="Times New Roman"/>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298623">
      <w:bodyDiv w:val="1"/>
      <w:marLeft w:val="0"/>
      <w:marRight w:val="0"/>
      <w:marTop w:val="0"/>
      <w:marBottom w:val="0"/>
      <w:divBdr>
        <w:top w:val="none" w:sz="0" w:space="0" w:color="auto"/>
        <w:left w:val="none" w:sz="0" w:space="0" w:color="auto"/>
        <w:bottom w:val="none" w:sz="0" w:space="0" w:color="auto"/>
        <w:right w:val="none" w:sz="0" w:space="0" w:color="auto"/>
      </w:divBdr>
    </w:div>
    <w:div w:id="212469900">
      <w:bodyDiv w:val="1"/>
      <w:marLeft w:val="0"/>
      <w:marRight w:val="0"/>
      <w:marTop w:val="0"/>
      <w:marBottom w:val="0"/>
      <w:divBdr>
        <w:top w:val="none" w:sz="0" w:space="0" w:color="auto"/>
        <w:left w:val="none" w:sz="0" w:space="0" w:color="auto"/>
        <w:bottom w:val="none" w:sz="0" w:space="0" w:color="auto"/>
        <w:right w:val="none" w:sz="0" w:space="0" w:color="auto"/>
      </w:divBdr>
    </w:div>
    <w:div w:id="348919223">
      <w:bodyDiv w:val="1"/>
      <w:marLeft w:val="0"/>
      <w:marRight w:val="0"/>
      <w:marTop w:val="0"/>
      <w:marBottom w:val="0"/>
      <w:divBdr>
        <w:top w:val="none" w:sz="0" w:space="0" w:color="auto"/>
        <w:left w:val="none" w:sz="0" w:space="0" w:color="auto"/>
        <w:bottom w:val="none" w:sz="0" w:space="0" w:color="auto"/>
        <w:right w:val="none" w:sz="0" w:space="0" w:color="auto"/>
      </w:divBdr>
    </w:div>
    <w:div w:id="472870473">
      <w:bodyDiv w:val="1"/>
      <w:marLeft w:val="0"/>
      <w:marRight w:val="0"/>
      <w:marTop w:val="0"/>
      <w:marBottom w:val="0"/>
      <w:divBdr>
        <w:top w:val="none" w:sz="0" w:space="0" w:color="auto"/>
        <w:left w:val="none" w:sz="0" w:space="0" w:color="auto"/>
        <w:bottom w:val="none" w:sz="0" w:space="0" w:color="auto"/>
        <w:right w:val="none" w:sz="0" w:space="0" w:color="auto"/>
      </w:divBdr>
    </w:div>
    <w:div w:id="545264159">
      <w:bodyDiv w:val="1"/>
      <w:marLeft w:val="0"/>
      <w:marRight w:val="0"/>
      <w:marTop w:val="0"/>
      <w:marBottom w:val="0"/>
      <w:divBdr>
        <w:top w:val="none" w:sz="0" w:space="0" w:color="auto"/>
        <w:left w:val="none" w:sz="0" w:space="0" w:color="auto"/>
        <w:bottom w:val="none" w:sz="0" w:space="0" w:color="auto"/>
        <w:right w:val="none" w:sz="0" w:space="0" w:color="auto"/>
      </w:divBdr>
    </w:div>
    <w:div w:id="575750567">
      <w:bodyDiv w:val="1"/>
      <w:marLeft w:val="0"/>
      <w:marRight w:val="0"/>
      <w:marTop w:val="0"/>
      <w:marBottom w:val="0"/>
      <w:divBdr>
        <w:top w:val="none" w:sz="0" w:space="0" w:color="auto"/>
        <w:left w:val="none" w:sz="0" w:space="0" w:color="auto"/>
        <w:bottom w:val="none" w:sz="0" w:space="0" w:color="auto"/>
        <w:right w:val="none" w:sz="0" w:space="0" w:color="auto"/>
      </w:divBdr>
    </w:div>
    <w:div w:id="769662232">
      <w:bodyDiv w:val="1"/>
      <w:marLeft w:val="0"/>
      <w:marRight w:val="0"/>
      <w:marTop w:val="0"/>
      <w:marBottom w:val="0"/>
      <w:divBdr>
        <w:top w:val="none" w:sz="0" w:space="0" w:color="auto"/>
        <w:left w:val="none" w:sz="0" w:space="0" w:color="auto"/>
        <w:bottom w:val="none" w:sz="0" w:space="0" w:color="auto"/>
        <w:right w:val="none" w:sz="0" w:space="0" w:color="auto"/>
      </w:divBdr>
    </w:div>
    <w:div w:id="811795673">
      <w:bodyDiv w:val="1"/>
      <w:marLeft w:val="0"/>
      <w:marRight w:val="0"/>
      <w:marTop w:val="0"/>
      <w:marBottom w:val="0"/>
      <w:divBdr>
        <w:top w:val="none" w:sz="0" w:space="0" w:color="auto"/>
        <w:left w:val="none" w:sz="0" w:space="0" w:color="auto"/>
        <w:bottom w:val="none" w:sz="0" w:space="0" w:color="auto"/>
        <w:right w:val="none" w:sz="0" w:space="0" w:color="auto"/>
      </w:divBdr>
    </w:div>
    <w:div w:id="823350007">
      <w:bodyDiv w:val="1"/>
      <w:marLeft w:val="0"/>
      <w:marRight w:val="0"/>
      <w:marTop w:val="0"/>
      <w:marBottom w:val="0"/>
      <w:divBdr>
        <w:top w:val="none" w:sz="0" w:space="0" w:color="auto"/>
        <w:left w:val="none" w:sz="0" w:space="0" w:color="auto"/>
        <w:bottom w:val="none" w:sz="0" w:space="0" w:color="auto"/>
        <w:right w:val="none" w:sz="0" w:space="0" w:color="auto"/>
      </w:divBdr>
    </w:div>
    <w:div w:id="852887180">
      <w:bodyDiv w:val="1"/>
      <w:marLeft w:val="0"/>
      <w:marRight w:val="0"/>
      <w:marTop w:val="0"/>
      <w:marBottom w:val="0"/>
      <w:divBdr>
        <w:top w:val="none" w:sz="0" w:space="0" w:color="auto"/>
        <w:left w:val="none" w:sz="0" w:space="0" w:color="auto"/>
        <w:bottom w:val="none" w:sz="0" w:space="0" w:color="auto"/>
        <w:right w:val="none" w:sz="0" w:space="0" w:color="auto"/>
      </w:divBdr>
    </w:div>
    <w:div w:id="948584425">
      <w:bodyDiv w:val="1"/>
      <w:marLeft w:val="0"/>
      <w:marRight w:val="0"/>
      <w:marTop w:val="0"/>
      <w:marBottom w:val="0"/>
      <w:divBdr>
        <w:top w:val="none" w:sz="0" w:space="0" w:color="auto"/>
        <w:left w:val="none" w:sz="0" w:space="0" w:color="auto"/>
        <w:bottom w:val="none" w:sz="0" w:space="0" w:color="auto"/>
        <w:right w:val="none" w:sz="0" w:space="0" w:color="auto"/>
      </w:divBdr>
    </w:div>
    <w:div w:id="1026365807">
      <w:bodyDiv w:val="1"/>
      <w:marLeft w:val="0"/>
      <w:marRight w:val="0"/>
      <w:marTop w:val="0"/>
      <w:marBottom w:val="0"/>
      <w:divBdr>
        <w:top w:val="none" w:sz="0" w:space="0" w:color="auto"/>
        <w:left w:val="none" w:sz="0" w:space="0" w:color="auto"/>
        <w:bottom w:val="none" w:sz="0" w:space="0" w:color="auto"/>
        <w:right w:val="none" w:sz="0" w:space="0" w:color="auto"/>
      </w:divBdr>
    </w:div>
    <w:div w:id="1238054707">
      <w:bodyDiv w:val="1"/>
      <w:marLeft w:val="0"/>
      <w:marRight w:val="0"/>
      <w:marTop w:val="0"/>
      <w:marBottom w:val="0"/>
      <w:divBdr>
        <w:top w:val="none" w:sz="0" w:space="0" w:color="auto"/>
        <w:left w:val="none" w:sz="0" w:space="0" w:color="auto"/>
        <w:bottom w:val="none" w:sz="0" w:space="0" w:color="auto"/>
        <w:right w:val="none" w:sz="0" w:space="0" w:color="auto"/>
      </w:divBdr>
    </w:div>
    <w:div w:id="1310940062">
      <w:bodyDiv w:val="1"/>
      <w:marLeft w:val="0"/>
      <w:marRight w:val="0"/>
      <w:marTop w:val="0"/>
      <w:marBottom w:val="0"/>
      <w:divBdr>
        <w:top w:val="none" w:sz="0" w:space="0" w:color="auto"/>
        <w:left w:val="none" w:sz="0" w:space="0" w:color="auto"/>
        <w:bottom w:val="none" w:sz="0" w:space="0" w:color="auto"/>
        <w:right w:val="none" w:sz="0" w:space="0" w:color="auto"/>
      </w:divBdr>
    </w:div>
    <w:div w:id="1393045604">
      <w:bodyDiv w:val="1"/>
      <w:marLeft w:val="0"/>
      <w:marRight w:val="0"/>
      <w:marTop w:val="0"/>
      <w:marBottom w:val="0"/>
      <w:divBdr>
        <w:top w:val="none" w:sz="0" w:space="0" w:color="auto"/>
        <w:left w:val="none" w:sz="0" w:space="0" w:color="auto"/>
        <w:bottom w:val="none" w:sz="0" w:space="0" w:color="auto"/>
        <w:right w:val="none" w:sz="0" w:space="0" w:color="auto"/>
      </w:divBdr>
    </w:div>
    <w:div w:id="1431663903">
      <w:bodyDiv w:val="1"/>
      <w:marLeft w:val="0"/>
      <w:marRight w:val="0"/>
      <w:marTop w:val="0"/>
      <w:marBottom w:val="0"/>
      <w:divBdr>
        <w:top w:val="none" w:sz="0" w:space="0" w:color="auto"/>
        <w:left w:val="none" w:sz="0" w:space="0" w:color="auto"/>
        <w:bottom w:val="none" w:sz="0" w:space="0" w:color="auto"/>
        <w:right w:val="none" w:sz="0" w:space="0" w:color="auto"/>
      </w:divBdr>
      <w:divsChild>
        <w:div w:id="334384496">
          <w:marLeft w:val="640"/>
          <w:marRight w:val="0"/>
          <w:marTop w:val="0"/>
          <w:marBottom w:val="0"/>
          <w:divBdr>
            <w:top w:val="none" w:sz="0" w:space="0" w:color="auto"/>
            <w:left w:val="none" w:sz="0" w:space="0" w:color="auto"/>
            <w:bottom w:val="none" w:sz="0" w:space="0" w:color="auto"/>
            <w:right w:val="none" w:sz="0" w:space="0" w:color="auto"/>
          </w:divBdr>
        </w:div>
        <w:div w:id="1809660566">
          <w:marLeft w:val="640"/>
          <w:marRight w:val="0"/>
          <w:marTop w:val="0"/>
          <w:marBottom w:val="0"/>
          <w:divBdr>
            <w:top w:val="none" w:sz="0" w:space="0" w:color="auto"/>
            <w:left w:val="none" w:sz="0" w:space="0" w:color="auto"/>
            <w:bottom w:val="none" w:sz="0" w:space="0" w:color="auto"/>
            <w:right w:val="none" w:sz="0" w:space="0" w:color="auto"/>
          </w:divBdr>
        </w:div>
        <w:div w:id="353271079">
          <w:marLeft w:val="640"/>
          <w:marRight w:val="0"/>
          <w:marTop w:val="0"/>
          <w:marBottom w:val="0"/>
          <w:divBdr>
            <w:top w:val="none" w:sz="0" w:space="0" w:color="auto"/>
            <w:left w:val="none" w:sz="0" w:space="0" w:color="auto"/>
            <w:bottom w:val="none" w:sz="0" w:space="0" w:color="auto"/>
            <w:right w:val="none" w:sz="0" w:space="0" w:color="auto"/>
          </w:divBdr>
        </w:div>
        <w:div w:id="9991591">
          <w:marLeft w:val="640"/>
          <w:marRight w:val="0"/>
          <w:marTop w:val="0"/>
          <w:marBottom w:val="0"/>
          <w:divBdr>
            <w:top w:val="none" w:sz="0" w:space="0" w:color="auto"/>
            <w:left w:val="none" w:sz="0" w:space="0" w:color="auto"/>
            <w:bottom w:val="none" w:sz="0" w:space="0" w:color="auto"/>
            <w:right w:val="none" w:sz="0" w:space="0" w:color="auto"/>
          </w:divBdr>
        </w:div>
        <w:div w:id="597099415">
          <w:marLeft w:val="640"/>
          <w:marRight w:val="0"/>
          <w:marTop w:val="0"/>
          <w:marBottom w:val="0"/>
          <w:divBdr>
            <w:top w:val="none" w:sz="0" w:space="0" w:color="auto"/>
            <w:left w:val="none" w:sz="0" w:space="0" w:color="auto"/>
            <w:bottom w:val="none" w:sz="0" w:space="0" w:color="auto"/>
            <w:right w:val="none" w:sz="0" w:space="0" w:color="auto"/>
          </w:divBdr>
        </w:div>
        <w:div w:id="1317145676">
          <w:marLeft w:val="640"/>
          <w:marRight w:val="0"/>
          <w:marTop w:val="0"/>
          <w:marBottom w:val="0"/>
          <w:divBdr>
            <w:top w:val="none" w:sz="0" w:space="0" w:color="auto"/>
            <w:left w:val="none" w:sz="0" w:space="0" w:color="auto"/>
            <w:bottom w:val="none" w:sz="0" w:space="0" w:color="auto"/>
            <w:right w:val="none" w:sz="0" w:space="0" w:color="auto"/>
          </w:divBdr>
        </w:div>
        <w:div w:id="1532570243">
          <w:marLeft w:val="640"/>
          <w:marRight w:val="0"/>
          <w:marTop w:val="0"/>
          <w:marBottom w:val="0"/>
          <w:divBdr>
            <w:top w:val="none" w:sz="0" w:space="0" w:color="auto"/>
            <w:left w:val="none" w:sz="0" w:space="0" w:color="auto"/>
            <w:bottom w:val="none" w:sz="0" w:space="0" w:color="auto"/>
            <w:right w:val="none" w:sz="0" w:space="0" w:color="auto"/>
          </w:divBdr>
        </w:div>
        <w:div w:id="20479598">
          <w:marLeft w:val="640"/>
          <w:marRight w:val="0"/>
          <w:marTop w:val="0"/>
          <w:marBottom w:val="0"/>
          <w:divBdr>
            <w:top w:val="none" w:sz="0" w:space="0" w:color="auto"/>
            <w:left w:val="none" w:sz="0" w:space="0" w:color="auto"/>
            <w:bottom w:val="none" w:sz="0" w:space="0" w:color="auto"/>
            <w:right w:val="none" w:sz="0" w:space="0" w:color="auto"/>
          </w:divBdr>
        </w:div>
        <w:div w:id="2075008003">
          <w:marLeft w:val="640"/>
          <w:marRight w:val="0"/>
          <w:marTop w:val="0"/>
          <w:marBottom w:val="0"/>
          <w:divBdr>
            <w:top w:val="none" w:sz="0" w:space="0" w:color="auto"/>
            <w:left w:val="none" w:sz="0" w:space="0" w:color="auto"/>
            <w:bottom w:val="none" w:sz="0" w:space="0" w:color="auto"/>
            <w:right w:val="none" w:sz="0" w:space="0" w:color="auto"/>
          </w:divBdr>
        </w:div>
        <w:div w:id="763384871">
          <w:marLeft w:val="640"/>
          <w:marRight w:val="0"/>
          <w:marTop w:val="0"/>
          <w:marBottom w:val="0"/>
          <w:divBdr>
            <w:top w:val="none" w:sz="0" w:space="0" w:color="auto"/>
            <w:left w:val="none" w:sz="0" w:space="0" w:color="auto"/>
            <w:bottom w:val="none" w:sz="0" w:space="0" w:color="auto"/>
            <w:right w:val="none" w:sz="0" w:space="0" w:color="auto"/>
          </w:divBdr>
        </w:div>
        <w:div w:id="1808427066">
          <w:marLeft w:val="640"/>
          <w:marRight w:val="0"/>
          <w:marTop w:val="0"/>
          <w:marBottom w:val="0"/>
          <w:divBdr>
            <w:top w:val="none" w:sz="0" w:space="0" w:color="auto"/>
            <w:left w:val="none" w:sz="0" w:space="0" w:color="auto"/>
            <w:bottom w:val="none" w:sz="0" w:space="0" w:color="auto"/>
            <w:right w:val="none" w:sz="0" w:space="0" w:color="auto"/>
          </w:divBdr>
        </w:div>
        <w:div w:id="845828111">
          <w:marLeft w:val="640"/>
          <w:marRight w:val="0"/>
          <w:marTop w:val="0"/>
          <w:marBottom w:val="0"/>
          <w:divBdr>
            <w:top w:val="none" w:sz="0" w:space="0" w:color="auto"/>
            <w:left w:val="none" w:sz="0" w:space="0" w:color="auto"/>
            <w:bottom w:val="none" w:sz="0" w:space="0" w:color="auto"/>
            <w:right w:val="none" w:sz="0" w:space="0" w:color="auto"/>
          </w:divBdr>
        </w:div>
        <w:div w:id="1913540397">
          <w:marLeft w:val="640"/>
          <w:marRight w:val="0"/>
          <w:marTop w:val="0"/>
          <w:marBottom w:val="0"/>
          <w:divBdr>
            <w:top w:val="none" w:sz="0" w:space="0" w:color="auto"/>
            <w:left w:val="none" w:sz="0" w:space="0" w:color="auto"/>
            <w:bottom w:val="none" w:sz="0" w:space="0" w:color="auto"/>
            <w:right w:val="none" w:sz="0" w:space="0" w:color="auto"/>
          </w:divBdr>
        </w:div>
        <w:div w:id="582296015">
          <w:marLeft w:val="640"/>
          <w:marRight w:val="0"/>
          <w:marTop w:val="0"/>
          <w:marBottom w:val="0"/>
          <w:divBdr>
            <w:top w:val="none" w:sz="0" w:space="0" w:color="auto"/>
            <w:left w:val="none" w:sz="0" w:space="0" w:color="auto"/>
            <w:bottom w:val="none" w:sz="0" w:space="0" w:color="auto"/>
            <w:right w:val="none" w:sz="0" w:space="0" w:color="auto"/>
          </w:divBdr>
        </w:div>
        <w:div w:id="406150228">
          <w:marLeft w:val="640"/>
          <w:marRight w:val="0"/>
          <w:marTop w:val="0"/>
          <w:marBottom w:val="0"/>
          <w:divBdr>
            <w:top w:val="none" w:sz="0" w:space="0" w:color="auto"/>
            <w:left w:val="none" w:sz="0" w:space="0" w:color="auto"/>
            <w:bottom w:val="none" w:sz="0" w:space="0" w:color="auto"/>
            <w:right w:val="none" w:sz="0" w:space="0" w:color="auto"/>
          </w:divBdr>
        </w:div>
        <w:div w:id="844787473">
          <w:marLeft w:val="640"/>
          <w:marRight w:val="0"/>
          <w:marTop w:val="0"/>
          <w:marBottom w:val="0"/>
          <w:divBdr>
            <w:top w:val="none" w:sz="0" w:space="0" w:color="auto"/>
            <w:left w:val="none" w:sz="0" w:space="0" w:color="auto"/>
            <w:bottom w:val="none" w:sz="0" w:space="0" w:color="auto"/>
            <w:right w:val="none" w:sz="0" w:space="0" w:color="auto"/>
          </w:divBdr>
        </w:div>
        <w:div w:id="2084525875">
          <w:marLeft w:val="640"/>
          <w:marRight w:val="0"/>
          <w:marTop w:val="0"/>
          <w:marBottom w:val="0"/>
          <w:divBdr>
            <w:top w:val="none" w:sz="0" w:space="0" w:color="auto"/>
            <w:left w:val="none" w:sz="0" w:space="0" w:color="auto"/>
            <w:bottom w:val="none" w:sz="0" w:space="0" w:color="auto"/>
            <w:right w:val="none" w:sz="0" w:space="0" w:color="auto"/>
          </w:divBdr>
        </w:div>
        <w:div w:id="1955481563">
          <w:marLeft w:val="640"/>
          <w:marRight w:val="0"/>
          <w:marTop w:val="0"/>
          <w:marBottom w:val="0"/>
          <w:divBdr>
            <w:top w:val="none" w:sz="0" w:space="0" w:color="auto"/>
            <w:left w:val="none" w:sz="0" w:space="0" w:color="auto"/>
            <w:bottom w:val="none" w:sz="0" w:space="0" w:color="auto"/>
            <w:right w:val="none" w:sz="0" w:space="0" w:color="auto"/>
          </w:divBdr>
        </w:div>
        <w:div w:id="971404383">
          <w:marLeft w:val="640"/>
          <w:marRight w:val="0"/>
          <w:marTop w:val="0"/>
          <w:marBottom w:val="0"/>
          <w:divBdr>
            <w:top w:val="none" w:sz="0" w:space="0" w:color="auto"/>
            <w:left w:val="none" w:sz="0" w:space="0" w:color="auto"/>
            <w:bottom w:val="none" w:sz="0" w:space="0" w:color="auto"/>
            <w:right w:val="none" w:sz="0" w:space="0" w:color="auto"/>
          </w:divBdr>
        </w:div>
        <w:div w:id="32115409">
          <w:marLeft w:val="640"/>
          <w:marRight w:val="0"/>
          <w:marTop w:val="0"/>
          <w:marBottom w:val="0"/>
          <w:divBdr>
            <w:top w:val="none" w:sz="0" w:space="0" w:color="auto"/>
            <w:left w:val="none" w:sz="0" w:space="0" w:color="auto"/>
            <w:bottom w:val="none" w:sz="0" w:space="0" w:color="auto"/>
            <w:right w:val="none" w:sz="0" w:space="0" w:color="auto"/>
          </w:divBdr>
        </w:div>
        <w:div w:id="132676828">
          <w:marLeft w:val="640"/>
          <w:marRight w:val="0"/>
          <w:marTop w:val="0"/>
          <w:marBottom w:val="0"/>
          <w:divBdr>
            <w:top w:val="none" w:sz="0" w:space="0" w:color="auto"/>
            <w:left w:val="none" w:sz="0" w:space="0" w:color="auto"/>
            <w:bottom w:val="none" w:sz="0" w:space="0" w:color="auto"/>
            <w:right w:val="none" w:sz="0" w:space="0" w:color="auto"/>
          </w:divBdr>
        </w:div>
        <w:div w:id="1031612936">
          <w:marLeft w:val="640"/>
          <w:marRight w:val="0"/>
          <w:marTop w:val="0"/>
          <w:marBottom w:val="0"/>
          <w:divBdr>
            <w:top w:val="none" w:sz="0" w:space="0" w:color="auto"/>
            <w:left w:val="none" w:sz="0" w:space="0" w:color="auto"/>
            <w:bottom w:val="none" w:sz="0" w:space="0" w:color="auto"/>
            <w:right w:val="none" w:sz="0" w:space="0" w:color="auto"/>
          </w:divBdr>
        </w:div>
        <w:div w:id="2125801179">
          <w:marLeft w:val="640"/>
          <w:marRight w:val="0"/>
          <w:marTop w:val="0"/>
          <w:marBottom w:val="0"/>
          <w:divBdr>
            <w:top w:val="none" w:sz="0" w:space="0" w:color="auto"/>
            <w:left w:val="none" w:sz="0" w:space="0" w:color="auto"/>
            <w:bottom w:val="none" w:sz="0" w:space="0" w:color="auto"/>
            <w:right w:val="none" w:sz="0" w:space="0" w:color="auto"/>
          </w:divBdr>
        </w:div>
        <w:div w:id="996957196">
          <w:marLeft w:val="640"/>
          <w:marRight w:val="0"/>
          <w:marTop w:val="0"/>
          <w:marBottom w:val="0"/>
          <w:divBdr>
            <w:top w:val="none" w:sz="0" w:space="0" w:color="auto"/>
            <w:left w:val="none" w:sz="0" w:space="0" w:color="auto"/>
            <w:bottom w:val="none" w:sz="0" w:space="0" w:color="auto"/>
            <w:right w:val="none" w:sz="0" w:space="0" w:color="auto"/>
          </w:divBdr>
        </w:div>
        <w:div w:id="1265453841">
          <w:marLeft w:val="640"/>
          <w:marRight w:val="0"/>
          <w:marTop w:val="0"/>
          <w:marBottom w:val="0"/>
          <w:divBdr>
            <w:top w:val="none" w:sz="0" w:space="0" w:color="auto"/>
            <w:left w:val="none" w:sz="0" w:space="0" w:color="auto"/>
            <w:bottom w:val="none" w:sz="0" w:space="0" w:color="auto"/>
            <w:right w:val="none" w:sz="0" w:space="0" w:color="auto"/>
          </w:divBdr>
        </w:div>
        <w:div w:id="1595166494">
          <w:marLeft w:val="640"/>
          <w:marRight w:val="0"/>
          <w:marTop w:val="0"/>
          <w:marBottom w:val="0"/>
          <w:divBdr>
            <w:top w:val="none" w:sz="0" w:space="0" w:color="auto"/>
            <w:left w:val="none" w:sz="0" w:space="0" w:color="auto"/>
            <w:bottom w:val="none" w:sz="0" w:space="0" w:color="auto"/>
            <w:right w:val="none" w:sz="0" w:space="0" w:color="auto"/>
          </w:divBdr>
        </w:div>
        <w:div w:id="1415592228">
          <w:marLeft w:val="640"/>
          <w:marRight w:val="0"/>
          <w:marTop w:val="0"/>
          <w:marBottom w:val="0"/>
          <w:divBdr>
            <w:top w:val="none" w:sz="0" w:space="0" w:color="auto"/>
            <w:left w:val="none" w:sz="0" w:space="0" w:color="auto"/>
            <w:bottom w:val="none" w:sz="0" w:space="0" w:color="auto"/>
            <w:right w:val="none" w:sz="0" w:space="0" w:color="auto"/>
          </w:divBdr>
        </w:div>
        <w:div w:id="898788855">
          <w:marLeft w:val="640"/>
          <w:marRight w:val="0"/>
          <w:marTop w:val="0"/>
          <w:marBottom w:val="0"/>
          <w:divBdr>
            <w:top w:val="none" w:sz="0" w:space="0" w:color="auto"/>
            <w:left w:val="none" w:sz="0" w:space="0" w:color="auto"/>
            <w:bottom w:val="none" w:sz="0" w:space="0" w:color="auto"/>
            <w:right w:val="none" w:sz="0" w:space="0" w:color="auto"/>
          </w:divBdr>
        </w:div>
        <w:div w:id="1017197148">
          <w:marLeft w:val="640"/>
          <w:marRight w:val="0"/>
          <w:marTop w:val="0"/>
          <w:marBottom w:val="0"/>
          <w:divBdr>
            <w:top w:val="none" w:sz="0" w:space="0" w:color="auto"/>
            <w:left w:val="none" w:sz="0" w:space="0" w:color="auto"/>
            <w:bottom w:val="none" w:sz="0" w:space="0" w:color="auto"/>
            <w:right w:val="none" w:sz="0" w:space="0" w:color="auto"/>
          </w:divBdr>
        </w:div>
        <w:div w:id="388502945">
          <w:marLeft w:val="640"/>
          <w:marRight w:val="0"/>
          <w:marTop w:val="0"/>
          <w:marBottom w:val="0"/>
          <w:divBdr>
            <w:top w:val="none" w:sz="0" w:space="0" w:color="auto"/>
            <w:left w:val="none" w:sz="0" w:space="0" w:color="auto"/>
            <w:bottom w:val="none" w:sz="0" w:space="0" w:color="auto"/>
            <w:right w:val="none" w:sz="0" w:space="0" w:color="auto"/>
          </w:divBdr>
        </w:div>
        <w:div w:id="1464621577">
          <w:marLeft w:val="640"/>
          <w:marRight w:val="0"/>
          <w:marTop w:val="0"/>
          <w:marBottom w:val="0"/>
          <w:divBdr>
            <w:top w:val="none" w:sz="0" w:space="0" w:color="auto"/>
            <w:left w:val="none" w:sz="0" w:space="0" w:color="auto"/>
            <w:bottom w:val="none" w:sz="0" w:space="0" w:color="auto"/>
            <w:right w:val="none" w:sz="0" w:space="0" w:color="auto"/>
          </w:divBdr>
        </w:div>
        <w:div w:id="885681422">
          <w:marLeft w:val="640"/>
          <w:marRight w:val="0"/>
          <w:marTop w:val="0"/>
          <w:marBottom w:val="0"/>
          <w:divBdr>
            <w:top w:val="none" w:sz="0" w:space="0" w:color="auto"/>
            <w:left w:val="none" w:sz="0" w:space="0" w:color="auto"/>
            <w:bottom w:val="none" w:sz="0" w:space="0" w:color="auto"/>
            <w:right w:val="none" w:sz="0" w:space="0" w:color="auto"/>
          </w:divBdr>
        </w:div>
        <w:div w:id="1824085487">
          <w:marLeft w:val="640"/>
          <w:marRight w:val="0"/>
          <w:marTop w:val="0"/>
          <w:marBottom w:val="0"/>
          <w:divBdr>
            <w:top w:val="none" w:sz="0" w:space="0" w:color="auto"/>
            <w:left w:val="none" w:sz="0" w:space="0" w:color="auto"/>
            <w:bottom w:val="none" w:sz="0" w:space="0" w:color="auto"/>
            <w:right w:val="none" w:sz="0" w:space="0" w:color="auto"/>
          </w:divBdr>
        </w:div>
        <w:div w:id="1260720171">
          <w:marLeft w:val="640"/>
          <w:marRight w:val="0"/>
          <w:marTop w:val="0"/>
          <w:marBottom w:val="0"/>
          <w:divBdr>
            <w:top w:val="none" w:sz="0" w:space="0" w:color="auto"/>
            <w:left w:val="none" w:sz="0" w:space="0" w:color="auto"/>
            <w:bottom w:val="none" w:sz="0" w:space="0" w:color="auto"/>
            <w:right w:val="none" w:sz="0" w:space="0" w:color="auto"/>
          </w:divBdr>
        </w:div>
      </w:divsChild>
    </w:div>
    <w:div w:id="1530332472">
      <w:bodyDiv w:val="1"/>
      <w:marLeft w:val="0"/>
      <w:marRight w:val="0"/>
      <w:marTop w:val="0"/>
      <w:marBottom w:val="0"/>
      <w:divBdr>
        <w:top w:val="none" w:sz="0" w:space="0" w:color="auto"/>
        <w:left w:val="none" w:sz="0" w:space="0" w:color="auto"/>
        <w:bottom w:val="none" w:sz="0" w:space="0" w:color="auto"/>
        <w:right w:val="none" w:sz="0" w:space="0" w:color="auto"/>
      </w:divBdr>
    </w:div>
    <w:div w:id="1899051929">
      <w:bodyDiv w:val="1"/>
      <w:marLeft w:val="0"/>
      <w:marRight w:val="0"/>
      <w:marTop w:val="0"/>
      <w:marBottom w:val="0"/>
      <w:divBdr>
        <w:top w:val="none" w:sz="0" w:space="0" w:color="auto"/>
        <w:left w:val="none" w:sz="0" w:space="0" w:color="auto"/>
        <w:bottom w:val="none" w:sz="0" w:space="0" w:color="auto"/>
        <w:right w:val="none" w:sz="0" w:space="0" w:color="auto"/>
      </w:divBdr>
    </w:div>
    <w:div w:id="1917586596">
      <w:bodyDiv w:val="1"/>
      <w:marLeft w:val="0"/>
      <w:marRight w:val="0"/>
      <w:marTop w:val="0"/>
      <w:marBottom w:val="0"/>
      <w:divBdr>
        <w:top w:val="none" w:sz="0" w:space="0" w:color="auto"/>
        <w:left w:val="none" w:sz="0" w:space="0" w:color="auto"/>
        <w:bottom w:val="none" w:sz="0" w:space="0" w:color="auto"/>
        <w:right w:val="none" w:sz="0" w:space="0" w:color="auto"/>
      </w:divBdr>
    </w:div>
    <w:div w:id="19286146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image" Target="media/image7.emf"/><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5.emf"/><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9.emf"/><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4.emf"/><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BC0CA07-962C-4EF1-836E-04CAB54F006A}">
  <we:reference id="wa104382081" version="1.35.0.0" store="pl-PL" storeType="OMEX"/>
  <we:alternateReferences>
    <we:reference id="wa104382081" version="1.35.0.0" store="pl-PL" storeType="OMEX"/>
  </we:alternateReferences>
  <we:properties>
    <we:property name="MENDELEY_CITATIONS" value="[{&quot;citationID&quot;:&quot;MENDELEY_CITATION_82ae06c2-7275-43fe-b27f-23318ce5443d&quot;,&quot;citationItems&quot;:[{&quot;id&quot;:&quot;496dc65d-8bd4-322a-9245-38a36f6709ce&quot;,&quot;itemData&quot;:{&quot;DOI&quot;:&quot;10.1088/2058-8585/abdb40&quot;,&quot;ISSN&quot;:&quot;2058-8585&quot;,&quot;abstract&quot;:&quot;We report on the development of inkjet-printed thin-film resistors using both organic and inorganic ink formulations. The passive devices were manufactured on flexible polymer substrates in ambient condition without the need for a cleanroom environment or inert atmosphere and at a maximum temperature of 150 °C. By using the same manufacturing process, the rapid electrical sintering (RES) method is demonstrated as effective for the fabrication of inkjet-printed, programmable Write-Once-Read-Many (WORM) memories. Several hundred fully inkjet-printed resistors with different parameters were fabricated and subsequently morphologically and electrically characterized with the aim of obtaining statistically significant data. From a manufacturing process viewpoint, the procedures based on inkjet printing herein described are highly attractive: they do not require high temperatures, low pressures, special atmospheric conditions, and any masks, therefore providing a versatile low-cost approach to fabricate passive electrical components and simple circuits useful for the electronic industry. Printing can be carried out at a sufficiently low temperature to avoid damage to the fabric substrate and these devices can be used in a range of applications requiring flexible and conformal devices from embedded passive filters in PCBs to wearable electronics.&quot;,&quot;author&quot;:[{&quot;dropping-particle&quot;:&quot;&quot;,&quot;family&quot;:&quot;Ramon&quot;,&quot;given&quot;:&quot;Eloi&quot;,&quot;non-dropping-particle&quot;:&quot;&quot;,&quot;parse-names&quot;:false,&quot;suffix&quot;:&quot;&quot;},{&quot;dropping-particle&quot;:&quot;&quot;,&quot;family&quot;:&quot;Sowade&quot;,&quot;given&quot;:&quot;Enrico&quot;,&quot;non-dropping-particle&quot;:&quot;&quot;,&quot;parse-names&quot;:false,&quot;suffix&quot;:&quot;&quot;},{&quot;dropping-particle&quot;:&quot;&quot;,&quot;family&quot;:&quot;Martínez-Domingo&quot;,&quot;given&quot;:&quot;Carme&quot;,&quot;non-dropping-particle&quot;:&quot;&quot;,&quot;parse-names&quot;:false,&quot;suffix&quot;:&quot;&quot;},{&quot;dropping-particle&quot;:&quot;&quot;,&quot;family&quot;:&quot;Mitra&quot;,&quot;given&quot;:&quot;Kalyan Yoti&quot;,&quot;non-dropping-particle&quot;:&quot;&quot;,&quot;parse-names&quot;:false,&quot;suffix&quot;:&quot;&quot;},{&quot;dropping-particle&quot;:&quot;&quot;,&quot;family&quot;:&quot;Alcalde&quot;,&quot;given&quot;:&quot;Ana&quot;,&quot;non-dropping-particle&quot;:&quot;&quot;,&quot;parse-names&quot;:false,&quot;suffix&quot;:&quot;&quot;},{&quot;dropping-particle&quot;:&quot;&quot;,&quot;family&quot;:&quot;Baumann&quot;,&quot;given&quot;:&quot;Reinhard R&quot;,&quot;non-dropping-particle&quot;:&quot;&quot;,&quot;parse-names&quot;:false,&quot;suffix&quot;:&quot;&quot;},{&quot;dropping-particle&quot;:&quot;&quot;,&quot;family&quot;:&quot;Carrabina&quot;,&quot;given&quot;:&quot;Jordi&quot;,&quot;non-dropping-particle&quot;:&quot;&quot;,&quot;parse-names&quot;:false,&quot;suffix&quot;:&quot;&quot;}],&quot;container-title&quot;:&quot;Flexible and Printed Electronics&quot;,&quot;id&quot;:&quot;496dc65d-8bd4-322a-9245-38a36f6709ce&quot;,&quot;issue&quot;:&quot;1&quot;,&quot;issued&quot;:{&quot;date-parts&quot;:[[&quot;2021&quot;]]},&quot;page&quot;:&quot;15003&quot;,&quot;publisher&quot;:&quot;IOP Publishing&quot;,&quot;title&quot;:&quot;Large-scale fabrication of all-inkjet-printed resistors and WORM memories on flexible polymer films with high yield and stability&quot;,&quot;type&quot;:&quot;article-journal&quot;,&quot;volume&quot;:&quot;6&quot;},&quot;uris&quot;:[&quot;http://www.mendeley.com/documents/?uuid=07d01f28-7004-4a09-b059-6093fb1017b0&quot;],&quot;isTemporary&quot;:false,&quot;legacyDesktopId&quot;:&quot;07d01f28-7004-4a09-b059-6093fb1017b0&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&quot;},{&quot;citationID&quot;:&quot;MENDELEY_CITATION_8a8f71ff-349e-4a6d-b906-043a81d296d6&quot;,&quot;citationItems&quot;:[{&quot;id&quot;:&quot;fd30dd06-e3e4-3632-b6df-c483d412740d&quot;,&quot;itemData&quot;:{&quot;DOI&quot;:&quot;https://doi.org/10.1016/j.orgel.2011.10.001&quot;,&quot;ISSN&quot;:&quot;1566-1199&quot;,&quot;abstract&quot;:&quot;We report a comparative study of OFET devices based on zone-cast layers of three tetrathiafulvalene (TTF) derivatives in three configurations of electrodes in order to determine the best performing geometry. The first testing experiments were performed using SiO2/Si substrates. Then the optimum geometry was employed for the preparation of flexible OFETs using Parylene C as both substrate and dielectric layer yielding, in the best case, to devices with μFET=0.1cm2/Vs. With the performed bending tests we determined the limit of curvature radius for which the performance of the OFETs is not deteriorated irreversibly. The investigated OFETs are sensitive to ambient atmosphere, showing reversible increase of the source to drain current upon exposition to air, what can be explained as doping of TTF derivative by oxygen or moisture.&quot;,&quot;author&quot;:[{&quot;dropping-particle&quot;:&quot;&quot;,&quot;family&quot;:&quot;Marszalek&quot;,&quot;given&quot;:&quot;T&quot;,&quot;non-dropping-particle&quot;:&quot;&quot;,&quot;parse-names&quot;:false,&quot;suffix&quot;:&quot;&quot;},{&quot;dropping-particle&quot;:&quot;&quot;,&quot;family&quot;:&quot;Nosal&quot;,&quot;given&quot;:&quot;A&quot;,&quot;non-dropping-particle&quot;:&quot;&quot;,&quot;parse-names&quot;:false,&quot;suffix&quot;:&quot;&quot;},{&quot;dropping-particle&quot;:&quot;&quot;,&quot;family&quot;:&quot;Pfattner&quot;,&quot;given&quot;:&quot;R&quot;,&quot;non-dropping-particle&quot;:&quot;&quot;,&quot;parse-names&quot;:false,&quot;suffix&quot;:&quot;&quot;},{&quot;dropping-particle&quot;:&quot;&quot;,&quot;family&quot;:&quot;Jung&quot;,&quot;given&quot;:&quot;J&quot;,&quot;non-dropping-particle&quot;:&quot;&quot;,&quot;parse-names&quot;:false,&quot;suffix&quot;:&quot;&quot;},{&quot;dropping-particle&quot;:&quot;&quot;,&quot;family&quot;:&quot;Kotarba&quot;,&quot;given&quot;:&quot;S&quot;,&quot;non-dropping-particle&quot;:&quot;&quot;,&quot;parse-names&quot;:false,&quot;suffix&quot;:&quot;&quot;},{&quot;dropping-particle&quot;:&quot;&quot;,&quot;family&quot;:&quot;Mas-Torrent&quot;,&quot;given&quot;:&quot;M&quot;,&quot;non-dropping-particle&quot;:&quot;&quot;,&quot;parse-names&quot;:false,&quot;suffix&quot;:&quot;&quot;},{&quot;dropping-particle&quot;:&quot;&quot;,&quot;family&quot;:&quot;Krause&quot;,&quot;given&quot;:&quot;B&quot;,&quot;non-dropping-particle&quot;:&quot;&quot;,&quot;parse-names&quot;:false,&quot;suffix&quot;:&quot;&quot;},{&quot;dropping-particle&quot;:&quot;&quot;,&quot;family&quot;:&quot;Veciana&quot;,&quot;given&quot;:&quot;J&quot;,&quot;non-dropping-particle&quot;:&quot;&quot;,&quot;parse-names&quot;:false,&quot;suffix&quot;:&quot;&quot;},{&quot;dropping-particle&quot;:&quot;&quot;,&quot;family&quot;:&quot;Gazicki-Lipman&quot;,&quot;given&quot;:&quot;M&quot;,&quot;non-dropping-particle&quot;:&quot;&quot;,&quot;parse-names&quot;:false,&quot;suffix&quot;:&quot;&quot;},{&quot;dropping-particle&quot;:&quot;&quot;,&quot;family&quot;:&quot;Crickert&quot;,&quot;given&quot;:&quot;C&quot;,&quot;non-dropping-particle&quot;:&quot;&quot;,&quot;parse-names&quot;:false,&quot;suffix&quot;:&quot;&quot;},{&quot;dropping-particle&quot;:&quot;&quot;,&quot;family&quot;:&quot;Schmidt&quot;,&quot;given&quot;:&quot;G&quot;,&quot;non-dropping-particle&quot;:&quot;&quot;,&quot;parse-names&quot;:false,&quot;suffix&quot;:&quot;&quot;},{&quot;dropping-particle&quot;:&quot;&quot;,&quot;family&quot;:&quot;Rovira&quot;,&quot;given&quot;:&quot;C&quot;,&quot;non-dropping-particle&quot;:&quot;&quot;,&quot;parse-names&quot;:false,&quot;suffix&quot;:&quot;&quot;},{&quot;dropping-particle&quot;:&quot;&quot;,&quot;family&quot;:&quot;Ulanski&quot;,&quot;given&quot;:&quot;J&quot;,&quot;non-dropping-particle&quot;:&quot;&quot;,&quot;parse-names&quot;:false,&quot;suffix&quot;:&quot;&quot;}],&quot;container-title&quot;:&quot;Organic Electronics&quot;,&quot;id&quot;:&quot;fd30dd06-e3e4-3632-b6df-c483d412740d&quot;,&quot;issue&quot;:&quot;1&quot;,&quot;issued&quot;:{&quot;date-parts&quot;:[[&quot;2012&quot;]]},&quot;page&quot;:&quot;121-128&quot;,&quot;title&quot;:&quot;Role of geometry, substrate and atmosphere on performance of OFETs based on TTF derivatives&quot;,&quot;type&quot;:&quot;article-journal&quot;,&quot;volume&quot;:&quot;13&quot;},&quot;uris&quot;:[&quot;http://www.mendeley.com/documents/?uuid=4d37d9f4-a129-4442-b7bc-2882f95bed9c&quot;],&quot;isTemporary&quot;:false,&quot;legacyDesktopId&quot;:&quot;4d37d9f4-a129-4442-b7bc-2882f95bed9c&quot;},{&quot;id&quot;:&quot;d81ee5ae-efae-3f3c-9535-1fe23dfda0b5&quot;,&quot;itemData&quot;:{&quot;DOI&quot;:&quot;10.1039/C3TC31678E&quot;,&quot;ISSN&quot;:&quot;2050-7526&quot;,&quot;abstract&quot;:&quot;Flexible organic field-effect transistors (OFETs) are fundamental elements for the development of rollable displays, flexible circuits, and bio-compatible sensors. Although single-crystalline organic nanostructures show great promise for the construction of high-performance OFETs, their applications in flexible devices are rarely investigated due to the large incompatibility with existing processing techniques. Here, we report the fabrication of copper phthalocyanine (CuPc) nanowire (NW) array-based top-gate OFETs on flexible PDMS substrates via an efficient and versatile etching-assisted transfer printing (ETP) method. The thickness dependent bending stability of the OFETs was investigated. It was demonstrated that the device with a thinner substrate thickness possessed a higher bending stability owing to the smaller bending-induced mechanical strain. Also, the bending direction played an important role in determining the bending stability; a higher bending stability was achieved when the bending direction was perpendicular to the NW length direction. We also performed a real-life flexibility test by repeatedly crumpling the device in the palm of the hand, verifying the excellent bending stability and reproducibility of the flexible devices. It is expected that the organic NW array-based top-gate OFETs with high bend stability will have important applications in future flexible electronics.&quot;,&quot;author&quot;:[{&quot;dropping-particle&quot;:&quot;&quot;,&quot;family&quot;:&quot;Deng&quot;,&quot;given&quot;:&quot;Wei&quot;,&quot;non-dropping-particle&quot;:&quot;&quot;,&quot;parse-names&quot;:false,&quot;suffix&quot;:&quot;&quot;},{&quot;dropping-particle&quot;:&quot;&quot;,&quot;family&quot;:&quot;Zhang&quot;,&quot;given&quot;:&quot;Xiujuan&quot;,&quot;non-dropping-particle&quot;:&quot;&quot;,&quot;parse-names&quot;:false,&quot;suffix&quot;:&quot;&quot;},{&quot;dropping-particle&quot;:&quot;&quot;,&quot;family&quot;:&quot;Gong&quot;,&quot;given&quot;:&quot;Chao&quot;,&quot;non-dropping-particle&quot;:&quot;&quot;,&quot;parse-names&quot;:false,&quot;suffix&quot;:&quot;&quot;},{&quot;dropping-particle&quot;:&quot;&quot;,&quot;family&quot;:&quot;Zhang&quot;,&quot;given&quot;:&quot;Qing&quot;,&quot;non-dropping-particle&quot;:&quot;&quot;,&quot;parse-names&quot;:false,&quot;suffix&quot;:&quot;&quot;},{&quot;dropping-particle&quot;:&quot;&quot;,&quot;family&quot;:&quot;Xing&quot;,&quot;given&quot;:&quot;Yuliang&quot;,&quot;non-dropping-particle&quot;:&quot;&quot;,&quot;parse-names&quot;:false,&quot;suffix&quot;:&quot;&quot;},{&quot;dropping-particle&quot;:&quot;&quot;,&quot;family&quot;:&quot;Wu&quot;,&quot;given&quot;:&quot;Yiming&quot;,&quot;non-dropping-particle&quot;:&quot;&quot;,&quot;parse-names&quot;:false,&quot;suffix&quot;:&quot;&quot;},{&quot;dropping-particle&quot;:&quot;&quot;,&quot;family&quot;:&quot;Zhang&quot;,&quot;given&quot;:&quot;Xiwei&quot;,&quot;non-dropping-particle&quot;:&quot;&quot;,&quot;parse-names&quot;:false,&quot;suffix&quot;:&quot;&quot;},{&quot;dropping-particle&quot;:&quot;&quot;,&quot;family&quot;:&quot;Jie&quot;,&quot;given&quot;:&quot;Jiansheng&quot;,&quot;non-dropping-particle&quot;:&quot;&quot;,&quot;parse-names&quot;:false,&quot;suffix&quot;:&quot;&quot;}],&quot;container-title&quot;:&quot;Journal of Materials Chemistry C&quot;,&quot;id&quot;:&quot;d81ee5ae-efae-3f3c-9535-1fe23dfda0b5&quot;,&quot;issue&quot;:&quot;7&quot;,&quot;issued&quot;:{&quot;date-parts&quot;:[[&quot;2014&quot;]]},&quot;page&quot;:&quot;1314-1320&quot;,&quot;publisher&quot;:&quot;The Royal Society of Chemistry&quot;,&quot;title&quot;:&quot;Aligned nanowire arrays on thin flexible substrates for organic transistors with high bending stability&quot;,&quot;type&quot;:&quot;article-journal&quot;,&quot;volume&quot;:&quot;2&quot;},&quot;uris&quot;:[&quot;http://www.mendeley.com/documents/?uuid=80571b3e-f6d4-4782-8818-6f60469a3085&quot;],&quot;isTemporary&quot;:false,&quot;legacyDesktopId&quot;:&quot;80571b3e-f6d4-4782-8818-6f60469a3085&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&quot;},{&quot;citationID&quot;:&quot;MENDELEY_CITATION_a9267f1b-7ba4-450c-b504-5c5c33ca61ea&quot;,&quot;citationItems&quot;:[{&quot;id&quot;:&quot;c6416117-7348-397f-a1bd-71789a090e85&quot;,&quot;itemData&quot;:{&quot;DOI&quot;:&quot;https://doi.org/10.1016/j.orgel.2016.08.025&quot;,&quot;ISSN&quot;:&quot;1566-1199&quot;,&quot;abstract&quot;:&quot;Low-cost and flexible first and second order low-pass filters with adjustable cutoff frequency were designed and printed by inkjet printing technology. The all-inkjet-printed low-pass filters were characterized and an adjustable cutoff frequency feature in form of an inkjet-printed organic thin-film transistors (OTFTs) was added to the filters for application-oriented fine-tuning. The applicability of these small circuits was evaluated by signal filtering for sensor applications. As a result, low-pass filters with an adjustable cutoff frequency ranging from 82 Hz to 740 Hz were obtained, demonstrating their suitability in signal filtering and their promising applicability for tactile sensing characterized by low frequency signals.&quot;,&quot;author&quot;:[{&quot;dropping-particle&quot;:&quot;&quot;,&quot;family&quot;:&quot;Castro&quot;,&quot;given&quot;:&quot;H F&quot;,&quot;non-dropping-particle&quot;:&quot;&quot;,&quot;parse-names&quot;:false,&quot;suffix&quot;:&quot;&quot;},{&quot;dropping-particle&quot;:&quot;&quot;,&quot;family&quot;:&quot;Correia&quot;,&quot;given&quot;:&quot;V&quot;,&quot;non-dropping-particle&quot;:&quot;&quot;,&quot;parse-names&quot;:false,&quot;suffix&quot;:&quot;&quot;},{&quot;dropping-particle&quot;:&quot;&quot;,&quot;family&quot;:&quot;Sowade&quot;,&quot;given&quot;:&quot;E&quot;,&quot;non-dropping-particle&quot;:&quot;&quot;,&quot;parse-names&quot;:false,&quot;suffix&quot;:&quot;&quot;},{&quot;dropping-particle&quot;:&quot;&quot;,&quot;family&quot;:&quot;Mitra&quot;,&quot;given&quot;:&quot;K Y&quot;,&quot;non-dropping-particle&quot;:&quot;&quot;,&quot;parse-names&quot;:false,&quot;suffix&quot;:&quot;&quot;},{&quot;dropping-particle&quot;:&quot;&quot;,&quot;family&quot;:&quot;Rocha&quot;,&quot;given&quot;:&quot;J G&quot;,&quot;non-dropping-particle&quot;:&quot;&quot;,&quot;parse-names&quot;:false,&quot;suffix&quot;:&quot;&quot;},{&quot;dropping-particle&quot;:&quot;&quot;,&quot;family&quot;:&quot;Baumann&quot;,&quot;given&quot;:&quot;R R&quot;,&quot;non-dropping-particle&quot;:&quot;&quot;,&quot;parse-names&quot;:false,&quot;suffix&quot;:&quot;&quot;},{&quot;dropping-particle&quot;:&quot;&quot;,&quot;family&quot;:&quot;Lanceros-Méndez&quot;,&quot;given&quot;:&quot;S&quot;,&quot;non-dropping-particle&quot;:&quot;&quot;,&quot;parse-names&quot;:false,&quot;suffix&quot;:&quot;&quot;}],&quot;container-title&quot;:&quot;Organic Electronics&quot;,&quot;id&quot;:&quot;c6416117-7348-397f-a1bd-71789a090e85&quot;,&quot;issued&quot;:{&quot;date-parts&quot;:[[&quot;2016&quot;]]},&quot;page&quot;:&quot;205-212&quot;,&quot;title&quot;:&quot;All-inkjet-printed low-pass filters with adjustable cutoff frequency consisting of resistors, inductors and transistors for sensor applications&quot;,&quot;type&quot;:&quot;article-journal&quot;,&quot;volume&quot;:&quot;38&quot;},&quot;uris&quot;:[&quot;http://www.mendeley.com/documents/?uuid=670c5aeb-11b7-4611-a034-56129053a501&quot;],&quot;isTemporary&quot;:false,&quot;legacyDesktopId&quot;:&quot;670c5aeb-11b7-4611-a034-56129053a501&quot;},{&quot;id&quot;:&quot;17e58293-6a88-302b-baf1-4a89689ee0eb&quot;,&quot;itemData&quot;:{&quot;DOI&quot;:&quot;https://doi.org/10.1002/aelm.201700275&quot;,&quot;ISSN&quot;:&quot;2199-160X&quot;,&quot;abstract&quot;:&quot;Abstract Over the past decade, inkjet technology has been well recognized for the manufacturing of products that include ?printing beyond colors.? This micrometer-scale precise technology provides a straightforward approach toward judicious deposition of electronically functional material inks on various substrates over relatively large areas, for printed/flexible electronics. The technology promotes upscalability and has become a renowned process tool for fabricating electronic devices in the field of printed/flexible electronics. Here, the fabrication of printed thin-film transistors (TFT) on cheap coated paper substrate using inkjet technology is reported. For developing the TFT layer stack conductive nanoparticle inks, a polymeric dielectric ink and a p-type organic semiconductor ink are employed. The coating on the paper provides several advantages for fabrication process of TFTs; for example, control over ink spreading. This control of ink spreading can directly influence the fabrication of interdigitated source/drain (S/D) electrodes for TFTs, when a top gate bottom contact architecture is considered. This results in better manufacturing yields and promising electrical performance, which are also the focus of this research. The all inkjet-printed TFTs on paper exhibit electrical performance with maximum S/D current ranging to 170 nA, charge carrier mobility of 0.087 cm2 V?1 s?1, and current on/off ratio of 330.&quot;,&quot;author&quot;:[{&quot;dropping-particle&quot;:&quot;&quot;,&quot;family&quot;:&quot;Mitra&quot;,&quot;given&quot;:&quot;Kalyan Yoti&quot;,&quot;non-dropping-particle&quot;:&quot;&quot;,&quot;parse-names&quot;:false,&quot;suffix&quot;:&quot;&quot;},{&quot;dropping-particle&quot;:&quot;&quot;,&quot;family&quot;:&quot;Polomoshnov&quot;,&quot;given&quot;:&quot;Maxim&quot;,&quot;non-dropping-particle&quot;:&quot;&quot;,&quot;parse-names&quot;:false,&quot;suffix&quot;:&quot;&quot;},{&quot;dropping-particle&quot;:&quot;&quot;,&quot;family&quot;:&quot;Martínez-Domingo&quot;,&quot;given&quot;:&quot;Carme&quot;,&quot;non-dropping-particle&quot;:&quot;&quot;,&quot;parse-names&quot;:false,&quot;suffix&quot;:&quot;&quot;},{&quot;dropping-particle&quot;:&quot;&quot;,&quot;family&quot;:&quot;Mitra&quot;,&quot;given&quot;:&quot;Dana&quot;,&quot;non-dropping-particle&quot;:&quot;&quot;,&quot;parse-names&quot;:false,&quot;suffix&quot;:&quot;&quot;},{&quot;dropping-particle&quot;:&quot;&quot;,&quot;family&quot;:&quot;Ramon&quot;,&quot;given&quot;:&quot;Eloi&quot;,&quot;non-dropping-particle&quot;:&quot;&quot;,&quot;parse-names&quot;:false,&quot;suffix&quot;:&quot;&quot;},{&quot;dropping-particle&quot;:&quot;&quot;,&quot;family&quot;:&quot;Baumann&quot;,&quot;given&quot;:&quot;Reinhard R&quot;,&quot;non-dropping-particle&quot;:&quot;&quot;,&quot;parse-names&quot;:false,&quot;suffix&quot;:&quot;&quot;}],&quot;container-title&quot;:&quot;Advanced Electronic Materials&quot;,&quot;id&quot;:&quot;17e58293-6a88-302b-baf1-4a89689ee0eb&quot;,&quot;issue&quot;:&quot;12&quot;,&quot;issued&quot;:{&quot;date-parts&quot;:[[&quot;2017&quot;,&quot;12&quot;,&quot;1&quot;]]},&quot;note&quot;:&quot;https://doi.org/10.1002/aelm.201700275&quot;,&quot;page&quot;:&quot;1700275&quot;,&quot;publisher&quot;:&quot;John Wiley &amp; Sons, Ltd&quot;,&quot;title&quot;:&quot;Fully Inkjet-Printed Thin-Film Transistor Array Manufactured on Paper Substrate for Cheap Electronic Applications&quot;,&quot;type&quot;:&quot;article-journal&quot;,&quot;volume&quot;:&quot;3&quot;},&quot;uris&quot;:[&quot;http://www.mendeley.com/documents/?uuid=1eba2de2-91b6-4158-8512-4335d6cb783f&quot;],&quot;isTemporary&quot;:false,&quot;legacyDesktopId&quot;:&quot;1eba2de2-91b6-4158-8512-4335d6cb783f&quot;},{&quot;id&quot;:&quot;e13cbf7d-525c-31de-b908-490bb8c2b758&quot;,&quot;itemData&quot;:{&quot;DOI&quot;:&quot;https://doi.org/10.1016/j.jmapro.2017.11.016&quot;,&quot;ISSN&quot;:&quot;1526-6125&quot;,&quot;abstract&quot;:&quot;Printing electronic passive components suffers from the lack of a wide variety of appropriate materials for developing components with specific characteristics and for specific dimensions. This paper introduces a multilayer approach for the inkjet printing of resistors, inductors and capacitors. The materials and process steps for the manufacturing, the individual component characteristics and the equivalent circuit is provided for all passive devices. It is shown that the multilayer approach is a suitable strategy for manufacturing inkjet printed passive circuit elements with tailored characteristics for implementation into functional printed electronics devices.&quot;,&quot;author&quot;:[{&quot;dropping-particle&quot;:&quot;&quot;,&quot;family&quot;:&quot;Correia&quot;,&quot;given&quot;:&quot;V&quot;,&quot;non-dropping-particle&quot;:&quot;&quot;,&quot;parse-names&quot;:false,&quot;suffix&quot;:&quot;&quot;},{&quot;dropping-particle&quot;:&quot;&quot;,&quot;family&quot;:&quot;Mitra&quot;,&quot;given&quot;:&quot;K Y&quot;,&quot;non-dropping-particle&quot;:&quot;&quot;,&quot;parse-names&quot;:false,&quot;suffix&quot;:&quot;&quot;},{&quot;dropping-particle&quot;:&quot;&quot;,&quot;family&quot;:&quot;Castro&quot;,&quot;given&quot;:&quot;H&quot;,&quot;non-dropping-particle&quot;:&quot;&quot;,&quot;parse-names&quot;:false,&quot;suffix&quot;:&quot;&quot;},{&quot;dropping-particle&quot;:&quot;&quot;,&quot;family&quot;:&quot;Rocha&quot;,&quot;given&quot;:&quot;J G&quot;,&quot;non-dropping-particle&quot;:&quot;&quot;,&quot;parse-names&quot;:false,&quot;suffix&quot;:&quot;&quot;},{&quot;dropping-particle&quot;:&quot;&quot;,&quot;family&quot;:&quot;Sowade&quot;,&quot;given&quot;:&quot;E&quot;,&quot;non-dropping-particle&quot;:&quot;&quot;,&quot;parse-names&quot;:false,&quot;suffix&quot;:&quot;&quot;},{&quot;dropping-particle&quot;:&quot;&quot;,&quot;family&quot;:&quot;Baumann&quot;,&quot;given&quot;:&quot;R R&quot;,&quot;non-dropping-particle&quot;:&quot;&quot;,&quot;parse-names&quot;:false,&quot;suffix&quot;:&quot;&quot;},{&quot;dropping-particle&quot;:&quot;&quot;,&quot;family&quot;:&quot;Lanceros-Mendez&quot;,&quot;given&quot;:&quot;S&quot;,&quot;non-dropping-particle&quot;:&quot;&quot;,&quot;parse-names&quot;:false,&quot;suffix&quot;:&quot;&quot;}],&quot;container-title&quot;:&quot;Journal of Manufacturing Processes&quot;,&quot;id&quot;:&quot;e13cbf7d-525c-31de-b908-490bb8c2b758&quot;,&quot;issued&quot;:{&quot;date-parts&quot;:[[&quot;2018&quot;]]},&quot;page&quot;:&quot;364-371&quot;,&quot;title&quot;:&quot;Design and fabrication of multilayer inkjet-printed passive components for printed electronics circuit development&quot;,&quot;type&quot;:&quot;article-journal&quot;,&quot;volume&quot;:&quot;31&quot;},&quot;uris&quot;:[&quot;http://www.mendeley.com/documents/?uuid=7299f386-566e-4374-a115-19300dc83ffe&quot;],&quot;isTemporary&quot;:false,&quot;legacyDesktopId&quot;:&quot;7299f386-566e-4374-a115-19300dc83ffe&quot;},{&quot;id&quot;:&quot;d8b74f7c-df56-3ebb-a408-f163af962db0&quot;,&quot;itemData&quot;:{&quot;DOI&quot;:&quot;https://doi.org/10.1016/j.orgel.2015.12.018&quot;,&quot;ISSN&quot;:&quot;1566-1199&quot;,&quot;abstract&quot;:&quot;All-inkjet-printed thin-film transistors (TFTs) have been demonstrated in literature using mainly laboratory inkjet equipment, simple one-channel layout and only a low number of manufactured TFT devices. We report on the development and the up-scaling of the manufacturing of all-inkjet-printed TFT arrays using industrial inkjet equipment. The manufacturing of the TFTs was carried out in ambient condition without the need for cleanroom environments or inert atmospheres and at a maximum temperature of 150 °C enabling the use of flexible polymer films as substrate. Arrays of 924 TFTs were manufactured on an area of about DIN A4 (297 × 420 mm2). This allows the consideration of statistics, e.g. to determine the process yield as a function of device design and layout. We present process yields for all-inkjet-printed TTFs up to 82% demonstrating the potential of the developed all-inkjet-printing process.&quot;,&quot;author&quot;:[{&quot;dropping-particle&quot;:&quot;&quot;,&quot;family&quot;:&quot;Sowade&quot;,&quot;given&quot;:&quot;Enrico&quot;,&quot;non-dropping-particle&quot;:&quot;&quot;,&quot;parse-names&quot;:false,&quot;suffix&quot;:&quot;&quot;},{&quot;dropping-particle&quot;:&quot;&quot;,&quot;family&quot;:&quot;Mitra&quot;,&quot;given&quot;:&quot;Kalyan Yoti&quot;,&quot;non-dropping-particle&quot;:&quot;&quot;,&quot;parse-names&quot;:false,&quot;suffix&quot;:&quot;&quot;},{&quot;dropping-particle&quot;:&quot;&quot;,&quot;family&quot;:&quot;Ramon&quot;,&quot;given&quot;:&quot;Eloi&quot;,&quot;non-dropping-particle&quot;:&quot;&quot;,&quot;parse-names&quot;:false,&quot;suffix&quot;:&quot;&quot;},{&quot;dropping-particle&quot;:&quot;&quot;,&quot;family&quot;:&quot;Martinez-Domingo&quot;,&quot;given&quot;:&quot;Carme&quot;,&quot;non-dropping-particle&quot;:&quot;&quot;,&quot;parse-names&quot;:false,&quot;suffix&quot;:&quot;&quot;},{&quot;dropping-particle&quot;:&quot;&quot;,&quot;family&quot;:&quot;Villani&quot;,&quot;given&quot;:&quot;Fulvia&quot;,&quot;non-dropping-particle&quot;:&quot;&quot;,&quot;parse-names&quot;:false,&quot;suffix&quot;:&quot;&quot;},{&quot;dropping-particle&quot;:&quot;&quot;,&quot;family&quot;:&quot;Loffredo&quot;,&quot;given&quot;:&quot;Fausta&quot;,&quot;non-dropping-particle&quot;:&quot;&quot;,&quot;parse-names&quot;:false,&quot;suffix&quot;:&quot;&quot;},{&quot;dropping-particle&quot;:&quot;&quot;,&quot;family&quot;:&quot;Gomes&quot;,&quot;given&quot;:&quot;Henrique L&quot;,&quot;non-dropping-particle&quot;:&quot;&quot;,&quot;parse-names&quot;:false,&quot;suffix&quot;:&quot;&quot;},{&quot;dropping-particle&quot;:&quot;&quot;,&quot;family&quot;:&quot;Baumann&quot;,&quot;given&quot;:&quot;Reinhard R&quot;,&quot;non-dropping-particle&quot;:&quot;&quot;,&quot;parse-names&quot;:false,&quot;suffix&quot;:&quot;&quot;}],&quot;container-title&quot;:&quot;Organic Electronics&quot;,&quot;id&quot;:&quot;d8b74f7c-df56-3ebb-a408-f163af962db0&quot;,&quot;issued&quot;:{&quot;date-parts&quot;:[[&quot;2016&quot;]]},&quot;page&quot;:&quot;237-246&quot;,&quot;title&quot;:&quot;Up-scaling of the manufacturing of all-inkjet-printed organic thin-film transistors: Device performance and manufacturing yield of transistor arrays&quot;,&quot;type&quot;:&quot;article-journal&quot;,&quot;volume&quot;:&quot;30&quot;},&quot;uris&quot;:[&quot;http://www.mendeley.com/documents/?uuid=40cd80f5-782c-46bd-b578-62b893e9f1a1&quot;],&quot;isTemporary&quot;:false,&quot;legacyDesktopId&quot;:&quot;40cd80f5-782c-46bd-b578-62b893e9f1a1&quot;},{&quot;id&quot;:&quot;f8bf5981-76f2-39a5-98e0-1637f093e13a&quot;,&quot;itemData&quot;:{&quot;DOI&quot;:&quot;https://doi.org/10.1016/j.microrel.2015.05.006&quot;,&quot;ISSN&quot;:&quot;0026-2714&quot;,&quot;abstract&quot;:&quot;We report about the use of a printed pentafluorothiophenol layer on top of the dielectric surface as a passivation coating to improve the operational stability of all-ink-jet printed transistors. Transistors with bottom-gate structure were fabricated using cross-linked poly-4-vinylphenol (c-PVP) as dielectric layer and an ink formulation of an amorphous triarylamine polymer as semiconductor. The resulting TFTs had low turn-on voltage (Vth&lt;|5V|) and a mobility ≈0.1cm2/(Vs). A comparison of identically fabricated transistors shows that devices with coated dielectric have a higher operational stability than those using bare c-PVP. This conclusion is supported by a quantitative study of the threshold voltage shift with time under continuous operation. Long exposure to the ambient atmosphere causes an increase in the threshold voltage strongly dependent on the used semiconducting ink formulation.&quot;,&quot;author&quot;:[{&quot;dropping-particle&quot;:&quot;&quot;,&quot;family&quot;:&quot;Gomes&quot;,&quot;given&quot;:&quot;H L&quot;,&quot;non-dropping-particle&quot;:&quot;&quot;,&quot;parse-names&quot;:false,&quot;suffix&quot;:&quot;&quot;},{&quot;dropping-particle&quot;:&quot;&quot;,&quot;family&quot;:&quot;Medeiros&quot;,&quot;given&quot;:&quot;M C R&quot;,&quot;non-dropping-particle&quot;:&quot;&quot;,&quot;parse-names&quot;:false,&quot;suffix&quot;:&quot;&quot;},{&quot;dropping-particle&quot;:&quot;&quot;,&quot;family&quot;:&quot;Villani&quot;,&quot;given&quot;:&quot;F&quot;,&quot;non-dropping-particle&quot;:&quot;&quot;,&quot;parse-names&quot;:false,&quot;suffix&quot;:&quot;&quot;},{&quot;dropping-particle&quot;:&quot;&quot;,&quot;family&quot;:&quot;Canudo&quot;,&quot;given&quot;:&quot;J&quot;,&quot;non-dropping-particle&quot;:&quot;&quot;,&quot;parse-names&quot;:false,&quot;suffix&quot;:&quot;&quot;},{&quot;dropping-particle&quot;:&quot;&quot;,&quot;family&quot;:&quot;Loffredo&quot;,&quot;given&quot;:&quot;F&quot;,&quot;non-dropping-particle&quot;:&quot;&quot;,&quot;parse-names&quot;:false,&quot;suffix&quot;:&quot;&quot;},{&quot;dropping-particle&quot;:&quot;&quot;,&quot;family&quot;:&quot;Miscioscia&quot;,&quot;given&quot;:&quot;R&quot;,&quot;non-dropping-particle&quot;:&quot;&quot;,&quot;parse-names&quot;:false,&quot;suffix&quot;:&quot;&quot;},{&quot;dropping-particle&quot;:&quot;&quot;,&quot;family&quot;:&quot;Martinez-Domingo&quot;,&quot;given&quot;:&quot;C&quot;,&quot;non-dropping-particle&quot;:&quot;&quot;,&quot;parse-names&quot;:false,&quot;suffix&quot;:&quot;&quot;},{&quot;dropping-particle&quot;:&quot;&quot;,&quot;family&quot;:&quot;Ramon&quot;,&quot;given&quot;:&quot;E&quot;,&quot;non-dropping-particle&quot;:&quot;&quot;,&quot;parse-names&quot;:false,&quot;suffix&quot;:&quot;&quot;},{&quot;dropping-particle&quot;:&quot;&quot;,&quot;family&quot;:&quot;Sowade&quot;,&quot;given&quot;:&quot;E&quot;,&quot;non-dropping-particle&quot;:&quot;&quot;,&quot;parse-names&quot;:false,&quot;suffix&quot;:&quot;&quot;},{&quot;dropping-particle&quot;:&quot;&quot;,&quot;family&quot;:&quot;Mitra&quot;,&quot;given&quot;:&quot;K Y&quot;,&quot;non-dropping-particle&quot;:&quot;&quot;,&quot;parse-names&quot;:false,&quot;suffix&quot;:&quot;&quot;},{&quot;dropping-particle&quot;:&quot;&quot;,&quot;family&quot;:&quot;Baumann&quot;,&quot;given&quot;:&quot;R R&quot;,&quot;non-dropping-particle&quot;:&quot;&quot;,&quot;parse-names&quot;:false,&quot;suffix&quot;:&quot;&quot;},{&quot;dropping-particle&quot;:&quot;&quot;,&quot;family&quot;:&quot;McCulloch&quot;,&quot;given&quot;:&quot;I&quot;,&quot;non-dropping-particle&quot;:&quot;&quot;,&quot;parse-names&quot;:false,&quot;suffix&quot;:&quot;&quot;},{&quot;dropping-particle&quot;:&quot;&quot;,&quot;family&quot;:&quot;Carrabina&quot;,&quot;given&quot;:&quot;J&quot;,&quot;non-dropping-particle&quot;:&quot;&quot;,&quot;parse-names&quot;:false,&quot;suffix&quot;:&quot;&quot;}],&quot;container-title&quot;:&quot;Microelectronics Reliability&quot;,&quot;id&quot;:&quot;f8bf5981-76f2-39a5-98e0-1637f093e13a&quot;,&quot;issue&quot;:&quot;8&quot;,&quot;issued&quot;:{&quot;date-parts&quot;:[[&quot;2015&quot;]]},&quot;page&quot;:&quot;1192-1195&quot;,&quot;title&quot;:&quot;All-inkjet printed organic transistors: Dielectric surface passivation techniques for improved operational stability and lifetime&quot;,&quot;type&quot;:&quot;article-journal&quot;,&quot;volume&quot;:&quot;55&quot;},&quot;uris&quot;:[&quot;http://www.mendeley.com/documents/?uuid=f2f983e8-0ee6-4587-a265-d003152c4f28&quot;],&quot;isTemporary&quot;:false,&quot;legacyDesktopId&quot;:&quot;f2f983e8-0ee6-4587-a265-d003152c4f28&quot;},{&quot;id&quot;:&quot;106d4436-dd99-3735-a963-a71b212c9d5a&quot;,&quot;itemData&quot;:{&quot;DOI&quot;:&quot;10.1038/srep33490&quot;,&quot;ISSN&quot;:&quot;2045-2322&quot;,&quot;abstract&quot;:&quot;We report on the detailed electrical investigation of all-inkjet-printed thin-film transistor (TFT) arrays focusing on TFT failures and their origins. The TFT arrays were manufactured on flexible polymer substrates in ambient condition without the need for cleanroom environment or inert atmosphere and at a maximum temperature of 150 °C. Alternative manufacturing processes for electronic devices such as inkjet printing suffer from lower accuracy compared to traditional microelectronic manufacturing methods. Furthermore, usually printing methods do not allow the manufacturing of electronic devices with high yield (high number of functional devices). In general, the manufacturing yield is much lower compared to the established conventional manufacturing methods based on lithography. Thus, the focus of this contribution is set on a comprehensive analysis of defective TFTs printed by inkjet technology. Based on root cause analysis, we present the defects by developing failure categories and discuss the reasons for the defects. This procedure identifies failure origins and allows the optimization of the manufacturing resulting finally to a yield improvement.&quot;,&quot;author&quot;:[{&quot;dropping-particle&quot;:&quot;&quot;,&quot;family&quot;:&quot;Sowade&quot;,&quot;given&quot;:&quot;Enrico&quot;,&quot;non-dropping-particle&quot;:&quot;&quot;,&quot;parse-names&quot;:false,&quot;suffix&quot;:&quot;&quot;},{&quot;dropping-particle&quot;:&quot;&quot;,&quot;family&quot;:&quot;Ramon&quot;,&quot;given&quot;:&quot;Eloi&quot;,&quot;non-dropping-particle&quot;:&quot;&quot;,&quot;parse-names&quot;:false,&quot;suffix&quot;:&quot;&quot;},{&quot;dropping-particle&quot;:&quot;&quot;,&quot;family&quot;:&quot;Mitra&quot;,&quot;given&quot;:&quot;Kalyan Yoti&quot;,&quot;non-dropping-particle&quot;:&quot;&quot;,&quot;parse-names&quot;:false,&quot;suffix&quot;:&quot;&quot;},{&quot;dropping-particle&quot;:&quot;&quot;,&quot;family&quot;:&quot;Martínez-Domingo&quot;,&quot;given&quot;:&quot;Carme&quot;,&quot;non-dropping-particle&quot;:&quot;&quot;,&quot;parse-names&quot;:false,&quot;suffix&quot;:&quot;&quot;},{&quot;dropping-particle&quot;:&quot;&quot;,&quot;family&quot;:&quot;Pedró&quot;,&quot;given&quot;:&quot;Marta&quot;,&quot;non-dropping-particle&quot;:&quot;&quot;,&quot;parse-names&quot;:false,&quot;suffix&quot;:&quot;&quot;},{&quot;dropping-particle&quot;:&quot;&quot;,&quot;family&quot;:&quot;Pallarès&quot;,&quot;given&quot;:&quot;Jofre&quot;,&quot;non-dropping-particle&quot;:&quot;&quot;,&quot;parse-names&quot;:false,&quot;suffix&quot;:&quot;&quot;},{&quot;dropping-particle&quot;:&quot;&quot;,&quot;family&quot;:&quot;Loffredo&quot;,&quot;given&quot;:&quot;Fausta&quot;,&quot;non-dropping-particle&quot;:&quot;&quot;,&quot;parse-names&quot;:false,&quot;suffix&quot;:&quot;&quot;},{&quot;dropping-particle&quot;:&quot;&quot;,&quot;family&quot;:&quot;Villani&quot;,&quot;given&quot;:&quot;Fulvia&quot;,&quot;non-dropping-particle&quot;:&quot;&quot;,&quot;parse-names&quot;:false,&quot;suffix&quot;:&quot;&quot;},{&quot;dropping-particle&quot;:&quot;&quot;,&quot;family&quot;:&quot;Gomes&quot;,&quot;given&quot;:&quot;Henrique L&quot;,&quot;non-dropping-particle&quot;:&quot;&quot;,&quot;parse-names&quot;:false,&quot;suffix&quot;:&quot;&quot;},{&quot;dropping-particle&quot;:&quot;&quot;,&quot;family&quot;:&quot;Terés&quot;,&quot;given&quot;:&quot;Lluís&quot;,&quot;non-dropping-particle&quot;:&quot;&quot;,&quot;parse-names&quot;:false,&quot;suffix&quot;:&quot;&quot;},{&quot;dropping-particle&quot;:&quot;&quot;,&quot;family&quot;:&quot;Baumann&quot;,&quot;given&quot;:&quot;Reinhard R&quot;,&quot;non-dropping-particle&quot;:&quot;&quot;,&quot;parse-names&quot;:false,&quot;suffix&quot;:&quot;&quot;}],&quot;container-title&quot;:&quot;Scientific Reports&quot;,&quot;id&quot;:&quot;106d4436-dd99-3735-a963-a71b212c9d5a&quot;,&quot;issue&quot;:&quot;1&quot;,&quot;issued&quot;:{&quot;date-parts&quot;:[[&quot;2016&quot;]]},&quot;page&quot;:&quot;33490&quot;,&quot;title&quot;:&quot;All-inkjet-printed thin-film transistors: manufacturing process reliability by root cause analysis&quot;,&quot;type&quot;:&quot;article-journal&quot;,&quot;volume&quot;:&quot;6&quot;},&quot;uris&quot;:[&quot;http://www.mendeley.com/documents/?uuid=7beebfed-ee75-44e5-bd52-541895942769&quot;],&quot;isTemporary&quot;:false,&quot;legacyDesktopId&quot;:&quot;7beebfed-ee75-44e5-bd52-541895942769&quot;}],&quot;properties&quot;:{&quot;noteIndex&quot;:0},&quot;isEdited&quot;:false,&quot;manualOverride&quot;:{&quot;citeprocText&quot;:&quot;&lt;sup&gt;4–9&lt;/sup&gt;&quot;,&quot;isManuallyOverridden&quot;:false,&quot;manualOverrideText&quot;:&quot;&quot;},&quot;citationTag&quot;:&quot;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&quot;},{&quot;citationID&quot;:&quot;MENDELEY_CITATION_64fc64fe-857d-41da-b7e1-55b58ffb500b&quot;,&quot;citationItems&quot;:[{&quot;id&quot;:&quot;02b66aa8-9684-3ba9-9460-760d73446749&quot;,&quot;itemData&quot;:{&quot;DOI&quot;:&quot;10.1143/jjap.47.1760&quot;,&quot;ISSN&quot;:&quot;0021-4922&quot;,&quot;abstract&quot;:&quot;We have investigated that the stability of organic field-effect transistors (OFETs) based on two oligo- p-phenylenevinylenes, 1,4-bis(4-methylstyryl)benzene (CH3-OPV) and 1,4-bis(4-dimethylaminostyryl)benzene [(CH3)2N-OPV], which is a new organic semiconductor for OFETs. The OFET fabricated using CH3-OPV with a highest occupied molecular orbital (HOMO) energy level of -5.55 eV shows good ambient stability even after storage in air for one year. On the other hand, the field-effect mobilities of organic semiconductors including (CH3)2N-OPV with the HOMO energy level ranging from -4.94 to -5.20 eV have decreased with time. The stability of CH3-OPV is suggested to be due to the relatively low HOMO energy level.&quot;,&quot;author&quot;:[{&quot;dropping-particle&quot;:&quot;&quot;,&quot;family&quot;:&quot;Ashimine&quot;,&quot;given&quot;:&quot;Tomoyuki&quot;,&quot;non-dropping-particle&quot;:&quot;&quot;,&quot;parse-names&quot;:false,&quot;suffix&quot;:&quot;&quot;},{&quot;dropping-particle&quot;:&quot;&quot;,&quot;family&quot;:&quot;Yasuda&quot;,&quot;given&quot;:&quot;Takeshi&quot;,&quot;non-dropping-particle&quot;:&quot;&quot;,&quot;parse-names&quot;:false,&quot;suffix&quot;:&quot;&quot;},{&quot;dropping-particle&quot;:&quot;&quot;,&quot;family&quot;:&quot;Saito&quot;,&quot;given&quot;:&quot;Masatoshi&quot;,&quot;non-dropping-particle&quot;:&quot;&quot;,&quot;parse-names&quot;:false,&quot;suffix&quot;:&quot;&quot;},{&quot;dropping-particle&quot;:&quot;&quot;,&quot;family&quot;:&quot;Nakamura&quot;,&quot;given&quot;:&quot;Hiroaki&quot;,&quot;non-dropping-particle&quot;:&quot;&quot;,&quot;parse-names&quot;:false,&quot;suffix&quot;:&quot;&quot;},{&quot;dropping-particle&quot;:&quot;&quot;,&quot;family&quot;:&quot;Tsutsui&quot;,&quot;given&quot;:&quot;Tetsuo&quot;,&quot;non-dropping-particle&quot;:&quot;&quot;,&quot;parse-names&quot;:false,&quot;suffix&quot;:&quot;&quot;}],&quot;container-title&quot;:&quot;Japanese Journal of Applied Physics&quot;,&quot;id&quot;:&quot;02b66aa8-9684-3ba9-9460-760d73446749&quot;,&quot;issue&quot;:&quot;3&quot;,&quot;issued&quot;:{&quot;date-parts&quot;:[[&quot;2008&quot;]]},&quot;page&quot;:&quot;1760-1762&quot;,&quot;publisher&quot;:&quot;IOP Publishing&quot;,&quot;title&quot;:&quot;Air Stability of p-Channel Organic Field-Effect Transistors Based on Oligo-p-phenylenevinylene Derivatives&quot;,&quot;type&quot;:&quot;article-journal&quot;,&quot;volume&quot;:&quot;47&quot;},&quot;uris&quot;:[&quot;http://www.mendeley.com/documents/?uuid=15365d60-835c-4f9e-8458-0bb246d59367&quot;],&quot;isTemporary&quot;:false,&quot;legacyDesktopId&quot;:&quot;15365d60-835c-4f9e-8458-0bb246d59367&quot;},{&quot;id&quot;:&quot;90a7532b-bf51-30fd-9fa6-4329218b59c5&quot;,&quot;itemData&quot;:{&quot;DOI&quot;:&quot;10.1063/1.2190445&quot;,&quot;ISSN&quot;:&quot;0003-6951&quot;,&quot;author&quot;:[{&quot;dropping-particle&quot;:&quot;&quot;,&quot;family&quot;:&quot;Wang&quot;,&quot;given&quot;:&quot;Haibo&quot;,&quot;non-dropping-particle&quot;:&quot;&quot;,&quot;parse-names&quot;:false,&quot;suffix&quot;:&quot;&quot;},{&quot;dropping-particle&quot;:&quot;&quot;,&quot;family&quot;:&quot;Wang&quot;,&quot;given&quot;:&quot;Jun&quot;,&quot;non-dropping-particle&quot;:&quot;&quot;,&quot;parse-names&quot;:false,&quot;suffix&quot;:&quot;&quot;},{&quot;dropping-particle&quot;:&quot;&quot;,&quot;family&quot;:&quot;Yan&quot;,&quot;given&quot;:&quot;Xuanjun&quot;,&quot;non-dropping-particle&quot;:&quot;&quot;,&quot;parse-names&quot;:false,&quot;suffix&quot;:&quot;&quot;},{&quot;dropping-particle&quot;:&quot;&quot;,&quot;family&quot;:&quot;Shi&quot;,&quot;given&quot;:&quot;Jianwu&quot;,&quot;non-dropping-particle&quot;:&quot;&quot;,&quot;parse-names&quot;:false,&quot;suffix&quot;:&quot;&quot;},{&quot;dropping-particle&quot;:&quot;&quot;,&quot;family&quot;:&quot;Tian&quot;,&quot;given&quot;:&quot;Hongkun&quot;,&quot;non-dropping-particle&quot;:&quot;&quot;,&quot;parse-names&quot;:false,&quot;suffix&quot;:&quot;&quot;},{&quot;dropping-particle&quot;:&quot;&quot;,&quot;family&quot;:&quot;Geng&quot;,&quot;given&quot;:&quot;Yanhou&quot;,&quot;non-dropping-particle&quot;:&quot;&quot;,&quot;parse-names&quot;:false,&quot;suffix&quot;:&quot;&quot;},{&quot;dropping-particle&quot;:&quot;&quot;,&quot;family&quot;:&quot;Yan&quot;,&quot;given&quot;:&quot;Donghang&quot;,&quot;non-dropping-particle&quot;:&quot;&quot;,&quot;parse-names&quot;:false,&quot;suffix&quot;:&quot;&quot;}],&quot;container-title&quot;:&quot;Applied Physics Letters&quot;,&quot;id&quot;:&quot;90a7532b-bf51-30fd-9fa6-4329218b59c5&quot;,&quot;issue&quot;:&quot;13&quot;,&quot;issued&quot;:{&quot;date-parts&quot;:[[&quot;2006&quot;,&quot;3&quot;,&quot;27&quot;]]},&quot;note&quot;:&quot;doi: 10.1063/1.2190445&quot;,&quot;page&quot;:&quot;133508&quot;,&quot;publisher&quot;:&quot;American Institute of Physics&quot;,&quot;title&quot;:&quot;Ambipolar organic field-effect transistors with air stability, high mobility, and balanced transport&quot;,&quot;type&quot;:&quot;article-journal&quot;,&quot;volume&quot;:&quot;88&quot;},&quot;uris&quot;:[&quot;http://www.mendeley.com/documents/?uuid=e3a56585-e1ac-4ab7-8234-e9991e0f633c&quot;],&quot;isTemporary&quot;:false,&quot;legacyDesktopId&quot;:&quot;e3a56585-e1ac-4ab7-8234-e9991e0f633c&quot;}],&quot;properties&quot;:{&quot;noteIndex&quot;:0},&quot;isEdited&quot;:false,&quot;manualOverride&quot;:{&quot;citeprocText&quot;:&quot;&lt;sup&gt;10,11&lt;/sup&gt;&quot;,&quot;isManuallyOverridden&quot;:false,&quot;manualOverrideText&quot;:&quot;&quot;},&quot;citationTag&quot;:&quot;MENDELEY_CITATION_v3_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&quot;},{&quot;citationID&quot;:&quot;MENDELEY_CITATION_82619134-85f7-467d-81b4-f2392730ee1e&quot;,&quot;citationItems&quot;:[{&quot;id&quot;:&quot;77c862d0-8eda-3e0c-b960-2eb6fe1f3105&quot;,&quot;itemData&quot;:{&quot;DOI&quot;:&quot;10.1039/d0tc02508a&quot;,&quot;ISSN&quot;:&quot;20507526&quot;,&quot;abstract&quot;:&quot;Electrohydrodynamic inkjet (E-jet) printing is a promising technology to fabricate high-performance organic electronic devices due to its high resolution, low-cost and drop-on-demand characteristics. Here, we fabricate top-contact OFETs by using E-jet printed source/drain electrodes. The printed resolution could be smaller than 5 μm on an organic semiconductor. A printable Ag ink consisting of the F4-TCNQ additive greatly improves the charge injection of the OFET, and thus the OFETs show comparable performance with thermally evaporated electrodes. The printing and doping of top electrodes can be realized in one step, which is essential to realize fully printed organic devices. The E-jet printing demonstrates its potential in high-resolution, high-performance OFET applications. This journal is&quot;,&quot;author&quot;:[{&quot;dropping-particle&quot;:&quot;&quot;,&quot;family&quot;:&quot;Zhang&quot;,&quot;given&quot;:&quot;Jing&quot;,&quot;non-dropping-particle&quot;:&quot;&quot;,&quot;parse-names&quot;:false,&quot;suffix&quot;:&quot;&quot;},{&quot;dropping-particle&quot;:&quot;&quot;,&quot;family&quot;:&quot;Geng&quot;,&quot;given&quot;:&quot;Bowen&quot;,&quot;non-dropping-particle&quot;:&quot;&quot;,&quot;parse-names&quot;:false,&quot;suffix&quot;:&quot;&quot;},{&quot;dropping-particle&quot;:&quot;&quot;,&quot;family&quot;:&quot;Duan&quot;,&quot;given&quot;:&quot;Shuming&quot;,&quot;non-dropping-particle&quot;:&quot;&quot;,&quot;parse-names&quot;:false,&quot;suffix&quot;:&quot;&quot;},{&quot;dropping-particle&quot;:&quot;&quot;,&quot;family&quot;:&quot;Huang&quot;,&quot;given&quot;:&quot;Congcong&quot;,&quot;non-dropping-particle&quot;:&quot;&quot;,&quot;parse-names&quot;:false,&quot;suffix&quot;:&quot;&quot;},{&quot;dropping-particle&quot;:&quot;&quot;,&quot;family&quot;:&quot;Xi&quot;,&quot;given&quot;:&quot;Yue&quot;,&quot;non-dropping-particle&quot;:&quot;&quot;,&quot;parse-names&quot;:false,&quot;suffix&quot;:&quot;&quot;},{&quot;dropping-particle&quot;:&quot;&quot;,&quot;family&quot;:&quot;Mu&quot;,&quot;given&quot;:&quot;Qi&quot;,&quot;non-dropping-particle&quot;:&quot;&quot;,&quot;parse-names&quot;:false,&quot;suffix&quot;:&quot;&quot;},{&quot;dropping-particle&quot;:&quot;&quot;,&quot;family&quot;:&quot;Chen&quot;,&quot;given&quot;:&quot;Huipeng&quot;,&quot;non-dropping-particle&quot;:&quot;&quot;,&quot;parse-names&quot;:false,&quot;suffix&quot;:&quot;&quot;},{&quot;dropping-particle&quot;:&quot;&quot;,&quot;family&quot;:&quot;Ren&quot;,&quot;given&quot;:&quot;Xiaochen&quot;,&quot;non-dropping-particle&quot;:&quot;&quot;,&quot;parse-names&quot;:false,&quot;suffix&quot;:&quot;&quot;},{&quot;dropping-particle&quot;:&quot;&quot;,&quot;family&quot;:&quot;Hu&quot;,&quot;given&quot;:&quot;Wenping&quot;,&quot;non-dropping-particle&quot;:&quot;&quot;,&quot;parse-names&quot;:false,&quot;suffix&quot;:&quot;&quot;}],&quot;container-title&quot;:&quot;Journal of Materials Chemistry C&quot;,&quot;id&quot;:&quot;77c862d0-8eda-3e0c-b960-2eb6fe1f3105&quot;,&quot;issue&quot;:&quot;43&quot;,&quot;issued&quot;:{&quot;date-parts&quot;:[[&quot;2020&quot;]]},&quot;page&quot;:&quot;15219-15223&quot;,&quot;title&quot;:&quot;High-resolution organic field-effect transistors manufactured by electrohydrodynamic inkjet printing of doped electrodes&quot;,&quot;type&quot;:&quot;article-journal&quot;,&quot;volume&quot;:&quot;8&quot;},&quot;uris&quot;:[&quot;http://www.mendeley.com/documents/?uuid=abc8a114-800b-42a7-92a4-28d9fc19985a&quot;],&quot;isTemporary&quot;:false,&quot;legacyDesktopId&quot;:&quot;abc8a114-800b-42a7-92a4-28d9fc19985a&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&quot;},{&quot;citationID&quot;:&quot;MENDELEY_CITATION_9e346d77-569c-4a23-8ae7-4c80a29a13da&quot;,&quot;citationItems&quot;:[{&quot;id&quot;:&quot;799399ee-9baa-33e5-8f4d-2363d974ef78&quot;,&quot;itemData&quot;:{&quot;DOI&quot;:&quot;https://doi.org/10.1016/j.displa.2010.04.004&quot;,&quot;ISSN&quot;:&quot;0141-9382&quot;,&quot;abstract&quot;:&quot;The profile of colorant film produced in inkjet printing can be severely affected by the drying environment. This study found that a simple solvent-vapor annealing process can induce a drastic profile rearrangement of the subpixels on the entire substrate. The high surface tension and boiling point of the solvent play a critical role for the rearrangement to occur. The film surface is dissolved during the annealing process, and the high boiling point delays evaporation at the contact edge, which leads to the profile rearrangement. Due to the high surface tension of the solvent, the inks are confined inside the pixels. As a consequence, the profile becomes uniform without any outward color defect, regardless of the printed regions. This will be useful for organic electronics made by inkjet printing.&quot;,&quot;author&quot;:[{&quot;dropping-particle&quot;:&quot;&quot;,&quot;family&quot;:&quot;Park&quot;,&quot;given&quot;:&quot;Jong S&quot;,&quot;non-dropping-particle&quot;:&quot;&quot;,&quot;parse-names&quot;:false,&quot;suffix&quot;:&quot;&quot;},{&quot;dropping-particle&quot;:&quot;&quot;,&quot;family&quot;:&quot;Kim&quot;,&quot;given&quot;:&quot;Jae Pil&quot;,&quot;non-dropping-particle&quot;:&quot;&quot;,&quot;parse-names&quot;:false,&quot;suffix&quot;:&quot;&quot;},{&quot;dropping-particle&quot;:&quot;&quot;,&quot;family&quot;:&quot;Song&quot;,&quot;given&quot;:&quot;Chungkun&quot;,&quot;non-dropping-particle&quot;:&quot;&quot;,&quot;parse-names&quot;:false,&quot;suffix&quot;:&quot;&quot;},{&quot;dropping-particle&quot;:&quot;&quot;,&quot;family&quot;:&quot;Lee&quot;,&quot;given&quot;:&quot;Myungwon&quot;,&quot;non-dropping-particle&quot;:&quot;&quot;,&quot;parse-names&quot;:false,&quot;suffix&quot;:&quot;&quot;}],&quot;container-title&quot;:&quot;Displays&quot;,&quot;id&quot;:&quot;799399ee-9baa-33e5-8f4d-2363d974ef78&quot;,&quot;issue&quot;:&quot;3&quot;,&quot;issued&quot;:{&quot;date-parts&quot;:[[&quot;2010&quot;]]},&quot;page&quot;:&quot;164-167&quot;,&quot;title&quot;:&quot;Control of inkjet printed profiles by solvent-vapor annealing&quot;,&quot;type&quot;:&quot;article-journal&quot;,&quot;volume&quot;:&quot;31&quot;},&quot;uris&quot;:[&quot;http://www.mendeley.com/documents/?uuid=8c333df1-2711-4dea-8af6-5d825dff1bcb&quot;],&quot;isTemporary&quot;:false,&quot;legacyDesktopId&quot;:&quot;8c333df1-2711-4dea-8af6-5d825dff1bcb&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&quot;},{&quot;citationID&quot;:&quot;MENDELEY_CITATION_f86dddea-04f0-4a48-84d0-824d62931b86&quot;,&quot;citationItems&quot;:[{&quot;id&quot;:&quot;6666553c-291a-3ac0-abcb-0b13a6e1985e&quot;,&quot;itemData&quot;:{&quot;DOI&quot;:&quot;10.1109/LED.2012.2226556&quot;,&quot;ISSN&quot;:&quot;1558-0563 VO  - 34&quot;,&quot;abstract&quot;:&quot;High-performance inkjet-printed top-gate/bottom-contact organic field-effect transistors (OFETs) and complementary electronic circuitry are reported. Blends of poly(vinylidenefluoride-trifluoroethylene) (P(VDF-TrFE)) and poly(methyl methacrylate) (PMMA) dielectrics effectively reduce the operation voltage. At the optimized blend ratio of 7 : 3 wt.% for P(VDF-TrFE) and PMMA, both p- and n-type printed OFETs show well-balanced high field-effect mobility values (~ 0.5 cm2/V·s) and low threshold voltages ( ±5 V). The high-performance inverters and various digital logic gates such as nand, nor, or, and xor are demonstrated on flexible plastic substrates. The inverter shows a high gain (&gt;; 25), an ideal inverting voltage near half of the supplied bias (1/2VDD), and a high noise immunity (up to 79 % of 1/2VDD).&quot;,&quot;author&quot;:[{&quot;dropping-particle&quot;:&quot;&quot;,&quot;family&quot;:&quot;Baeg&quot;,&quot;given&quot;:&quot;K&quot;,&quot;non-dropping-particle&quot;:&quot;&quot;,&quot;parse-names&quot;:false,&quot;suffix&quot;:&quot;&quot;},{&quot;dropping-particle&quot;:&quot;&quot;,&quot;family&quot;:&quot;Khim&quot;,&quot;given&quot;:&quot;D&quot;,&quot;non-dropping-particle&quot;:&quot;&quot;,&quot;parse-names&quot;:false,&quot;suffix&quot;:&quot;&quot;},{&quot;dropping-particle&quot;:&quot;&quot;,&quot;family&quot;:&quot;Kim&quot;,&quot;given&quot;:&quot;J&quot;,&quot;non-dropping-particle&quot;:&quot;&quot;,&quot;parse-names&quot;:false,&quot;suffix&quot;:&quot;&quot;},{&quot;dropping-particle&quot;:&quot;&quot;,&quot;family&quot;:&quot;Kim&quot;,&quot;given&quot;:&quot;D&quot;,&quot;non-dropping-particle&quot;:&quot;&quot;,&quot;parse-names&quot;:false,&quot;suffix&quot;:&quot;&quot;},{&quot;dropping-particle&quot;:&quot;&quot;,&quot;family&quot;:&quot;Sung&quot;,&quot;given&quot;:&quot;S&quot;,&quot;non-dropping-particle&quot;:&quot;&quot;,&quot;parse-names&quot;:false,&quot;suffix&quot;:&quot;&quot;},{&quot;dropping-particle&quot;:&quot;&quot;,&quot;family&quot;:&quot;Yang&quot;,&quot;given&quot;:&quot;B&quot;,&quot;non-dropping-particle&quot;:&quot;&quot;,&quot;parse-names&quot;:false,&quot;suffix&quot;:&quot;&quot;},{&quot;dropping-particle&quot;:&quot;&quot;,&quot;family&quot;:&quot;Noh&quot;,&quot;given&quot;:&quot;Y&quot;,&quot;non-dropping-particle&quot;:&quot;&quot;,&quot;parse-names&quot;:false,&quot;suffix&quot;:&quot;&quot;}],&quot;container-title&quot;:&quot;IEEE Electron Device Letters&quot;,&quot;id&quot;:&quot;6666553c-291a-3ac0-abcb-0b13a6e1985e&quot;,&quot;issue&quot;:&quot;1&quot;,&quot;issued&quot;:{&quot;date-parts&quot;:[[&quot;2013&quot;]]},&quot;page&quot;:&quot;126-128&quot;,&quot;title&quot;:&quot;Flexible Complementary Logic Gates Using Inkjet-Printed Polymer Field-Effect Transistors&quot;,&quot;type&quot;:&quot;article-journal&quot;,&quot;volume&quot;:&quot;34&quot;},&quot;uris&quot;:[&quot;http://www.mendeley.com/documents/?uuid=0b453e29-69dd-44d1-8538-36fcd496560c&quot;],&quot;isTemporary&quot;:false,&quot;legacyDesktopId&quot;:&quot;0b453e29-69dd-44d1-8538-36fcd496560c&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&quot;},{&quot;citationID&quot;:&quot;MENDELEY_CITATION_0f2bfa32-b2bf-4b14-8311-5e21f858e362&quot;,&quot;citationItems&quot;:[{&quot;id&quot;:&quot;5c66ddde-11c1-3411-9d80-53ac8982f97f&quot;,&quot;itemData&quot;:{&quot;DOI&quot;:&quot;10.1109/LED.2011.2156757&quot;,&quot;ISSN&quot;:&quot;1558-0563 VO  - 32&quot;,&quot;abstract&quot;:&quot;We report an all-inkjet-printed inverter using two p-type organic thin-film transistors (OTFTs) on a flexible plastic substrate. Metal-organic precursor-type silver ink, poly-4-vinylphenol solution, and 6,13-bis (triisopropylsilylethynyl)-pentacene solution were used to print gate and source/drain electrodes, gate-dielectric layer, and active semiconductor layer, respectively. By optimizing fabrication conditions, we obtained OTFTs with a mobility of 0.02 cm2/V·s, an on/off ratio of 104, and a threshold voltage of -1.2 V, and inverters with good switching performance showing a gain of 7.8 at a supply voltage of VDD = -40 V .&quot;,&quot;author&quot;:[{&quot;dropping-particle&quot;:&quot;&quot;,&quot;family&quot;:&quot;Chung&quot;,&quot;given&quot;:&quot;S&quot;,&quot;non-dropping-particle&quot;:&quot;&quot;,&quot;parse-names&quot;:false,&quot;suffix&quot;:&quot;&quot;},{&quot;dropping-particle&quot;:&quot;&quot;,&quot;family&quot;:&quot;Kim&quot;,&quot;given&quot;:&quot;S O&quot;,&quot;non-dropping-particle&quot;:&quot;&quot;,&quot;parse-names&quot;:false,&quot;suffix&quot;:&quot;&quot;},{&quot;dropping-particle&quot;:&quot;&quot;,&quot;family&quot;:&quot;Kwon&quot;,&quot;given&quot;:&quot;S&quot;,&quot;non-dropping-particle&quot;:&quot;&quot;,&quot;parse-names&quot;:false,&quot;suffix&quot;:&quot;&quot;},{&quot;dropping-particle&quot;:&quot;&quot;,&quot;family&quot;:&quot;Lee&quot;,&quot;given&quot;:&quot;C&quot;,&quot;non-dropping-particle&quot;:&quot;&quot;,&quot;parse-names&quot;:false,&quot;suffix&quot;:&quot;&quot;},{&quot;dropping-particle&quot;:&quot;&quot;,&quot;family&quot;:&quot;Hong&quot;,&quot;given&quot;:&quot;Y&quot;,&quot;non-dropping-particle&quot;:&quot;&quot;,&quot;parse-names&quot;:false,&quot;suffix&quot;:&quot;&quot;}],&quot;container-title&quot;:&quot;IEEE Electron Device Letters&quot;,&quot;id&quot;:&quot;5c66ddde-11c1-3411-9d80-53ac8982f97f&quot;,&quot;issue&quot;:&quot;8&quot;,&quot;issued&quot;:{&quot;date-parts&quot;:[[&quot;2011&quot;]]},&quot;page&quot;:&quot;1134-1136&quot;,&quot;title&quot;:&quot;All-Inkjet-Printed Organic Thin-Film Transistor Inverter on Flexible Plastic Substrate&quot;,&quot;type&quot;:&quot;article-journal&quot;,&quot;volume&quot;:&quot;32&quot;},&quot;uris&quot;:[&quot;http://www.mendeley.com/documents/?uuid=e3a6f359-c9a7-4eb1-b58a-3162457c098b&quot;],&quot;isTemporary&quot;:false,&quot;legacyDesktopId&quot;:&quot;e3a6f359-c9a7-4eb1-b58a-3162457c098b&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&quot;},{&quot;citationID&quot;:&quot;MENDELEY_CITATION_30bca279-2820-4f93-8948-7bdf72656783&quot;,&quot;citationItems&quot;:[{&quot;id&quot;:&quot;6666553c-291a-3ac0-abcb-0b13a6e1985e&quot;,&quot;itemData&quot;:{&quot;DOI&quot;:&quot;10.1109/LED.2012.2226556&quot;,&quot;ISSN&quot;:&quot;1558-0563 VO  - 34&quot;,&quot;abstract&quot;:&quot;High-performance inkjet-printed top-gate/bottom-contact organic field-effect transistors (OFETs) and complementary electronic circuitry are reported. Blends of poly(vinylidenefluoride-trifluoroethylene) (P(VDF-TrFE)) and poly(methyl methacrylate) (PMMA) dielectrics effectively reduce the operation voltage. At the optimized blend ratio of 7 : 3 wt.% for P(VDF-TrFE) and PMMA, both p- and n-type printed OFETs show well-balanced high field-effect mobility values (~ 0.5 cm2/V·s) and low threshold voltages ( ±5 V). The high-performance inverters and various digital logic gates such as nand, nor, or, and xor are demonstrated on flexible plastic substrates. The inverter shows a high gain (&gt;; 25), an ideal inverting voltage near half of the supplied bias (1/2VDD), and a high noise immunity (up to 79 % of 1/2VDD).&quot;,&quot;author&quot;:[{&quot;dropping-particle&quot;:&quot;&quot;,&quot;family&quot;:&quot;Baeg&quot;,&quot;given&quot;:&quot;K&quot;,&quot;non-dropping-particle&quot;:&quot;&quot;,&quot;parse-names&quot;:false,&quot;suffix&quot;:&quot;&quot;},{&quot;dropping-particle&quot;:&quot;&quot;,&quot;family&quot;:&quot;Khim&quot;,&quot;given&quot;:&quot;D&quot;,&quot;non-dropping-particle&quot;:&quot;&quot;,&quot;parse-names&quot;:false,&quot;suffix&quot;:&quot;&quot;},{&quot;dropping-particle&quot;:&quot;&quot;,&quot;family&quot;:&quot;Kim&quot;,&quot;given&quot;:&quot;J&quot;,&quot;non-dropping-particle&quot;:&quot;&quot;,&quot;parse-names&quot;:false,&quot;suffix&quot;:&quot;&quot;},{&quot;dropping-particle&quot;:&quot;&quot;,&quot;family&quot;:&quot;Kim&quot;,&quot;given&quot;:&quot;D&quot;,&quot;non-dropping-particle&quot;:&quot;&quot;,&quot;parse-names&quot;:false,&quot;suffix&quot;:&quot;&quot;},{&quot;dropping-particle&quot;:&quot;&quot;,&quot;family&quot;:&quot;Sung&quot;,&quot;given&quot;:&quot;S&quot;,&quot;non-dropping-particle&quot;:&quot;&quot;,&quot;parse-names&quot;:false,&quot;suffix&quot;:&quot;&quot;},{&quot;dropping-particle&quot;:&quot;&quot;,&quot;family&quot;:&quot;Yang&quot;,&quot;given&quot;:&quot;B&quot;,&quot;non-dropping-particle&quot;:&quot;&quot;,&quot;parse-names&quot;:false,&quot;suffix&quot;:&quot;&quot;},{&quot;dropping-particle&quot;:&quot;&quot;,&quot;family&quot;:&quot;Noh&quot;,&quot;given&quot;:&quot;Y&quot;,&quot;non-dropping-particle&quot;:&quot;&quot;,&quot;parse-names&quot;:false,&quot;suffix&quot;:&quot;&quot;}],&quot;container-title&quot;:&quot;IEEE Electron Device Letters&quot;,&quot;id&quot;:&quot;6666553c-291a-3ac0-abcb-0b13a6e1985e&quot;,&quot;issue&quot;:&quot;1&quot;,&quot;issued&quot;:{&quot;date-parts&quot;:[[&quot;2013&quot;]]},&quot;page&quot;:&quot;126-128&quot;,&quot;title&quot;:&quot;Flexible Complementary Logic Gates Using Inkjet-Printed Polymer Field-Effect Transistors&quot;,&quot;type&quot;:&quot;article-journal&quot;,&quot;volume&quot;:&quot;34&quot;},&quot;uris&quot;:[&quot;http://www.mendeley.com/documents/?uuid=0b453e29-69dd-44d1-8538-36fcd496560c&quot;],&quot;isTemporary&quot;:false,&quot;legacyDesktopId&quot;:&quot;0b453e29-69dd-44d1-8538-36fcd496560c&quot;},{&quot;id&quot;:&quot;f862d590-d62e-30d1-8809-e70820cbb36b&quot;,&quot;itemData&quot;:{&quot;DOI&quot;:&quot;10.1021/acsami.5b07727&quot;,&quot;ISSN&quot;:&quot;1944-8244&quot;,&quot;author&quot;:[{&quot;dropping-particle&quot;:&quot;&quot;,&quot;family&quot;:&quot;Kim&quot;,&quot;given&quot;:&quot;Bongjun&quot;,&quot;non-dropping-particle&quot;:&quot;&quot;,&quot;parse-names&quot;:false,&quot;suffix&quot;:&quot;&quot;},{&quot;dropping-particle&quot;:&quot;&quot;,&quot;family&quot;:&quot;Geier&quot;,&quot;given&quot;:&quot;Michael L&quot;,&quot;non-dropping-particle&quot;:&quot;&quot;,&quot;parse-names&quot;:false,&quot;suffix&quot;:&quot;&quot;},{&quot;dropping-particle&quot;:&quot;&quot;,&quot;family&quot;:&quot;Hersam&quot;,&quot;given&quot;:&quot;Mark C&quot;,&quot;non-dropping-particle&quot;:&quot;&quot;,&quot;parse-names&quot;:false,&quot;suffix&quot;:&quot;&quot;},{&quot;dropping-particle&quot;:&quot;&quot;,&quot;family&quot;:&quot;Dodabalapur&quot;,&quot;given&quot;:&quot;Ananth&quot;,&quot;non-dropping-particle&quot;:&quot;&quot;,&quot;parse-names&quot;:false,&quot;suffix&quot;:&quot;&quot;}],&quot;container-title&quot;:&quot;ACS Applied Materials &amp; Interfaces&quot;,&quot;id&quot;:&quot;f862d590-d62e-30d1-8809-e70820cbb36b&quot;,&quot;issue&quot;:&quot;50&quot;,&quot;issued&quot;:{&quot;date-parts&quot;:[[&quot;2015&quot;,&quot;12&quot;,&quot;23&quot;]]},&quot;note&quot;:&quot;doi: 10.1021/acsami.5b07727&quot;,&quot;page&quot;:&quot;27654-27660&quot;,&quot;publisher&quot;:&quot;American Chemical Society&quot;,&quot;title&quot;:&quot;Inkjet Printed Circuits on Flexible and Rigid Substrates Based on Ambipolar Carbon Nanotubes with High Operational Stability&quot;,&quot;type&quot;:&quot;article-journal&quot;,&quot;volume&quot;:&quot;7&quot;},&quot;uris&quot;:[&quot;http://www.mendeley.com/documents/?uuid=916dce5b-0118-4680-b79d-66d391142475&quot;],&quot;isTemporary&quot;:false,&quot;legacyDesktopId&quot;:&quot;916dce5b-0118-4680-b79d-66d391142475&quot;},{&quot;id&quot;:&quot;a5c83132-8ee6-3960-8597-c13793d17759&quot;,&quot;itemData&quot;:{&quot;DOI&quot;:&quot;10.1002/adma.201205361&quot;,&quot;ISSN&quot;:&quot;0935-9648&quot;,&quot;abstract&quot;:&quot;Abstract For at least the past ten years printed electronics has promised to revolutionize our daily life by making cost-effective electronic circuits and sensors available through mass production techniques, for their ubiquitous applications in wearable components, rollable and conformable devices, and point-of-care applications. While passive components, such as conductors, resistors and capacitors, had already been fabricated by printing techniques at industrial scale, printing processes have been struggling to meet the requirements for mass-produced electronics and optoelectronics applications despite their great potential. In the case of logic integrated circuits (ICs), which constitute the focus of this Progress Report, the main limitations have been represented by the need of suitable functional inks, mainly high-mobility printable semiconductors and low sintering temperature conducting inks, and evoluted printing tools capable of higher resolution, registration and uniformity than needed in the conventional graphic arts printing sector. Solution-processable polymeric semiconductors are the best candidates to fulfill the requirements for printed logic ICs on flexible substrates, due to their superior processability, ease of tuning of their rheology parameters, and mechanical properties. One of the strongest limitations has been mainly represented by the low charge carrier mobility (?) achievable with polymeric, organic field-effect transistors (OFETs). However, recently unprecedented values of ? ? 10 cm2/Vs have been achieved with solution-processed polymer based OFETs, a value competing with mobilities reported in organic single-crystals and exceeding the performances enabled by amorphous silicon (a-Si). Interestingly these values were achieved thanks to the design and synthesis of donor-acceptor copolymers, showing limited degree of order when processed in thin films and therefore fostering further studies on the reason leading to such improved charge transport properties. Among this class of materials, various polymers can show well balanced electrons and holes mobility, therefore being indicated as ambipolar semiconductors, good environmental stability, and a small band-gap, which simplifies the tuning of charge injection. This opened up the possibility of taking advantage of the superior performances offered by complementary ?CMOS-like? logic for the design of digital ICs, easing the scaling down of critical geometrical features, and achievi…&quot;,&quot;author&quot;:[{&quot;dropping-particle&quot;:&quot;&quot;,&quot;family&quot;:&quot;Baeg&quot;,&quot;given&quot;:&quot;Kang-Jun&quot;,&quot;non-dropping-particle&quot;:&quot;&quot;,&quot;parse-names&quot;:false,&quot;suffix&quot;:&quot;&quot;},{&quot;dropping-particle&quot;:&quot;&quot;,&quot;family&quot;:&quot;Caironi&quot;,&quot;given&quot;:&quot;Mario&quot;,&quot;non-dropping-particle&quot;:&quot;&quot;,&quot;parse-names&quot;:false,&quot;suffix&quot;:&quot;&quot;},{&quot;dropping-particle&quot;:&quot;&quot;,&quot;family&quot;:&quot;Noh&quot;,&quot;given&quot;:&quot;Yong-Young&quot;,&quot;non-dropping-particle&quot;:&quot;&quot;,&quot;parse-names&quot;:false,&quot;suffix&quot;:&quot;&quot;}],&quot;container-title&quot;:&quot;Advanced Materials&quot;,&quot;id&quot;:&quot;a5c83132-8ee6-3960-8597-c13793d17759&quot;,&quot;issue&quot;:&quot;31&quot;,&quot;issued&quot;:{&quot;date-parts&quot;:[[&quot;2013&quot;,&quot;8&quot;,&quot;21&quot;]]},&quot;note&quot;:&quot;doi: 10.1002/adma.201205361&quot;,&quot;page&quot;:&quot;4210-4244&quot;,&quot;publisher&quot;:&quot;John Wiley &amp; Sons, Ltd&quot;,&quot;title&quot;:&quot;Toward Printed Integrated Circuits based on Unipolar or Ambipolar Polymer Semiconductors&quot;,&quot;type&quot;:&quot;article-journal&quot;,&quot;volume&quot;:&quot;25&quot;},&quot;uris&quot;:[&quot;http://www.mendeley.com/documents/?uuid=a7338c96-04af-4fea-827a-e923cd3c0d7f&quot;],&quot;isTemporary&quot;:false,&quot;legacyDesktopId&quot;:&quot;a7338c96-04af-4fea-827a-e923cd3c0d7f&quot;}],&quot;properties&quot;:{&quot;noteIndex&quot;:0},&quot;isEdited&quot;:false,&quot;manualOverride&quot;:{&quot;citeprocText&quot;:&quot;&lt;sup&gt;14,16,17&lt;/sup&gt;&quot;,&quot;isManuallyOverridden&quot;:false,&quot;manualOverrideText&quot;:&quot;&quot;},&quot;citationTag&quot;:&quot;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&quot;},{&quot;citationID&quot;:&quot;MENDELEY_CITATION_1dadfa06-f5db-4de2-89c7-9c1c4b7cc0f1&quot;,&quot;citationItems&quot;:[{&quot;id&quot;:&quot;6666553c-291a-3ac0-abcb-0b13a6e1985e&quot;,&quot;itemData&quot;:{&quot;DOI&quot;:&quot;10.1109/LED.2012.2226556&quot;,&quot;ISSN&quot;:&quot;1558-0563 VO  - 34&quot;,&quot;abstract&quot;:&quot;High-performance inkjet-printed top-gate/bottom-contact organic field-effect transistors (OFETs) and complementary electronic circuitry are reported. Blends of poly(vinylidenefluoride-trifluoroethylene) (P(VDF-TrFE)) and poly(methyl methacrylate) (PMMA) dielectrics effectively reduce the operation voltage. At the optimized blend ratio of 7 : 3 wt.% for P(VDF-TrFE) and PMMA, both p- and n-type printed OFETs show well-balanced high field-effect mobility values (~ 0.5 cm2/V·s) and low threshold voltages ( ±5 V). The high-performance inverters and various digital logic gates such as nand, nor, or, and xor are demonstrated on flexible plastic substrates. The inverter shows a high gain (&gt;; 25), an ideal inverting voltage near half of the supplied bias (1/2VDD), and a high noise immunity (up to 79 % of 1/2VDD).&quot;,&quot;author&quot;:[{&quot;dropping-particle&quot;:&quot;&quot;,&quot;family&quot;:&quot;Baeg&quot;,&quot;given&quot;:&quot;K&quot;,&quot;non-dropping-particle&quot;:&quot;&quot;,&quot;parse-names&quot;:false,&quot;suffix&quot;:&quot;&quot;},{&quot;dropping-particle&quot;:&quot;&quot;,&quot;family&quot;:&quot;Khim&quot;,&quot;given&quot;:&quot;D&quot;,&quot;non-dropping-particle&quot;:&quot;&quot;,&quot;parse-names&quot;:false,&quot;suffix&quot;:&quot;&quot;},{&quot;dropping-particle&quot;:&quot;&quot;,&quot;family&quot;:&quot;Kim&quot;,&quot;given&quot;:&quot;J&quot;,&quot;non-dropping-particle&quot;:&quot;&quot;,&quot;parse-names&quot;:false,&quot;suffix&quot;:&quot;&quot;},{&quot;dropping-particle&quot;:&quot;&quot;,&quot;family&quot;:&quot;Kim&quot;,&quot;given&quot;:&quot;D&quot;,&quot;non-dropping-particle&quot;:&quot;&quot;,&quot;parse-names&quot;:false,&quot;suffix&quot;:&quot;&quot;},{&quot;dropping-particle&quot;:&quot;&quot;,&quot;family&quot;:&quot;Sung&quot;,&quot;given&quot;:&quot;S&quot;,&quot;non-dropping-particle&quot;:&quot;&quot;,&quot;parse-names&quot;:false,&quot;suffix&quot;:&quot;&quot;},{&quot;dropping-particle&quot;:&quot;&quot;,&quot;family&quot;:&quot;Yang&quot;,&quot;given&quot;:&quot;B&quot;,&quot;non-dropping-particle&quot;:&quot;&quot;,&quot;parse-names&quot;:false,&quot;suffix&quot;:&quot;&quot;},{&quot;dropping-particle&quot;:&quot;&quot;,&quot;family&quot;:&quot;Noh&quot;,&quot;given&quot;:&quot;Y&quot;,&quot;non-dropping-particle&quot;:&quot;&quot;,&quot;parse-names&quot;:false,&quot;suffix&quot;:&quot;&quot;}],&quot;container-title&quot;:&quot;IEEE Electron Device Letters&quot;,&quot;id&quot;:&quot;6666553c-291a-3ac0-abcb-0b13a6e1985e&quot;,&quot;issue&quot;:&quot;1&quot;,&quot;issued&quot;:{&quot;date-parts&quot;:[[&quot;2013&quot;]]},&quot;page&quot;:&quot;126-128&quot;,&quot;title&quot;:&quot;Flexible Complementary Logic Gates Using Inkjet-Printed Polymer Field-Effect Transistors&quot;,&quot;type&quot;:&quot;article-journal&quot;,&quot;volume&quot;:&quot;34&quot;},&quot;uris&quot;:[&quot;http://www.mendeley.com/documents/?uuid=0b453e29-69dd-44d1-8538-36fcd496560c&quot;],&quot;isTemporary&quot;:false,&quot;legacyDesktopId&quot;:&quot;0b453e29-69dd-44d1-8538-36fcd496560c&quot;},{&quot;id&quot;:&quot;1373bfb2-dafb-33d5-81a1-d82d540f137e&quot;,&quot;itemData&quot;:{&quot;DOI&quot;:&quot;10.1021/cm049614j&quot;,&quot;ISSN&quot;:&quot;0897-4756&quot;,&quot;author&quot;:[{&quot;dropping-particle&quot;:&quot;&quot;,&quot;family&quot;:&quot;Kelley&quot;,&quot;given&quot;:&quot;Tommie W&quot;,&quot;non-dropping-particle&quot;:&quot;&quot;,&quot;parse-names&quot;:false,&quot;suffix&quot;:&quot;&quot;},{&quot;dropping-particle&quot;:&quot;&quot;,&quot;family&quot;:&quot;Baude&quot;,&quot;given&quot;:&quot;Paul F&quot;,&quot;non-dropping-particle&quot;:&quot;&quot;,&quot;parse-names&quot;:false,&quot;suffix&quot;:&quot;&quot;},{&quot;dropping-particle&quot;:&quot;&quot;,&quot;family&quot;:&quot;Gerlach&quot;,&quot;given&quot;:&quot;Chris&quot;,&quot;non-dropping-particle&quot;:&quot;&quot;,&quot;parse-names&quot;:false,&quot;suffix&quot;:&quot;&quot;},{&quot;dropping-particle&quot;:&quot;&quot;,&quot;family&quot;:&quot;Ender&quot;,&quot;given&quot;:&quot;David E&quot;,&quot;non-dropping-particle&quot;:&quot;&quot;,&quot;parse-names&quot;:false,&quot;suffix&quot;:&quot;&quot;},{&quot;dropping-particle&quot;:&quot;&quot;,&quot;family&quot;:&quot;Muyres&quot;,&quot;given&quot;:&quot;Dawn&quot;,&quot;non-dropping-particle&quot;:&quot;&quot;,&quot;parse-names&quot;:false,&quot;suffix&quot;:&quot;&quot;},{&quot;dropping-particle&quot;:&quot;&quot;,&quot;family&quot;:&quot;Haase&quot;,&quot;given&quot;:&quot;Michael A&quot;,&quot;non-dropping-particle&quot;:&quot;&quot;,&quot;parse-names&quot;:false,&quot;suffix&quot;:&quot;&quot;},{&quot;dropping-particle&quot;:&quot;&quot;,&quot;family&quot;:&quot;Vogel&quot;,&quot;given&quot;:&quot;Dennis E&quot;,&quot;non-dropping-particle&quot;:&quot;&quot;,&quot;parse-names&quot;:false,&quot;suffix&quot;:&quot;&quot;},{&quot;dropping-particle&quot;:&quot;&quot;,&quot;family&quot;:&quot;Theiss&quot;,&quot;given&quot;:&quot;Steven D&quot;,&quot;non-dropping-particle&quot;:&quot;&quot;,&quot;parse-names&quot;:false,&quot;suffix&quot;:&quot;&quot;}],&quot;container-title&quot;:&quot;Chemistry of Materials&quot;,&quot;id&quot;:&quot;1373bfb2-dafb-33d5-81a1-d82d540f137e&quot;,&quot;issue&quot;:&quot;23&quot;,&quot;issued&quot;:{&quot;date-parts&quot;:[[&quot;2004&quot;,&quot;11&quot;,&quot;1&quot;]]},&quot;note&quot;:&quot;doi: 10.1021/cm049614j&quot;,&quot;page&quot;:&quot;4413-4422&quot;,&quot;publisher&quot;:&quot;American Chemical Society&quot;,&quot;title&quot;:&quot;Recent Progress in Organic Electronics:  Materials, Devices, and Processes&quot;,&quot;type&quot;:&quot;article-journal&quot;,&quot;volume&quot;:&quot;16&quot;},&quot;uris&quot;:[&quot;http://www.mendeley.com/documents/?uuid=e38305a1-6117-417b-a95e-93c14f87a06c&quot;],&quot;isTemporary&quot;:false,&quot;legacyDesktopId&quot;:&quot;e38305a1-6117-417b-a95e-93c14f87a06c&quot;}],&quot;properties&quot;:{&quot;noteIndex&quot;:0},&quot;isEdited&quot;:false,&quot;manualOverride&quot;:{&quot;citeprocText&quot;:&quot;&lt;sup&gt;14,18&lt;/sup&gt;&quot;,&quot;isManuallyOverridden&quot;:false,&quot;manualOverrideText&quot;:&quot;&quot;},&quot;citationTag&quot;:&quot;MENDELEY_CITATION_v3_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&quot;},{&quot;citationID&quot;:&quot;MENDELEY_CITATION_04ca6d1f-6101-4188-bcf5-6d7cae76f59e&quot;,&quot;citationItems&quot;:[{&quot;id&quot;:&quot;bbe11d97-ffa6-3282-9f2b-5f3d7e501772&quot;,&quot;itemData&quot;:{&quot;DOI&quot;:&quot;https://doi.org/10.1016/j.orgel.2012.12.034&quot;,&quot;ISSN&quot;:&quot;1566-1199&quot;,&quot;abstract&quot;:&quot;Inkjet-printed resistors with resistance values varying over five orders of magnitude were demonstrated on a flexible substrate. The resistivity of printed lines of poly(3,4-ethylenedioxythiophene):poly(styrene sulfonate) (PEDOT:PSS) was altered by using different ink formulations and by employing an over-print technique, while the length of the printed resistor line remained unchanged. This technique was then applied to fabricate a printed read-only memory device that consisted of an array of resistors. The concept of printing reliable, visually identical resistors with controlled resistance values provides an important building block for low cost, printed electronic circuit applications.&quot;,&quot;author&quot;:[{&quot;dropping-particle&quot;:&quot;&quot;,&quot;family&quot;:&quot;Jung&quot;,&quot;given&quot;:&quot;Sungjune&quot;,&quot;non-dropping-particle&quot;:&quot;&quot;,&quot;parse-names&quot;:false,&quot;suffix&quot;:&quot;&quot;},{&quot;dropping-particle&quot;:&quot;&quot;,&quot;family&quot;:&quot;Sou&quot;,&quot;given&quot;:&quot;Antony&quot;,&quot;non-dropping-particle&quot;:&quot;&quot;,&quot;parse-names&quot;:false,&quot;suffix&quot;:&quot;&quot;},{&quot;dropping-particle&quot;:&quot;&quot;,&quot;family&quot;:&quot;Gili&quot;,&quot;given&quot;:&quot;Enrico&quot;,&quot;non-dropping-particle&quot;:&quot;&quot;,&quot;parse-names&quot;:false,&quot;suffix&quot;:&quot;&quot;},{&quot;dropping-particle&quot;:&quot;&quot;,&quot;family&quot;:&quot;Sirringhaus&quot;,&quot;given&quot;:&quot;Henning&quot;,&quot;non-dropping-particle&quot;:&quot;&quot;,&quot;parse-names&quot;:false,&quot;suffix&quot;:&quot;&quot;}],&quot;container-title&quot;:&quot;Organic Electronics&quot;,&quot;id&quot;:&quot;bbe11d97-ffa6-3282-9f2b-5f3d7e501772&quot;,&quot;issue&quot;:&quot;3&quot;,&quot;issued&quot;:{&quot;date-parts&quot;:[[&quot;2013&quot;]]},&quot;page&quot;:&quot;699-702&quot;,&quot;title&quot;:&quot;Inkjet-printed resistors with a wide resistance range for printed read-only memory applications&quot;,&quot;type&quot;:&quot;article-journal&quot;,&quot;volume&quot;:&quot;14&quot;},&quot;uris&quot;:[&quot;http://www.mendeley.com/documents/?uuid=77d6b3fb-592c-4c26-a5c6-7810c7b8c2df&quot;],&quot;isTemporary&quot;:false,&quot;legacyDesktopId&quot;:&quot;77d6b3fb-592c-4c26-a5c6-7810c7b8c2df&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&quot;},{&quot;citationID&quot;:&quot;MENDELEY_CITATION_d96f45a9-9b15-401b-a669-5d2d2ef19195&quot;,&quot;citationItems&quot;:[{&quot;id&quot;:&quot;44e29ff0-c25d-37d1-bfa1-396132b641b6&quot;,&quot;itemData&quot;:{&quot;DOI&quot;:&quot;10.1021/jp2032737&quot;,&quot;ISSN&quot;:&quot;19327447&quot;,&quot;abstract&quot;:&quot;The influence of oxygen and light on the energy level alignment of poly(3-hexylthiophene) thin films (∼100 nm) is investigated quantitatively using X-ray and ultraviolet photoelectron spectroscopy (XPS/UPS) in order to probe energetic shifts and the element distribution in the film. Upon simultaneous exposure to oxygen and light a reversible shift of the occupied states of about 0.3 eV is observed together with the presence of reversibly and irreversibly bound oxygen species. Whereas the reversibly bound species correlates with the energy shifts, the latter does not alter the electronic structure. The observations are discussed in terms of lightinduced p-doping of the semiconducting material by oxygen which is completely reversible upon vacuum annealing of the polymer film above the glass transition temperature of 150 °C. © 2011 American Chemical Society.&quot;,&quot;author&quot;:[{&quot;dropping-particle&quot;:&quot;&quot;,&quot;family&quot;:&quot;Hintz&quot;,&quot;given&quot;:&quot;H.&quot;,&quot;non-dropping-particle&quot;:&quot;&quot;,&quot;parse-names&quot;:false,&quot;suffix&quot;:&quot;&quot;},{&quot;dropping-particle&quot;:&quot;&quot;,&quot;family&quot;:&quot;Peisert&quot;,&quot;given&quot;:&quot;H.&quot;,&quot;non-dropping-particle&quot;:&quot;&quot;,&quot;parse-names&quot;:false,&quot;suffix&quot;:&quot;&quot;},{&quot;dropping-particle&quot;:&quot;&quot;,&quot;family&quot;:&quot;Egelhaaf&quot;,&quot;given&quot;:&quot;H. J.&quot;,&quot;non-dropping-particle&quot;:&quot;&quot;,&quot;parse-names&quot;:false,&quot;suffix&quot;:&quot;&quot;},{&quot;dropping-particle&quot;:&quot;&quot;,&quot;family&quot;:&quot;Chasse&quot;,&quot;given&quot;:&quot;T.&quot;,&quot;non-dropping-particle&quot;:&quot;&quot;,&quot;parse-names&quot;:false,&quot;suffix&quot;:&quot;&quot;}],&quot;container-title&quot;:&quot;Journal of Physical Chemistry C&quot;,&quot;id&quot;:&quot;44e29ff0-c25d-37d1-bfa1-396132b641b6&quot;,&quot;issue&quot;:&quot;27&quot;,&quot;issued&quot;:{&quot;date-parts&quot;:[[&quot;2011&quot;]]},&quot;page&quot;:&quot;13373-13376&quot;,&quot;title&quot;:&quot;Reversible and irreversible light-induced p-doping of p3ht by oxygen studied by photoelectron spectroscopy (XPS/UPS)&quot;,&quot;type&quot;:&quot;article-journal&quot;,&quot;volume&quot;:&quot;115&quot;},&quot;uris&quot;:[&quot;http://www.mendeley.com/documents/?uuid=65c0329c-ab95-4504-9ddc-ecb8c6b1477a&quot;],&quot;isTemporary&quot;:false,&quot;legacyDesktopId&quot;:&quot;65c0329c-ab95-4504-9ddc-ecb8c6b1477a&quot;}],&quot;properties&quot;:{&quot;noteIndex&quot;:0},&quot;isEdited&quot;:false,&quot;manualOverride&quot;:{&quot;citeprocText&quot;:&quot;&lt;sup&gt;20&lt;/sup&gt;&quot;,&quot;isManuallyOverridden&quot;:false,&quot;manualOverrideText&quot;:&quot;&quot;},&quot;citationTag&quot;:&quot;MENDELEY_CITATION_v3_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&quot;},{&quot;citationID&quot;:&quot;MENDELEY_CITATION_d0b2eccb-403a-4b37-b7f0-4ed10246d73d&quot;,&quot;citationItems&quot;:[{&quot;id&quot;:&quot;e505489b-5c5e-3b81-9b8e-25b3a4a4432e&quot;,&quot;itemData&quot;:{&quot;URL&quot;:&quot;http://www.flexink.co.uk/Default.aspx&quot;,&quot;id&quot;:&quot;e505489b-5c5e-3b81-9b8e-25b3a4a4432e&quot;,&quot;issued&quot;:{&quot;date-parts&quot;:[[&quot;0&quot;]]},&quot;title&quot;:&quot;http://www.flexink.co.uk/Default.aspx&quot;,&quot;type&quot;:&quot;webpage&quot;},&quot;uris&quot;:[&quot;http://www.mendeley.com/documents/?uuid=c0b0bbdc-d7ef-42b6-88b5-1b0a0015b635&quot;],&quot;isTemporary&quot;:false,&quot;legacyDesktopId&quot;:&quot;c0b0bbdc-d7ef-42b6-88b5-1b0a0015b635&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&quot;},{&quot;citationID&quot;:&quot;MENDELEY_CITATION_e28d5371-cad7-429f-8524-a39f7bf95d10&quot;,&quot;citationItems&quot;:[{&quot;id&quot;:&quot;fe807e03-c89b-3724-a2dc-52e70b2904da&quot;,&quot;itemData&quot;:{&quot;DOI&quot;:&quot;10.1021/acsami.5b07006&quot;,&quot;ISSN&quot;:&quot;1944-8244&quot;,&quot;abstract&quot;:&quot;Inkjet printing has been widely used in functional material patterning for fabrication of optical/electrical devices. The depositing morphologies of inkjet droplets are critical to the resolution and performance of resulted functional patterns. This review summarizes various strategies to control the depositing morphologies of inkjet droplets, including suppressing and utilizing coffee-ring effect, employing liquid substrates, developing patterned substrates and controlling droplets coalescence. Moreover, the remaining challenges in controlling inkjet droplets are presented, and the broad research and application prospects of controlling nanomaterial patterning by inkjet printing are proposed.&quot;,&quot;author&quot;:[{&quot;dropping-particle&quot;:&quot;&quot;,&quot;family&quot;:&quot;Sun&quot;,&quot;given&quot;:&quot;Jiazhen&quot;,&quot;non-dropping-particle&quot;:&quot;&quot;,&quot;parse-names&quot;:false,&quot;suffix&quot;:&quot;&quot;},{&quot;dropping-particle&quot;:&quot;&quot;,&quot;family&quot;:&quot;Bao&quot;,&quot;given&quot;:&quot;Bin&quot;,&quot;non-dropping-particle&quot;:&quot;&quot;,&quot;parse-names&quot;:false,&quot;suffix&quot;:&quot;&quot;},{&quot;dropping-particle&quot;:&quot;&quot;,&quot;family&quot;:&quot;He&quot;,&quot;given&quot;:&quot;Min&quot;,&quot;non-dropping-particle&quot;:&quot;&quot;,&quot;parse-names&quot;:false,&quot;suffix&quot;:&quot;&quot;},{&quot;dropping-particle&quot;:&quot;&quot;,&quot;family&quot;:&quot;Zhou&quot;,&quot;given&quot;:&quot;Haihua&quot;,&quot;non-dropping-particle&quot;:&quot;&quot;,&quot;parse-names&quot;:false,&quot;suffix&quot;:&quot;&quot;},{&quot;dropping-particle&quot;:&quot;&quot;,&quot;family&quot;:&quot;Song&quot;,&quot;given&quot;:&quot;Yanlin&quot;,&quot;non-dropping-particle&quot;:&quot;&quot;,&quot;parse-names&quot;:false,&quot;suffix&quot;:&quot;&quot;}],&quot;container-title&quot;:&quot;ACS Applied Materials &amp; Interfaces&quot;,&quot;id&quot;:&quot;fe807e03-c89b-3724-a2dc-52e70b2904da&quot;,&quot;issue&quot;:&quot;51&quot;,&quot;issued&quot;:{&quot;date-parts&quot;:[[&quot;2015&quot;,&quot;12&quot;,&quot;30&quot;]]},&quot;note&quot;:&quot;doi: 10.1021/acsami.5b07006&quot;,&quot;page&quot;:&quot;28086-28099&quot;,&quot;publisher&quot;:&quot;American Chemical Society&quot;,&quot;title&quot;:&quot;Recent Advances in Controlling the Depositing Morphologies of Inkjet Droplets&quot;,&quot;type&quot;:&quot;article-journal&quot;,&quot;volume&quot;:&quot;7&quot;},&quot;uris&quot;:[&quot;http://www.mendeley.com/documents/?uuid=563e8ee8-81d7-4820-958f-cb9635086d07&quot;],&quot;isTemporary&quot;:false,&quot;legacyDesktopId&quot;:&quot;563e8ee8-81d7-4820-958f-cb9635086d07&quot;},{&quot;id&quot;:&quot;210e7310-7768-3257-b80f-515237d37776&quot;,&quot;itemData&quot;:{&quot;DOI&quot;:&quot;10.1021/la204928m&quot;,&quot;ISSN&quot;:&quot;0743-7463&quot;,&quot;abstract&quot;:&quot;The influence of the small ionic surfactant sodium dodecyl sulfate (SDS) on the evaporation of drying colloidal droplets is quantitatively investigated. The addition of SDS leads to a significantly more uniform deposition of colloidal particles after evaporation (i.e., the so-called “coffee-ring effect” is dramatically altered). We understand this phenomenon in the context of circulating radial Marangoni flows induced by the variation of SDS concentration along the air–water interface. Video microscopy permits the direct visualization of the colloidal particles involved in these flows, revealing a surprisingly stable “Marangoni eddy” that prevents particle deposition at the drop perimeter.&quot;,&quot;author&quot;:[{&quot;dropping-particle&quot;:&quot;&quot;,&quot;family&quot;:&quot;Still&quot;,&quot;given&quot;:&quot;Tim&quot;,&quot;non-dropping-particle&quot;:&quot;&quot;,&quot;parse-names&quot;:false,&quot;suffix&quot;:&quot;&quot;},{&quot;dropping-particle&quot;:&quot;&quot;,&quot;family&quot;:&quot;Yunker&quot;,&quot;given&quot;:&quot;Peter J&quot;,&quot;non-dropping-particle&quot;:&quot;&quot;,&quot;parse-names&quot;:false,&quot;suffix&quot;:&quot;&quot;},{&quot;dropping-particle&quot;:&quot;&quot;,&quot;family&quot;:&quot;Yodh&quot;,&quot;given&quot;:&quot;Arjun G&quot;,&quot;non-dropping-particle&quot;:&quot;&quot;,&quot;parse-names&quot;:false,&quot;suffix&quot;:&quot;&quot;}],&quot;container-title&quot;:&quot;Langmuir&quot;,&quot;id&quot;:&quot;210e7310-7768-3257-b80f-515237d37776&quot;,&quot;issue&quot;:&quot;11&quot;,&quot;issued&quot;:{&quot;date-parts&quot;:[[&quot;2012&quot;,&quot;3&quot;,&quot;20&quot;]]},&quot;note&quot;:&quot;doi: 10.1021/la204928m&quot;,&quot;page&quot;:&quot;4984-4988&quot;,&quot;publisher&quot;:&quot;American Chemical Society&quot;,&quot;title&quot;:&quot;Surfactant-Induced Marangoni Eddies Alter the Coffee-Rings of Evaporating Colloidal Drops&quot;,&quot;type&quot;:&quot;article-journal&quot;,&quot;volume&quot;:&quot;28&quot;},&quot;uris&quot;:[&quot;http://www.mendeley.com/documents/?uuid=45e32048-af38-4c2b-85dd-9db35a529bc2&quot;],&quot;isTemporary&quot;:false,&quot;legacyDesktopId&quot;:&quot;45e32048-af38-4c2b-85dd-9db35a529bc2&quot;}],&quot;properties&quot;:{&quot;noteIndex&quot;:0},&quot;isEdited&quot;:false,&quot;manualOverride&quot;:{&quot;citeprocText&quot;:&quot;&lt;sup&gt;22,23&lt;/sup&gt;&quot;,&quot;isManuallyOverridden&quot;:false,&quot;manualOverrideText&quot;:&quot;&quot;},&quot;citationTag&quot;:&quot;MENDELEY_CITATION_v3_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&quot;},{&quot;citationID&quot;:&quot;MENDELEY_CITATION_9d77663f-5ca2-4595-8ede-c407d00f0fbe&quot;,&quot;citationItems&quot;:[{&quot;id&quot;:&quot;4ba75b39-66ca-3e7d-9545-5a1171429edb&quot;,&quot;itemData&quot;:{&quot;DOI&quot;:&quot;10.1038/ncomms2746&quot;,&quot;ISSN&quot;:&quot;2041-1723&quot;,&quot;abstract&quot;:&quot;The deposition of material at the edge of evaporating droplets, known as the ‘coffee ring effect’, is caused by a radially outward capillary flow. This phenomenon is common to a wide array of systems including colloidal and bacterial systems. The role of surfactants in counteracting these coffee ring depositions is related to the occurrence of local vortices known as Marangoni eddies. Here we show that these swirling flows are universal, and not only lead to a uniform deposition of colloids but also occur in living bacterial systems. Experiments on Pseudomonas aeruginosa suggest that the auto-production of biosurfactants has an essential role in creating a homogeneous deposition of the bacteria upon drying. Moreover, at biologically relevant conditions, intricate time-dependent flows are observed in addition to the vortex regime, which are also effective in reversing the coffee ring effect at even lower surfactant concentrations.&quot;,&quot;author&quot;:[{&quot;dropping-particle&quot;:&quot;&quot;,&quot;family&quot;:&quot;Sempels&quot;,&quot;given&quot;:&quot;Wouter&quot;,&quot;non-dropping-particle&quot;:&quot;&quot;,&quot;parse-names&quot;:false,&quot;suffix&quot;:&quot;&quot;},{&quot;dropping-particle&quot;:&quot;&quot;,&quot;family&quot;:&quot;Dier&quot;,&quot;given&quot;:&quot;Raf&quot;,&quot;non-dropping-particle&quot;:&quot;De&quot;,&quot;parse-names&quot;:false,&quot;suffix&quot;:&quot;&quot;},{&quot;dropping-particle&quot;:&quot;&quot;,&quot;family&quot;:&quot;Mizuno&quot;,&quot;given&quot;:&quot;Hideaki&quot;,&quot;non-dropping-particle&quot;:&quot;&quot;,&quot;parse-names&quot;:false,&quot;suffix&quot;:&quot;&quot;},{&quot;dropping-particle&quot;:&quot;&quot;,&quot;family&quot;:&quot;Hofkens&quot;,&quot;given&quot;:&quot;Johan&quot;,&quot;non-dropping-particle&quot;:&quot;&quot;,&quot;parse-names&quot;:false,&quot;suffix&quot;:&quot;&quot;},{&quot;dropping-particle&quot;:&quot;&quot;,&quot;family&quot;:&quot;Vermant&quot;,&quot;given&quot;:&quot;Jan&quot;,&quot;non-dropping-particle&quot;:&quot;&quot;,&quot;parse-names&quot;:false,&quot;suffix&quot;:&quot;&quot;}],&quot;container-title&quot;:&quot;Nature Communications&quot;,&quot;id&quot;:&quot;4ba75b39-66ca-3e7d-9545-5a1171429edb&quot;,&quot;issue&quot;:&quot;1&quot;,&quot;issued&quot;:{&quot;date-parts&quot;:[[&quot;2013&quot;]]},&quot;page&quot;:&quot;1757&quot;,&quot;title&quot;:&quot;Auto-production of biosurfactants reverses the coffee ring effect in a bacterial system&quot;,&quot;type&quot;:&quot;article-journal&quot;,&quot;volume&quot;:&quot;4&quot;},&quot;uris&quot;:[&quot;http://www.mendeley.com/documents/?uuid=416e6602-f60f-4148-8870-d81500097edf&quot;],&quot;isTemporary&quot;:false,&quot;legacyDesktopId&quot;:&quot;416e6602-f60f-4148-8870-d81500097edf&quot;}],&quot;properties&quot;:{&quot;noteIndex&quot;:0},&quot;isEdited&quot;:false,&quot;manualOverride&quot;:{&quot;citeprocText&quot;:&quot;&lt;sup&gt;24&lt;/sup&gt;&quot;,&quot;isManuallyOverridden&quot;:false,&quot;manualOverrideText&quot;:&quot;&quot;},&quot;citationTag&quot;:&quot;MENDELEY_CITATION_v3_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&quot;},{&quot;citationID&quot;:&quot;MENDELEY_CITATION_f126ed4b-5ef0-4763-82c0-3837b623e92c&quot;,&quot;citationItems&quot;:[{&quot;id&quot;:&quot;6e60971a-0777-3134-a7cf-ef5c1bd38437&quot;,&quot;itemData&quot;:{&quot;DOI&quot;:&quot;10.1039/c6tc02142e&quot;,&quot;ISSN&quot;:&quot;20507526&quot;,&quot;abstract&quot;:&quot;Field-effect transistors based on poly(3-hexylthiophene) (P3HT) bulk films exhibit maximum charge carrier mobilities of up to 0.1 cm2−1−1. However, reducing the thickness of the polymer film beyond 10 nm results in a significant deterioration of the charge transporting properties. In our work, we demonstrate a strategy towards ultrathin (i.e. thinner than 10 nm) polymer layers with charge carrier mobilities identical to bulk films. The improvement in conduction is related to aggregation of P3HT in solution allowing the formation of fibrils in the ultrathin films. Changing the molar mass of P3HT as well as varying the solvent type, aging time, and spin coating parameters resulted in layers with different thicknesses and fibrillar microstructures. The crystal packing and microstructure of the P3HT films, studied by atomic force microscopy and X-ray diffraction, were correlated with the transistor performance. It has been found that P3HT nanofibrils serve in the ultrathin films as pathways for charge carriers. Films of 8 nm thickness revealing a high density and a sufficient length of nanofibrils, along with pronounced internal crystallinity and long π-stacking coherence length, yield a mobility of 0.1 cm2−1−1. In this way, we demonstrated that controlling the microstructure of the active film in the ultrathin regime does not have to be at the expense of charge carrier mobility.&quot;,&quot;author&quot;:[{&quot;dropping-particle&quot;:&quot;&quot;,&quot;family&quot;:&quot;Janasz&quot;,&quot;given&quot;:&quot;Lukasz&quot;,&quot;non-dropping-particle&quot;:&quot;&quot;,&quot;parse-names&quot;:false,&quot;suffix&quot;:&quot;&quot;},{&quot;dropping-particle&quot;:&quot;&quot;,&quot;family&quot;:&quot;Chlebosz&quot;,&quot;given&quot;:&quot;Dorota&quot;,&quot;non-dropping-particle&quot;:&quot;&quot;,&quot;parse-names&quot;:false,&quot;suffix&quot;:&quot;&quot;},{&quot;dropping-particle&quot;:&quot;&quot;,&quot;family&quot;:&quot;Gradzka&quot;,&quot;given&quot;:&quot;Marzena&quot;,&quot;non-dropping-particle&quot;:&quot;&quot;,&quot;parse-names&quot;:false,&quot;suffix&quot;:&quot;&quot;},{&quot;dropping-particle&quot;:&quot;&quot;,&quot;family&quot;:&quot;Zajaczkowski&quot;,&quot;given&quot;:&quot;Wojciech&quot;,&quot;non-dropping-particle&quot;:&quot;&quot;,&quot;parse-names&quot;:false,&quot;suffix&quot;:&quot;&quot;},{&quot;dropping-particle&quot;:&quot;&quot;,&quot;family&quot;:&quot;Marszalek&quot;,&quot;given&quot;:&quot;Tomasz&quot;,&quot;non-dropping-particle&quot;:&quot;&quot;,&quot;parse-names&quot;:false,&quot;suffix&quot;:&quot;&quot;},{&quot;dropping-particle&quot;:&quot;&quot;,&quot;family&quot;:&quot;Müllen&quot;,&quot;given&quot;:&quot;Klaus&quot;,&quot;non-dropping-particle&quot;:&quot;&quot;,&quot;parse-names&quot;:false,&quot;suffix&quot;:&quot;&quot;},{&quot;dropping-particle&quot;:&quot;&quot;,&quot;family&quot;:&quot;Ulanski&quot;,&quot;given&quot;:&quot;Jacek&quot;,&quot;non-dropping-particle&quot;:&quot;&quot;,&quot;parse-names&quot;:false,&quot;suffix&quot;:&quot;&quot;},{&quot;dropping-particle&quot;:&quot;&quot;,&quot;family&quot;:&quot;Kiersnowski&quot;,&quot;given&quot;:&quot;Adam&quot;,&quot;non-dropping-particle&quot;:&quot;&quot;,&quot;parse-names&quot;:false,&quot;suffix&quot;:&quot;&quot;},{&quot;dropping-particle&quot;:&quot;&quot;,&quot;family&quot;:&quot;Pisula&quot;,&quot;given&quot;:&quot;Wojciech&quot;,&quot;non-dropping-particle&quot;:&quot;&quot;,&quot;parse-names&quot;:false,&quot;suffix&quot;:&quot;&quot;}],&quot;container-title&quot;:&quot;Journal of Materials Chemistry C&quot;,&quot;id&quot;:&quot;6e60971a-0777-3134-a7cf-ef5c1bd38437&quot;,&quot;issue&quot;:&quot;48&quot;,&quot;issued&quot;:{&quot;date-parts&quot;:[[&quot;2016&quot;]]},&quot;page&quot;:&quot;11488-11498&quot;,&quot;title&quot;:&quot;Improved charge carrier transport in ultrathin poly(3-hexylthiophene) films via solution aggregation&quot;,&quot;type&quot;:&quot;article-journal&quot;,&quot;volume&quot;:&quot;4&quot;},&quot;uris&quot;:[&quot;http://www.mendeley.com/documents/?uuid=ccc05064-4ca4-42fe-9563-19cb007871b6&quot;],&quot;isTemporary&quot;:false,&quot;legacyDesktopId&quot;:&quot;ccc05064-4ca4-42fe-9563-19cb007871b6&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&quot;},{&quot;citationID&quot;:&quot;MENDELEY_CITATION_c82f6b4c-3d59-4cd1-8c90-188acd7fa2c8&quot;,&quot;citationItems&quot;:[{&quot;id&quot;:&quot;da283980-ec65-3c19-9be1-850ec14a30c5&quot;,&quot;itemData&quot;:{&quot;author&quot;:[{&quot;dropping-particle&quot;:&quot;&quot;,&quot;family&quot;:&quot;Luczak&quot;,&quot;given&quot;:&quot;Adam&quot;,&quot;non-dropping-particle&quot;:&quot;&quot;,&quot;parse-names&quot;:false,&quot;suffix&quot;:&quot;&quot;},{&quot;dropping-particle&quot;:&quot;&quot;,&quot;family&quot;:&quot;Jung&quot;,&quot;given&quot;:&quot;Jaroslaw&quot;,&quot;non-dropping-particle&quot;:&quot;&quot;,&quot;parse-names&quot;:false,&quot;suffix&quot;:&quot;&quot;},{&quot;dropping-particle&quot;:&quot;&quot;,&quot;family&quot;:&quot;Ulanski&quot;,&quot;given&quot;:&quot;Jacek&quot;,&quot;non-dropping-particle&quot;:&quot;&quot;,&quot;parse-names&quot;:false,&quot;suffix&quot;:&quot;&quot;}],&quot;id&quot;:&quot;da283980-ec65-3c19-9be1-850ec14a30c5&quot;,&quot;issued&quot;:{&quot;date-parts&quot;:[[&quot;2021&quot;]]},&quot;number&quot;:&quot;P 438210&quot;,&quot;publisher-place&quot;:&quot;Poland&quot;,&quot;title&quot;:&quot;Elastyczny, drukowany, organiczny rezystor stabilny w powietrzu&quot;,&quot;type&quot;:&quot;patent&quot;},&quot;uris&quot;:[&quot;http://www.mendeley.com/documents/?uuid=866333ea-7358-4168-8c3d-0668cac22ada&quot;],&quot;isTemporary&quot;:false,&quot;legacyDesktopId&quot;:&quot;866333ea-7358-4168-8c3d-0668cac22ada&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&quot;},{&quot;citationID&quot;:&quot;MENDELEY_CITATION_0acc3715-d271-423a-9741-4294a8bd90e8&quot;,&quot;citationItems&quot;:[{&quot;id&quot;:&quot;5c66ddde-11c1-3411-9d80-53ac8982f97f&quot;,&quot;itemData&quot;:{&quot;DOI&quot;:&quot;10.1109/LED.2011.2156757&quot;,&quot;ISSN&quot;:&quot;1558-0563 VO  - 32&quot;,&quot;abstract&quot;:&quot;We report an all-inkjet-printed inverter using two p-type organic thin-film transistors (OTFTs) on a flexible plastic substrate. Metal-organic precursor-type silver ink, poly-4-vinylphenol solution, and 6,13-bis (triisopropylsilylethynyl)-pentacene solution were used to print gate and source/drain electrodes, gate-dielectric layer, and active semiconductor layer, respectively. By optimizing fabrication conditions, we obtained OTFTs with a mobility of 0.02 cm2/V·s, an on/off ratio of 104, and a threshold voltage of -1.2 V, and inverters with good switching performance showing a gain of 7.8 at a supply voltage of VDD = -40 V .&quot;,&quot;author&quot;:[{&quot;dropping-particle&quot;:&quot;&quot;,&quot;family&quot;:&quot;Chung&quot;,&quot;given&quot;:&quot;S&quot;,&quot;non-dropping-particle&quot;:&quot;&quot;,&quot;parse-names&quot;:false,&quot;suffix&quot;:&quot;&quot;},{&quot;dropping-particle&quot;:&quot;&quot;,&quot;family&quot;:&quot;Kim&quot;,&quot;given&quot;:&quot;S O&quot;,&quot;non-dropping-particle&quot;:&quot;&quot;,&quot;parse-names&quot;:false,&quot;suffix&quot;:&quot;&quot;},{&quot;dropping-particle&quot;:&quot;&quot;,&quot;family&quot;:&quot;Kwon&quot;,&quot;given&quot;:&quot;S&quot;,&quot;non-dropping-particle&quot;:&quot;&quot;,&quot;parse-names&quot;:false,&quot;suffix&quot;:&quot;&quot;},{&quot;dropping-particle&quot;:&quot;&quot;,&quot;family&quot;:&quot;Lee&quot;,&quot;given&quot;:&quot;C&quot;,&quot;non-dropping-particle&quot;:&quot;&quot;,&quot;parse-names&quot;:false,&quot;suffix&quot;:&quot;&quot;},{&quot;dropping-particle&quot;:&quot;&quot;,&quot;family&quot;:&quot;Hong&quot;,&quot;given&quot;:&quot;Y&quot;,&quot;non-dropping-particle&quot;:&quot;&quot;,&quot;parse-names&quot;:false,&quot;suffix&quot;:&quot;&quot;}],&quot;container-title&quot;:&quot;IEEE Electron Device Letters&quot;,&quot;id&quot;:&quot;5c66ddde-11c1-3411-9d80-53ac8982f97f&quot;,&quot;issue&quot;:&quot;8&quot;,&quot;issued&quot;:{&quot;date-parts&quot;:[[&quot;2011&quot;]]},&quot;page&quot;:&quot;1134-1136&quot;,&quot;title&quot;:&quot;All-Inkjet-Printed Organic Thin-Film Transistor Inverter on Flexible Plastic Substrate&quot;,&quot;type&quot;:&quot;article-journal&quot;,&quot;volume&quot;:&quot;32&quot;},&quot;uris&quot;:[&quot;http://www.mendeley.com/documents/?uuid=e3a6f359-c9a7-4eb1-b58a-3162457c098b&quot;],&quot;isTemporary&quot;:false,&quot;legacyDesktopId&quot;:&quot;e3a6f359-c9a7-4eb1-b58a-3162457c098b&quot;},{&quot;id&quot;:&quot;5cc5f6c7-fc24-3e92-9818-c3cacc0fca17&quot;,&quot;itemData&quot;:{&quot;DOI&quot;:&quot;10.1063/1.5135977&quot;,&quot;author&quot;:[{&quot;dropping-particle&quot;:&quot;&quot;,&quot;family&quot;:&quot;Park&quot;,&quot;given&quot;:&quot;Hyunjin&quot;,&quot;non-dropping-particle&quot;:&quot;&quot;,&quot;parse-names&quot;:false,&quot;suffix&quot;:&quot;&quot;},{&quot;dropping-particle&quot;:&quot;&quot;,&quot;family&quot;:&quot;Yoo&quot;,&quot;given&quot;:&quot;Sungmi&quot;,&quot;non-dropping-particle&quot;:&quot;&quot;,&quot;parse-names&quot;:false,&quot;suffix&quot;:&quot;&quot;},{&quot;dropping-particle&quot;:&quot;&quot;,&quot;family&quot;:&quot;Won&quot;,&quot;given&quot;:&quot;Jong Chan&quot;,&quot;non-dropping-particle&quot;:&quot;&quot;,&quot;parse-names&quot;:false,&quot;suffix&quot;:&quot;&quot;},{&quot;dropping-particle&quot;:&quot;&quot;,&quot;family&quot;:&quot;Kim&quot;,&quot;given&quot;:&quot;Yun Ho&quot;,&quot;non-dropping-particle&quot;:&quot;&quot;,&quot;parse-names&quot;:false,&quot;suffix&quot;:&quot;&quot;}],&quot;container-title&quot;:&quot;APL Materials&quot;,&quot;id&quot;:&quot;5cc5f6c7-fc24-3e92-9818-c3cacc0fca17&quot;,&quot;issue&quot;:&quot;1&quot;,&quot;issued&quot;:{&quot;date-parts&quot;:[[&quot;2020&quot;,&quot;1&quot;,&quot;1&quot;]]},&quot;note&quot;:&quot;doi: 10.1063/1.5135977&quot;,&quot;page&quot;:&quot;11112&quot;,&quot;publisher&quot;:&quot;American Institute of Physics&quot;,&quot;title&quot;:&quot;Room-temperature, printed, low-voltage, flexible organic field-effect transistors using soluble polyimide gate dielectrics&quot;,&quot;type&quot;:&quot;article-journal&quot;,&quot;volume&quot;:&quot;8&quot;},&quot;uris&quot;:[&quot;http://www.mendeley.com/documents/?uuid=813f5ecc-c490-40af-8502-cf4f39eaa67b&quot;],&quot;isTemporary&quot;:false,&quot;legacyDesktopId&quot;:&quot;813f5ecc-c490-40af-8502-cf4f39eaa67b&quot;},{&quot;id&quot;:&quot;739cc39f-3635-3449-bdc0-a3a6c6cf17e6&quot;,&quot;itemData&quot;:{&quot;DOI&quot;:&quot;10.1039/C5TC02579F&quot;,&quot;ISSN&quot;:&quot;2050-7526&quot;,&quot;abstract&quot;:&quot;The modification of silicon dioxide (SiO2) gate dielectrics with silane self-assembled monolayers (SAMs) via silylation was conducted to study their impacts on polymer field-effect transistor (FET) performance. SAMs formed from silylating agents with long alkyl chains such as octadecyl gave high field-effect mobility but a lower on/off ratio because of lower SAM coverage of the gate dielectric surface. In contrast, SAMs from silylating agents with phenyl or medium alkyl chains (octyl) provided a high on/off ratio from high SAM surface coverage but lower mobility due to their inefficiency in promoting molecular ordering of the channel semiconductor. By treating the SiO2 dielectric surface with two silylating agents, one with an octadecyl chain and one with an octyl or phenyl chain, in a proper sequence, a high-performance “hybrid” dual-silane SAM could be created, enabling attainment of both a high mobility and on/off ratio, together with other desirable FET properties.&quot;,&quot;author&quot;:[{&quot;dropping-particle&quot;:&quot;&quot;,&quot;family&quot;:&quot;Lei&quot;,&quot;given&quot;:&quot;Yanlian&quot;,&quot;non-dropping-particle&quot;:&quot;&quot;,&quot;parse-names&quot;:false,&quot;suffix&quot;:&quot;&quot;},{&quot;dropping-particle&quot;:&quot;&quot;,&quot;family&quot;:&quot;Wu&quot;,&quot;given&quot;:&quot;Bo&quot;,&quot;non-dropping-particle&quot;:&quot;&quot;,&quot;parse-names&quot;:false,&quot;suffix&quot;:&quot;&quot;},{&quot;dropping-particle&quot;:&quot;&quot;,&quot;family&quot;:&quot;Chan&quot;,&quot;given&quot;:&quot;Wing-Kin Edward&quot;,&quot;non-dropping-particle&quot;:&quot;&quot;,&quot;parse-names&quot;:false,&quot;suffix&quot;:&quot;&quot;},{&quot;dropping-particle&quot;:&quot;&quot;,&quot;family&quot;:&quot;Zhu&quot;,&quot;given&quot;:&quot;Furong&quot;,&quot;non-dropping-particle&quot;:&quot;&quot;,&quot;parse-names&quot;:false,&quot;suffix&quot;:&quot;&quot;},{&quot;dropping-particle&quot;:&quot;&quot;,&quot;family&quot;:&quot;Ong&quot;,&quot;given&quot;:&quot;Beng S&quot;,&quot;non-dropping-particle&quot;:&quot;&quot;,&quot;parse-names&quot;:false,&quot;suffix&quot;:&quot;&quot;}],&quot;container-title&quot;:&quot;Journal of Materials Chemistry C&quot;,&quot;id&quot;:&quot;739cc39f-3635-3449-bdc0-a3a6c6cf17e6&quot;,&quot;issue&quot;:&quot;47&quot;,&quot;issued&quot;:{&quot;date-parts&quot;:[[&quot;2015&quot;]]},&quot;page&quot;:&quot;12267-12272&quot;,&quot;publisher&quot;:&quot;The Royal Society of Chemistry&quot;,&quot;title&quot;:&quot;Engineering gate dielectric surface properties for enhanced polymer field-effect transistor performance&quot;,&quot;type&quot;:&quot;article-journal&quot;,&quot;volume&quot;:&quot;3&quot;},&quot;uris&quot;:[&quot;http://www.mendeley.com/documents/?uuid=b186c97f-dfe3-443f-8bad-016544e8fce1&quot;],&quot;isTemporary&quot;:false,&quot;legacyDesktopId&quot;:&quot;b186c97f-dfe3-443f-8bad-016544e8fce1&quot;}],&quot;properties&quot;:{&quot;noteIndex&quot;:0},&quot;isEdited&quot;:false,&quot;manualOverride&quot;:{&quot;citeprocText&quot;:&quot;&lt;sup&gt;15,27,28&lt;/sup&gt;&quot;,&quot;isManuallyOverridden&quot;:false,&quot;manualOverrideText&quot;:&quot;&quot;},&quot;citationTag&quot;:&quot;MENDELEY_CITATION_v3_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&quot;},{&quot;citationID&quot;:&quot;MENDELEY_CITATION_77b43e50-1e3e-470b-8444-c8bcfd50ea95&quot;,&quot;citationItems&quot;:[{&quot;id&quot;:&quot;35b7177f-9ba1-3a79-9fc5-354bb3229e72&quot;,&quot;itemData&quot;:{&quot;URL&quot;:&quot;https://www.ossila.com/products/p3ht?_pos=1&amp;_sid=021ae94d3&amp;_ss=r&quot;,&quot;id&quot;:&quot;35b7177f-9ba1-3a79-9fc5-354bb3229e72&quot;,&quot;issued&quot;:{&quot;date-parts&quot;:[[&quot;0&quot;]]},&quot;title&quot;:&quot;www.ossila.com&quot;,&quot;type&quot;:&quot;webpage&quot;},&quot;uris&quot;:[&quot;http://www.mendeley.com/documents/?uuid=4e42baeb-b263-41ca-b5d5-e9cd5638d5c7&quot;],&quot;isTemporary&quot;:false,&quot;legacyDesktopId&quot;:&quot;4e42baeb-b263-41ca-b5d5-e9cd5638d5c7&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&quot;},{&quot;citationID&quot;:&quot;MENDELEY_CITATION_b06674c7-3ec9-464f-8904-ee62a20acc40&quot;,&quot;citationItems&quot;:[{&quot;id&quot;:&quot;6e64836a-1839-3c5b-9108-d16cb02152cf&quot;,&quot;itemData&quot;:{&quot;DOI&quot;:&quot;10.1063/1.2177627&quot;,&quot;ISSN&quot;:&quot;0003-6951&quot;,&quot;author&quot;:[{&quot;dropping-particle&quot;:&quot;&quot;,&quot;family&quot;:&quot;Yoo&quot;,&quot;given&quot;:&quot;Byungwook&quot;,&quot;non-dropping-particle&quot;:&quot;&quot;,&quot;parse-names&quot;:false,&quot;suffix&quot;:&quot;&quot;},{&quot;dropping-particle&quot;:&quot;&quot;,&quot;family&quot;:&quot;Jung&quot;,&quot;given&quot;:&quot;Taeho&quot;,&quot;non-dropping-particle&quot;:&quot;&quot;,&quot;parse-names&quot;:false,&quot;suffix&quot;:&quot;&quot;},{&quot;dropping-particle&quot;:&quot;&quot;,&quot;family&quot;:&quot;Basu&quot;,&quot;given&quot;:&quot;Debarshi&quot;,&quot;non-dropping-particle&quot;:&quot;&quot;,&quot;parse-names&quot;:false,&quot;suffix&quot;:&quot;&quot;},{&quot;dropping-particle&quot;:&quot;&quot;,&quot;family&quot;:&quot;Dodabalapur&quot;,&quot;given&quot;:&quot;Ananth&quot;,&quot;non-dropping-particle&quot;:&quot;&quot;,&quot;parse-names&quot;:false,&quot;suffix&quot;:&quot;&quot;},{&quot;dropping-particle&quot;:&quot;&quot;,&quot;family&quot;:&quot;Jones&quot;,&quot;given&quot;:&quot;Brooks A&quot;,&quot;non-dropping-particle&quot;:&quot;&quot;,&quot;parse-names&quot;:false,&quot;suffix&quot;:&quot;&quot;},{&quot;dropping-particle&quot;:&quot;&quot;,&quot;family&quot;:&quot;Facchetti&quot;,&quot;given&quot;:&quot;Antonio&quot;,&quot;non-dropping-particle&quot;:&quot;&quot;,&quot;parse-names&quot;:false,&quot;suffix&quot;:&quot;&quot;},{&quot;dropping-particle&quot;:&quot;&quot;,&quot;family&quot;:&quot;Wasielewski&quot;,&quot;given&quot;:&quot;Michael R&quot;,&quot;non-dropping-particle&quot;:&quot;&quot;,&quot;parse-names&quot;:false,&quot;suffix&quot;:&quot;&quot;},{&quot;dropping-particle&quot;:&quot;&quot;,&quot;family&quot;:&quot;Marks&quot;,&quot;given&quot;:&quot;Tobin J&quot;,&quot;non-dropping-particle&quot;:&quot;&quot;,&quot;parse-names&quot;:false,&quot;suffix&quot;:&quot;&quot;}],&quot;container-title&quot;:&quot;Applied Physics Letters&quot;,&quot;id&quot;:&quot;6e64836a-1839-3c5b-9108-d16cb02152cf&quot;,&quot;issue&quot;:&quot;8&quot;,&quot;issued&quot;:{&quot;date-parts&quot;:[[&quot;2006&quot;,&quot;2&quot;,&quot;20&quot;]]},&quot;note&quot;:&quot;doi: 10.1063/1.2177627&quot;,&quot;page&quot;:&quot;82104&quot;,&quot;publisher&quot;:&quot;American Institute of Physics&quot;,&quot;title&quot;:&quot;High-mobility bottom-contact n-channel organic transistors and their use in complementary ring oscillators&quot;,&quot;type&quot;:&quot;article-journal&quot;,&quot;volume&quot;:&quot;88&quot;},&quot;uris&quot;:[&quot;http://www.mendeley.com/documents/?uuid=d315202d-9a04-4af2-9ce4-515b152cc6b0&quot;],&quot;isTemporary&quot;:false,&quot;legacyDesktopId&quot;:&quot;d315202d-9a04-4af2-9ce4-515b152cc6b0&quot;}],&quot;properties&quot;:{&quot;noteIndex&quot;:0},&quot;isEdited&quot;:false,&quot;manualOverride&quot;:{&quot;citeprocText&quot;:&quot;&lt;sup&gt;30&lt;/sup&gt;&quot;,&quot;isManuallyOverridden&quot;:false,&quot;manualOverrideText&quot;:&quot;&quot;},&quot;citationTag&quot;:&quot;MENDELEY_CITATION_v3_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&quot;},{&quot;citationID&quot;:&quot;MENDELEY_CITATION_b7e3460e-a006-4df0-be43-d55130685464&quot;,&quot;citationItems&quot;:[{&quot;id&quot;:&quot;f8a0373d-119a-3a3d-b24a-fae9cb87b2c9&quot;,&quot;itemData&quot;:{&quot;DOI&quot;:&quot;10.3311/PPee.9576&quot;,&quot;abstract&quot;:&quot;The aim of this paper is analysis of the nano-ink behavior onto the polymeric substrates’ surfaces. For this reason, three types of commonly used polymeric substrates for inkjet printing technology, polyethylene terephthalate (PET), polyethylene naphthalate (PEN) and polyimide (PI) were analyzed. The impact of the surfaces’ temperature on the ink spreading was mainly analyzed by using the microscopic methods. The higher temperature of substrate causes the fast evaporation process of the ink onto the substrates surface as well as causes the viscosity decreasing of the nano-ink. For this purpose, 2 silver based nano-inks were deposited by inkjet printer Jetlab 4xl-A with orifice diameter 70 μm. The main benefit of this paper lays in the optimizing of the spreading and coffee ring effect of several silver based nano-inks through the surface temperature changes and investigation of the deposited structures’ shapes after the sintering.&quot;,&quot;author&quot;:[{&quot;dropping-particle&quot;:&quot;&quot;,&quot;family&quot;:&quot;Lukács&quot;,&quot;given&quot;:&quot;Peter&quot;,&quot;non-dropping-particle&quot;:&quot;&quot;,&quot;parse-names&quot;:false,&quot;suffix&quot;:&quot;&quot;},{&quot;dropping-particle&quot;:&quot;&quot;,&quot;family&quot;:&quot;Pietriková&quot;,&quot;given&quot;:&quot;Alena&quot;,&quot;non-dropping-particle&quot;:&quot;&quot;,&quot;parse-names&quot;:false,&quot;suffix&quot;:&quot;&quot;}],&quot;container-title&quot;:&quot;Periodica Polytechnica Electrical Engineering and Computer Science&quot;,&quot;id&quot;:&quot;f8a0373d-119a-3a3d-b24a-fae9cb87b2c9&quot;,&quot;issue&quot;:&quot;4 SE  - VINMES Special Issue - Novel Trends in Electronics Technology&quot;,&quot;issued&quot;:{&quot;date-parts&quot;:[[&quot;2016&quot;,&quot;12&quot;,&quot;19&quot;]]},&quot;page&quot;:&quot;206-210&quot;,&quot;title&quot;:&quot;Nano-ink Drops’ Behavior on the Polymeric Substrates’ Surfaces&quot;,&quot;type&quot;:&quot;article-journal&quot;,&quot;volume&quot;:&quot;60&quot;},&quot;uris&quot;:[&quot;http://www.mendeley.com/documents/?uuid=876355db-dea6-4dd7-afe4-61fec1084ef0&quot;],&quot;isTemporary&quot;:false,&quot;legacyDesktopId&quot;:&quot;876355db-dea6-4dd7-afe4-61fec1084ef0&quot;}],&quot;properties&quot;:{&quot;noteIndex&quot;:0},&quot;isEdited&quot;:false,&quot;manualOverride&quot;:{&quot;citeprocText&quot;:&quot;&lt;sup&gt;31&lt;/sup&gt;&quot;,&quot;isManuallyOverridden&quot;:false,&quot;manualOverrideText&quot;:&quot;&quot;},&quot;citationTag&quot;:&quot;MENDELEY_CITATION_v3_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&quot;},{&quot;citationID&quot;:&quot;MENDELEY_CITATION_57b49f31-9ef9-41f9-a8cf-c733977f5c96&quot;,&quot;citationItems&quot;:[{&quot;id&quot;:&quot;b49b8029-55c3-3260-b45b-1fbc4221dfdb&quot;,&quot;itemData&quot;:{&quot;DOI&quot;:&quot;10.1021/la0475270&quot;,&quot;ISSN&quot;:&quot;0743-7463&quot;,&quot;abstract&quot;:&quot;We study the effects of Marangoni stresses on the flow in an evaporating sessile droplet, by extending a lubrication analysis and a finite element solution of the flow field in a drying droplet, developed earlier.1 The temperature distribution within the droplet is obtained from a solution of Laplace's equation, where quasi-steadiness and neglect of convection terms in the heat equation can be justified for small, slowly evaporating droplets. The evaporation flux and temperature profiles along the droplet surface are approximated by simple analytical forms and used as boundary conditions to obtain an axisymmetric analytical flow field from the lubrication theory for relatively flat droplets. A finite element algorithm is also developed to solve simultaneously the vapor concentration, and the thermal and flow fields in the droplet, which shows that the lubrication solution with the Marangoni stress is accurate for contact angles as high as 40°. From our analysis, we find that surfactant contamination, at a surface concentration as small as 300 molecules/μm2, can almost entirely suppress the Marangoni flow in the evaporating droplet.&quot;,&quot;author&quot;:[{&quot;dropping-particle&quot;:&quot;&quot;,&quot;family&quot;:&quot;Hu&quot;,&quot;given&quot;:&quot;Hua&quot;,&quot;non-dropping-particle&quot;:&quot;&quot;,&quot;parse-names&quot;:false,&quot;suffix&quot;:&quot;&quot;},{&quot;dropping-particle&quot;:&quot;&quot;,&quot;family&quot;:&quot;Larson&quot;,&quot;given&quot;:&quot;Ronald G&quot;,&quot;non-dropping-particle&quot;:&quot;&quot;,&quot;parse-names&quot;:false,&quot;suffix&quot;:&quot;&quot;}],&quot;container-title&quot;:&quot;Langmuir&quot;,&quot;id&quot;:&quot;b49b8029-55c3-3260-b45b-1fbc4221dfdb&quot;,&quot;issue&quot;:&quot;9&quot;,&quot;issued&quot;:{&quot;date-parts&quot;:[[&quot;2005&quot;,&quot;4&quot;]]},&quot;page&quot;:&quot;3972-3980&quot;,&quot;publisher&quot;:&quot;American Chemical Society&quot;,&quot;title&quot;:&quot;Analysis of the Effects of Marangoni Stresses on the Microflow in an Evaporating Sessile Droplet&quot;,&quot;type&quot;:&quot;article-journal&quot;,&quot;volume&quot;:&quot;21&quot;},&quot;uris&quot;:[&quot;http://www.mendeley.com/documents/?uuid=efc36be1-cc23-4528-98b6-e0a9819575b4&quot;],&quot;isTemporary&quot;:false,&quot;legacyDesktopId&quot;:&quot;efc36be1-cc23-4528-98b6-e0a9819575b4&quot;}],&quot;properties&quot;:{&quot;noteIndex&quot;:0},&quot;isEdited&quot;:false,&quot;manualOverride&quot;:{&quot;citeprocText&quot;:&quot;&lt;sup&gt;32&lt;/sup&gt;&quot;,&quot;isManuallyOverridden&quot;:false,&quot;manualOverrideText&quot;:&quot;&quot;},&quot;citationTag&quot;:&quot;MENDELEY_CITATION_v3_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&quot;},{&quot;citationID&quot;:&quot;MENDELEY_CITATION_8d708e79-3cef-401c-8dfc-c2113835e301&quot;,&quot;citationItems&quot;:[{&quot;id&quot;:&quot;6a3e5700-fe4e-343d-86b3-6df1d84ad679&quot;,&quot;itemData&quot;:{&quot;DOI&quot;:&quot;10.1002/adfm.201200258&quot;,&quot;ISSN&quot;:&quot;1616-301X&quot;,&quot;abstract&quot;:&quot;Abstract In organic electronics solution-processable n-channel field-effect transistors (FETs) matching the parameters of the best p-channel FETs are needed. Progress toward the fabrication of such devices is strongly impeded by a limited number of suitable organic semiconductors as well as by the lack of processing techniques that enable strict control of the supramolecular organization in the deposited layer. Here, the use of N,N?-bis(4-n-butylphenyl)-1,4,5,8-naphthalenetetracarboxylic-1,4:5,8-bisimide (NBI-4-n-BuPh) for fabrication of n-channel FETs is described. The unidirectionally oriented crystalline layers of NBI-4-n-BuPh are obtained by the zone-casting method under ambient conditions. Due to the bottom-contact, top-gate configuration used, the gate dielectric, Parylene C, also acts as a protective layer. This, together with a sufficiently low LUMO level of NBI-4-n-BuPh allows the fabrication and operation of these novel n-channel transistors under ambient conditions. The high order of the NBI-4-n-BuPh molecules in the zone-cast layer and high purity of the gate dielectric yield good performance of the transistors.&quot;,&quot;author&quot;:[{&quot;dropping-particle&quot;:&quot;&quot;,&quot;family&quot;:&quot;Tszydel&quot;,&quot;given&quot;:&quot;Izabela&quot;,&quot;non-dropping-particle&quot;:&quot;&quot;,&quot;parse-names&quot;:false,&quot;suffix&quot;:&quot;&quot;},{&quot;dropping-particle&quot;:&quot;&quot;,&quot;family&quot;:&quot;Kucinska&quot;,&quot;given&quot;:&quot;Magdalena&quot;,&quot;non-dropping-particle&quot;:&quot;&quot;,&quot;parse-names&quot;:false,&quot;suffix&quot;:&quot;&quot;},{&quot;dropping-particle&quot;:&quot;&quot;,&quot;family&quot;:&quot;Marszalek&quot;,&quot;given&quot;:&quot;Tomasz&quot;,&quot;non-dropping-particle&quot;:&quot;&quot;,&quot;parse-names&quot;:false,&quot;suffix&quot;:&quot;&quot;},{&quot;dropping-particle&quot;:&quot;&quot;,&quot;family&quot;:&quot;Rybakiewicz&quot;,&quot;given&quot;:&quot;Renata&quot;,&quot;non-dropping-particle&quot;:&quot;&quot;,&quot;parse-names&quot;:false,&quot;suffix&quot;:&quot;&quot;},{&quot;dropping-particle&quot;:&quot;&quot;,&quot;family&quot;:&quot;Nosal&quot;,&quot;given&quot;:&quot;Andrzej&quot;,&quot;non-dropping-particle&quot;:&quot;&quot;,&quot;parse-names&quot;:false,&quot;suffix&quot;:&quot;&quot;},{&quot;dropping-particle&quot;:&quot;&quot;,&quot;family&quot;:&quot;Jung&quot;,&quot;given&quot;:&quot;Jaroslaw&quot;,&quot;non-dropping-particle&quot;:&quot;&quot;,&quot;parse-names&quot;:false,&quot;suffix&quot;:&quot;&quot;},{&quot;dropping-particle&quot;:&quot;&quot;,&quot;family&quot;:&quot;Gazicki-Lipman&quot;,&quot;given&quot;:&quot;Maciej&quot;,&quot;non-dropping-particle&quot;:&quot;&quot;,&quot;parse-names&quot;:false,&quot;suffix&quot;:&quot;&quot;},{&quot;dropping-particle&quot;:&quot;&quot;,&quot;family&quot;:&quot;Pitsalidis&quot;,&quot;given&quot;:&quot;Charalabos&quot;,&quot;non-dropping-particle&quot;:&quot;&quot;,&quot;parse-names&quot;:false,&quot;suffix&quot;:&quot;&quot;},{&quot;dropping-particle&quot;:&quot;&quot;,&quot;family&quot;:&quot;Gravalidis&quot;,&quot;given&quot;:&quot;Christoforos&quot;,&quot;non-dropping-particle&quot;:&quot;&quot;,&quot;parse-names&quot;:false,&quot;suffix&quot;:&quot;&quot;},{&quot;dropping-particle&quot;:&quot;&quot;,&quot;family&quot;:&quot;Logothetidis&quot;,&quot;given&quot;:&quot;Stergios&quot;,&quot;non-dropping-particle&quot;:&quot;&quot;,&quot;parse-names&quot;:false,&quot;suffix&quot;:&quot;&quot;},{&quot;dropping-particle&quot;:&quot;&quot;,&quot;family&quot;:&quot;Zagorska&quot;,&quot;given&quot;:&quot;Malgorzata&quot;,&quot;non-dropping-particle&quot;:&quot;&quot;,&quot;parse-names&quot;:false,&quot;suffix&quot;:&quot;&quot;},{&quot;dropping-particle&quot;:&quot;&quot;,&quot;family&quot;:&quot;Ulanski&quot;,&quot;given&quot;:&quot;Jacek&quot;,&quot;non-dropping-particle&quot;:&quot;&quot;,&quot;parse-names&quot;:false,&quot;suffix&quot;:&quot;&quot;}],&quot;container-title&quot;:&quot;Advanced Functional Materials&quot;,&quot;id&quot;:&quot;6a3e5700-fe4e-343d-86b3-6df1d84ad679&quot;,&quot;issue&quot;:&quot;18&quot;,&quot;issued&quot;:{&quot;date-parts&quot;:[[&quot;2012&quot;,&quot;9&quot;,&quot;25&quot;]]},&quot;note&quot;:&quot;doi: 10.1002/adfm.201200258&quot;,&quot;page&quot;:&quot;3840-3844&quot;,&quot;publisher&quot;:&quot;John Wiley &amp; Sons, Ltd&quot;,&quot;title&quot;:&quot;High-Mobility and Low Turn-On Voltage n-Channel OTFTs Based on a Solution-Processable Derivative of Naphthalene Bisimide&quot;,&quot;type&quot;:&quot;article-journal&quot;,&quot;volume&quot;:&quot;22&quot;},&quot;uris&quot;:[&quot;http://www.mendeley.com/documents/?uuid=f817db80-9076-407e-8ebc-b264552cdfb6&quot;],&quot;isTemporary&quot;:false,&quot;legacyDesktopId&quot;:&quot;f817db80-9076-407e-8ebc-b264552cdfb6&quot;}],&quot;properties&quot;:{&quot;noteIndex&quot;:0},&quot;isEdited&quot;:false,&quot;manualOverride&quot;:{&quot;citeprocText&quot;:&quot;&lt;sup&gt;33&lt;/sup&gt;&quot;,&quot;isManuallyOverridden&quot;:false,&quot;manualOverrideText&quot;:&quot;&quot;},&quot;citationTag&quot;:&quot;MENDELEY_CITATION_v3_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&quot;},{&quot;citationID&quot;:&quot;MENDELEY_CITATION_91b9c8a7-1e42-48f7-82a3-0a23d13bf360&quot;,&quot;citationItems&quot;:[{&quot;id&quot;:&quot;3d6901eb-d2c8-36ca-9ec3-2f58b8e5855c&quot;,&quot;itemData&quot;:{&quot;DOI&quot;:&quot;doi:10.2478/s11534-011-0096-2&quot;,&quot;author&quot;:[{&quot;dropping-particle&quot;:&quot;&quot;,&quot;family&quot;:&quot;Nečas&quot;,&quot;given&quot;:&quot;David&quot;,&quot;non-dropping-particle&quot;:&quot;&quot;,&quot;parse-names&quot;:false,&quot;suffix&quot;:&quot;&quot;},{&quot;dropping-particle&quot;:&quot;&quot;,&quot;family&quot;:&quot;Klapetek&quot;,&quot;given&quot;:&quot;Petr&quot;,&quot;non-dropping-particle&quot;:&quot;&quot;,&quot;parse-names&quot;:false,&quot;suffix&quot;:&quot;&quot;}],&quot;container-title&quot;:&quot;Open Physics&quot;,&quot;id&quot;:&quot;3d6901eb-d2c8-36ca-9ec3-2f58b8e5855c&quot;,&quot;issue&quot;:&quot;1&quot;,&quot;issued&quot;:{&quot;date-parts&quot;:[[&quot;2012&quot;]]},&quot;page&quot;:&quot;181-188&quot;,&quot;title&quot;:&quot;Gwyddion: an open-source software for SPM data analysis&quot;,&quot;type&quot;:&quot;article-journal&quot;,&quot;volume&quot;:&quot;10&quot;},&quot;uris&quot;:[&quot;http://www.mendeley.com/documents/?uuid=59b56584-5173-4f82-876f-fbd6718ec7b6&quot;],&quot;isTemporary&quot;:false,&quot;legacyDesktopId&quot;:&quot;59b56584-5173-4f82-876f-fbd6718ec7b6&quot;}],&quot;properties&quot;:{&quot;noteIndex&quot;:0},&quot;isEdited&quot;:false,&quot;manualOverride&quot;:{&quot;citeprocText&quot;:&quot;&lt;sup&gt;34&lt;/sup&gt;&quot;,&quot;isManuallyOverridden&quot;:false,&quot;manualOverrideText&quot;:&quot;&quot;},&quot;citationTag&quot;:&quot;MENDELEY_CITATION_v3_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&quot;}]"/>
    <we:property name="MENDELEY_CITATIONS_STYLE" value="&quot;https://www.zotero.org/styles/natur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013870165B385544A19B85AD4DA94D25" ma:contentTypeVersion="10" ma:contentTypeDescription="Utwórz nowy dokument." ma:contentTypeScope="" ma:versionID="0ce7fc3eceb29be31f9337189ac6b8e4">
  <xsd:schema xmlns:xsd="http://www.w3.org/2001/XMLSchema" xmlns:xs="http://www.w3.org/2001/XMLSchema" xmlns:p="http://schemas.microsoft.com/office/2006/metadata/properties" xmlns:ns3="bc7ccdc7-f86e-4ade-86be-1c3a10afd2d1" xmlns:ns4="91e65581-717d-4da5-a3c3-d52dcdc7879b" targetNamespace="http://schemas.microsoft.com/office/2006/metadata/properties" ma:root="true" ma:fieldsID="9e3efa822c0e62076ac03dc5216f073c" ns3:_="" ns4:_="">
    <xsd:import namespace="bc7ccdc7-f86e-4ade-86be-1c3a10afd2d1"/>
    <xsd:import namespace="91e65581-717d-4da5-a3c3-d52dcdc7879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7ccdc7-f86e-4ade-86be-1c3a10afd2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e65581-717d-4da5-a3c3-d52dcdc7879b" elementFormDefault="qualified">
    <xsd:import namespace="http://schemas.microsoft.com/office/2006/documentManagement/types"/>
    <xsd:import namespace="http://schemas.microsoft.com/office/infopath/2007/PartnerControls"/>
    <xsd:element name="SharedWithUsers" ma:index="15"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Udostępnione dla — szczegóły" ma:internalName="SharedWithDetails" ma:readOnly="true">
      <xsd:simpleType>
        <xsd:restriction base="dms:Note">
          <xsd:maxLength value="255"/>
        </xsd:restriction>
      </xsd:simpleType>
    </xsd:element>
    <xsd:element name="SharingHintHash" ma:index="17"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writefull-cache xmlns="urn:writefull-cache:Suggestions">{"suggestions":{},"typeOfAccount":"freemium"}</writefull-cache>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8923B03-4BD5-4013-A84F-2F791B6DCC25}">
  <ds:schemaRefs>
    <ds:schemaRef ds:uri="http://schemas.openxmlformats.org/officeDocument/2006/bibliography"/>
  </ds:schemaRefs>
</ds:datastoreItem>
</file>

<file path=customXml/itemProps2.xml><?xml version="1.0" encoding="utf-8"?>
<ds:datastoreItem xmlns:ds="http://schemas.openxmlformats.org/officeDocument/2006/customXml" ds:itemID="{2267F005-1AAD-4501-BF1C-98DB18993B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7ccdc7-f86e-4ade-86be-1c3a10afd2d1"/>
    <ds:schemaRef ds:uri="91e65581-717d-4da5-a3c3-d52dcdc787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3B5E46-1193-4981-8C57-AA12D7EDE636}">
  <ds:schemaRefs>
    <ds:schemaRef ds:uri="http://schemas.microsoft.com/sharepoint/v3/contenttype/forms"/>
  </ds:schemaRefs>
</ds:datastoreItem>
</file>

<file path=customXml/itemProps4.xml><?xml version="1.0" encoding="utf-8"?>
<ds:datastoreItem xmlns:ds="http://schemas.openxmlformats.org/officeDocument/2006/customXml" ds:itemID="{CAC25EC4-92A7-411D-9C16-E42FC40AC455}">
  <ds:schemaRefs>
    <ds:schemaRef ds:uri="urn:writefull-cache:Suggestions"/>
  </ds:schemaRefs>
</ds:datastoreItem>
</file>

<file path=customXml/itemProps5.xml><?xml version="1.0" encoding="utf-8"?>
<ds:datastoreItem xmlns:ds="http://schemas.openxmlformats.org/officeDocument/2006/customXml" ds:itemID="{33A3895E-F8CD-4A6A-ACEC-73A2FA4C720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206</Words>
  <Characters>1239</Characters>
  <Application>Microsoft Office Word</Application>
  <DocSecurity>0</DocSecurity>
  <Lines>10</Lines>
  <Paragraphs>2</Paragraphs>
  <ScaleCrop>false</ScaleCrop>
  <HeadingPairs>
    <vt:vector size="6" baseType="variant">
      <vt:variant>
        <vt:lpstr>Tytuł</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Łuczak</dc:creator>
  <cp:keywords/>
  <dc:description/>
  <cp:lastModifiedBy>Beata Luszczynska</cp:lastModifiedBy>
  <cp:revision>3</cp:revision>
  <dcterms:created xsi:type="dcterms:W3CDTF">2022-04-01T10:16:00Z</dcterms:created>
  <dcterms:modified xsi:type="dcterms:W3CDTF">2022-04-01T10:20:00Z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0x010100013870165B385544A19B85AD4DA94D25</vt:lpwstr>
  </property>
  <property fmtid="{D5CDD505-2E9C-101B-9397-08002B2CF9AE}" pid="3" name="Mendeley Recent Style Id 0_1">
    <vt:lpwstr>http://www.zotero.org/styles/advanced-materials</vt:lpwstr>
  </property>
  <property fmtid="{D5CDD505-2E9C-101B-9397-08002B2CF9AE}" pid="4" name="Mendeley Recent Style Name 0_1">
    <vt:lpwstr>Advanced Materials</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http://www.zotero.org/styles/multidisciplinary-digital-publishing-institute</vt:lpwstr>
  </property>
  <property fmtid="{D5CDD505-2E9C-101B-9397-08002B2CF9AE}" pid="20" name="Mendeley Recent Style Name 8_1">
    <vt:lpwstr>Multidisciplinary Digital Publishing Institute</vt:lpwstr>
  </property>
  <property fmtid="{D5CDD505-2E9C-101B-9397-08002B2CF9AE}" pid="21" name="Mendeley Recent Style Id 9_1">
    <vt:lpwstr>http://www.zotero.org/styles/polymers</vt:lpwstr>
  </property>
  <property fmtid="{D5CDD505-2E9C-101B-9397-08002B2CF9AE}" pid="22" name="Mendeley Recent Style Name 9_1">
    <vt:lpwstr>Polymers</vt:lpwstr>
  </property>
  <property fmtid="{D5CDD505-2E9C-101B-9397-08002B2CF9AE}" pid="23" name="Mendeley Document_1">
    <vt:lpwstr>True</vt:lpwstr>
  </property>
  <property fmtid="{D5CDD505-2E9C-101B-9397-08002B2CF9AE}" pid="24" name="Mendeley Unique User Id_1">
    <vt:lpwstr>f0f6512f-c5aa-3c59-9429-40ca39cedbe8</vt:lpwstr>
  </property>
  <property fmtid="{D5CDD505-2E9C-101B-9397-08002B2CF9AE}" pid="25" name="Mendeley Citation Style_1">
    <vt:lpwstr>http://www.zotero.org/styles/advanced-materials</vt:lpwstr>
  </property>
</Properties>
</file>