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584991" w14:textId="77777777" w:rsidR="00E60C3A" w:rsidRDefault="00E60C3A" w:rsidP="00E60C3A">
      <w:pPr>
        <w:rPr>
          <w:lang w:val="en-US"/>
        </w:rPr>
      </w:pPr>
    </w:p>
    <w:p w14:paraId="050B4B93" w14:textId="77777777" w:rsidR="00E60C3A" w:rsidRPr="002F6203" w:rsidRDefault="00E60C3A" w:rsidP="00E60C3A">
      <w:pPr>
        <w:jc w:val="center"/>
        <w:rPr>
          <w:b/>
          <w:bCs/>
          <w:lang w:val="en-US"/>
        </w:rPr>
      </w:pPr>
      <w:r w:rsidRPr="002F6203">
        <w:rPr>
          <w:b/>
          <w:bCs/>
          <w:lang w:val="en-US"/>
        </w:rPr>
        <w:t>Supplementary Tables</w:t>
      </w:r>
    </w:p>
    <w:p w14:paraId="1D5EEF3E" w14:textId="77777777" w:rsidR="00E60C3A" w:rsidRPr="00DD43A8" w:rsidRDefault="00E60C3A" w:rsidP="00E60C3A">
      <w:pPr>
        <w:spacing w:before="240" w:line="360" w:lineRule="auto"/>
        <w:jc w:val="both"/>
        <w:rPr>
          <w:rFonts w:eastAsia="Times New Roman" w:cs="Times New Roman"/>
          <w:szCs w:val="24"/>
        </w:rPr>
      </w:pPr>
      <w:r w:rsidRPr="00DD43A8">
        <w:rPr>
          <w:rFonts w:eastAsia="Times New Roman" w:cs="Times New Roman"/>
          <w:b/>
          <w:bCs/>
          <w:szCs w:val="24"/>
        </w:rPr>
        <w:t>Table S1.</w:t>
      </w:r>
      <w:r w:rsidRPr="00DD43A8">
        <w:rPr>
          <w:rFonts w:eastAsia="Times New Roman" w:cs="Times New Roman"/>
          <w:szCs w:val="24"/>
        </w:rPr>
        <w:t xml:space="preserve"> CRM recovery values (CRM023–50G), LOD and LOQ for respective elements.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9"/>
        <w:gridCol w:w="1434"/>
        <w:gridCol w:w="1144"/>
        <w:gridCol w:w="236"/>
        <w:gridCol w:w="837"/>
        <w:gridCol w:w="853"/>
        <w:gridCol w:w="978"/>
        <w:gridCol w:w="1144"/>
        <w:gridCol w:w="1058"/>
        <w:gridCol w:w="1067"/>
      </w:tblGrid>
      <w:tr w:rsidR="00E60C3A" w:rsidRPr="00DD43A8" w14:paraId="68A530C8" w14:textId="77777777" w:rsidTr="00645969">
        <w:trPr>
          <w:trHeight w:val="288"/>
        </w:trPr>
        <w:tc>
          <w:tcPr>
            <w:tcW w:w="609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E0CD0C6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DD43A8">
              <w:rPr>
                <w:rFonts w:ascii="Century Gothic" w:hAnsi="Century Gothic"/>
                <w:b/>
                <w:bCs/>
                <w:sz w:val="16"/>
                <w:szCs w:val="16"/>
              </w:rPr>
              <w:t>Elements</w:t>
            </w:r>
          </w:p>
        </w:tc>
        <w:tc>
          <w:tcPr>
            <w:tcW w:w="2578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CB21F10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DD43A8">
              <w:rPr>
                <w:rFonts w:ascii="Century Gothic" w:hAnsi="Century Gothic"/>
                <w:b/>
                <w:bCs/>
                <w:sz w:val="16"/>
                <w:szCs w:val="16"/>
              </w:rPr>
              <w:t>Certified values (</w:t>
            </w:r>
            <w:r w:rsidRPr="00DD43A8">
              <w:rPr>
                <w:rFonts w:ascii="Century Gothic" w:eastAsia="Times New Roman" w:hAnsi="Century Gothic"/>
                <w:b/>
                <w:bCs/>
                <w:sz w:val="16"/>
                <w:szCs w:val="16"/>
              </w:rPr>
              <w:t>mg kg</w:t>
            </w:r>
            <w:r w:rsidRPr="00DD43A8">
              <w:rPr>
                <w:rFonts w:ascii="Century Gothic" w:eastAsia="Times New Roman" w:hAnsi="Century Gothic"/>
                <w:b/>
                <w:bCs/>
                <w:sz w:val="16"/>
                <w:szCs w:val="16"/>
                <w:vertAlign w:val="superscript"/>
              </w:rPr>
              <w:t>–1</w:t>
            </w:r>
            <w:r w:rsidRPr="00DD43A8">
              <w:rPr>
                <w:rFonts w:ascii="Century Gothic" w:hAnsi="Century Gothic"/>
                <w:b/>
                <w:bCs/>
                <w:sz w:val="16"/>
                <w:szCs w:val="16"/>
              </w:rPr>
              <w:t xml:space="preserve">, dw) </w:t>
            </w: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</w:tcPr>
          <w:p w14:paraId="485E6834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  <w:tc>
          <w:tcPr>
            <w:tcW w:w="2668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8D05FFD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DD43A8">
              <w:rPr>
                <w:rFonts w:ascii="Century Gothic" w:hAnsi="Century Gothic"/>
                <w:b/>
                <w:bCs/>
                <w:sz w:val="16"/>
                <w:szCs w:val="16"/>
              </w:rPr>
              <w:t>Observed values (</w:t>
            </w:r>
            <w:r w:rsidRPr="00DD43A8">
              <w:rPr>
                <w:rFonts w:ascii="Century Gothic" w:eastAsia="Times New Roman" w:hAnsi="Century Gothic"/>
                <w:b/>
                <w:bCs/>
                <w:sz w:val="16"/>
                <w:szCs w:val="16"/>
              </w:rPr>
              <w:t>mg kg</w:t>
            </w:r>
            <w:r w:rsidRPr="00DD43A8">
              <w:rPr>
                <w:rFonts w:ascii="Century Gothic" w:eastAsia="Times New Roman" w:hAnsi="Century Gothic"/>
                <w:b/>
                <w:bCs/>
                <w:sz w:val="16"/>
                <w:szCs w:val="16"/>
                <w:vertAlign w:val="superscript"/>
              </w:rPr>
              <w:t>–1</w:t>
            </w:r>
            <w:r w:rsidRPr="00DD43A8">
              <w:rPr>
                <w:rFonts w:ascii="Century Gothic" w:hAnsi="Century Gothic"/>
                <w:b/>
                <w:bCs/>
                <w:sz w:val="16"/>
                <w:szCs w:val="16"/>
              </w:rPr>
              <w:t>, dw) (n=5)</w:t>
            </w:r>
          </w:p>
        </w:tc>
        <w:tc>
          <w:tcPr>
            <w:tcW w:w="1144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CFF6998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DD43A8">
              <w:rPr>
                <w:rFonts w:ascii="Century Gothic" w:hAnsi="Century Gothic"/>
                <w:b/>
                <w:bCs/>
                <w:sz w:val="16"/>
                <w:szCs w:val="16"/>
              </w:rPr>
              <w:t>Recovery (%)</w:t>
            </w:r>
          </w:p>
        </w:tc>
        <w:tc>
          <w:tcPr>
            <w:tcW w:w="2125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D82A94A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DD43A8">
              <w:rPr>
                <w:rFonts w:ascii="Century Gothic" w:hAnsi="Century Gothic"/>
                <w:b/>
                <w:bCs/>
                <w:sz w:val="16"/>
                <w:szCs w:val="16"/>
              </w:rPr>
              <w:t>Method validation</w:t>
            </w:r>
          </w:p>
        </w:tc>
      </w:tr>
      <w:tr w:rsidR="00E60C3A" w:rsidRPr="00DD43A8" w14:paraId="095288AE" w14:textId="77777777" w:rsidTr="00645969">
        <w:trPr>
          <w:trHeight w:val="288"/>
        </w:trPr>
        <w:tc>
          <w:tcPr>
            <w:tcW w:w="609" w:type="dxa"/>
            <w:vMerge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44D4BA3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  <w:tc>
          <w:tcPr>
            <w:tcW w:w="14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45B8408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DD43A8">
              <w:rPr>
                <w:rFonts w:ascii="Century Gothic" w:hAnsi="Century Gothic"/>
                <w:b/>
                <w:bCs/>
                <w:sz w:val="16"/>
                <w:szCs w:val="16"/>
              </w:rPr>
              <w:t>Mean</w:t>
            </w:r>
          </w:p>
        </w:tc>
        <w:tc>
          <w:tcPr>
            <w:tcW w:w="114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5E4FC41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DD43A8">
              <w:rPr>
                <w:rFonts w:ascii="Century Gothic" w:hAnsi="Century Gothic"/>
                <w:b/>
                <w:bCs/>
                <w:sz w:val="16"/>
                <w:szCs w:val="16"/>
              </w:rPr>
              <w:t>Std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</w:tcPr>
          <w:p w14:paraId="3CADF8D2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  <w:tc>
          <w:tcPr>
            <w:tcW w:w="83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92F5465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DD43A8">
              <w:rPr>
                <w:rFonts w:ascii="Century Gothic" w:hAnsi="Century Gothic"/>
                <w:b/>
                <w:bCs/>
                <w:sz w:val="16"/>
                <w:szCs w:val="16"/>
              </w:rPr>
              <w:t>Mean</w:t>
            </w:r>
          </w:p>
        </w:tc>
        <w:tc>
          <w:tcPr>
            <w:tcW w:w="85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7C5AB2B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DD43A8">
              <w:rPr>
                <w:rFonts w:ascii="Century Gothic" w:hAnsi="Century Gothic"/>
                <w:b/>
                <w:bCs/>
                <w:sz w:val="16"/>
                <w:szCs w:val="16"/>
              </w:rPr>
              <w:t>Std</w:t>
            </w:r>
          </w:p>
        </w:tc>
        <w:tc>
          <w:tcPr>
            <w:tcW w:w="97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544497D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DD43A8">
              <w:rPr>
                <w:rFonts w:ascii="Century Gothic" w:hAnsi="Century Gothic"/>
                <w:b/>
                <w:bCs/>
                <w:sz w:val="16"/>
                <w:szCs w:val="16"/>
              </w:rPr>
              <w:t>RSD (%)</w:t>
            </w:r>
          </w:p>
        </w:tc>
        <w:tc>
          <w:tcPr>
            <w:tcW w:w="1144" w:type="dxa"/>
            <w:vMerge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7C43B72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  <w:tc>
          <w:tcPr>
            <w:tcW w:w="105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E2941A2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DD43A8">
              <w:rPr>
                <w:rFonts w:ascii="Century Gothic" w:hAnsi="Century Gothic"/>
                <w:b/>
                <w:bCs/>
                <w:sz w:val="16"/>
                <w:szCs w:val="16"/>
              </w:rPr>
              <w:t>LOD (mg L</w:t>
            </w:r>
            <w:r w:rsidRPr="00DD43A8">
              <w:rPr>
                <w:rFonts w:ascii="Century Gothic" w:hAnsi="Century Gothic"/>
                <w:b/>
                <w:bCs/>
                <w:sz w:val="16"/>
                <w:szCs w:val="16"/>
                <w:vertAlign w:val="superscript"/>
                <w:lang w:val="en"/>
              </w:rPr>
              <w:t>–1</w:t>
            </w:r>
            <w:r w:rsidRPr="00DD43A8">
              <w:rPr>
                <w:rFonts w:ascii="Century Gothic" w:hAnsi="Century Gothic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106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FC7A6B0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DD43A8">
              <w:rPr>
                <w:rFonts w:ascii="Century Gothic" w:hAnsi="Century Gothic"/>
                <w:b/>
                <w:bCs/>
                <w:sz w:val="16"/>
                <w:szCs w:val="16"/>
              </w:rPr>
              <w:t>LOQ (mg L</w:t>
            </w:r>
            <w:r w:rsidRPr="00DD43A8">
              <w:rPr>
                <w:rFonts w:ascii="Century Gothic" w:hAnsi="Century Gothic"/>
                <w:b/>
                <w:bCs/>
                <w:sz w:val="16"/>
                <w:szCs w:val="16"/>
                <w:vertAlign w:val="superscript"/>
                <w:lang w:val="en"/>
              </w:rPr>
              <w:t>–1</w:t>
            </w:r>
            <w:r w:rsidRPr="00DD43A8">
              <w:rPr>
                <w:rFonts w:ascii="Century Gothic" w:hAnsi="Century Gothic"/>
                <w:b/>
                <w:bCs/>
                <w:sz w:val="16"/>
                <w:szCs w:val="16"/>
              </w:rPr>
              <w:t>)</w:t>
            </w:r>
          </w:p>
        </w:tc>
      </w:tr>
      <w:tr w:rsidR="00E60C3A" w:rsidRPr="00DD43A8" w14:paraId="5CC097EB" w14:textId="77777777" w:rsidTr="00645969">
        <w:trPr>
          <w:trHeight w:val="144"/>
        </w:trPr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22D6A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Ca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509CE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5420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61CEB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240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405197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6EF1D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5,539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FFC89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626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7D4CE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11.30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BD626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102.19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35E8C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0.0868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F0C88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0.0924</w:t>
            </w:r>
          </w:p>
        </w:tc>
      </w:tr>
      <w:tr w:rsidR="00E60C3A" w:rsidRPr="00DD43A8" w14:paraId="7741A54D" w14:textId="77777777" w:rsidTr="00645969">
        <w:trPr>
          <w:trHeight w:val="144"/>
        </w:trPr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0FC65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Cd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F895B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0.92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539A8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0.31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71B475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4987E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0.90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ABECA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0.06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62662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6.35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B4468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98.10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C3C93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0.0171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C915F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0.0206</w:t>
            </w:r>
          </w:p>
        </w:tc>
      </w:tr>
      <w:tr w:rsidR="00E60C3A" w:rsidRPr="00DD43A8" w14:paraId="5EA5499C" w14:textId="77777777" w:rsidTr="00645969">
        <w:trPr>
          <w:trHeight w:val="144"/>
        </w:trPr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F793A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Co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A8275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4.68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B9AEC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0.21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33101A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D6A0B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3.92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A1578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0.14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65E88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3.50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55B41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83.77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A89E9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0.0340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95316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0.0686</w:t>
            </w:r>
          </w:p>
        </w:tc>
      </w:tr>
      <w:tr w:rsidR="00E60C3A" w:rsidRPr="00DD43A8" w14:paraId="4E28047E" w14:textId="77777777" w:rsidTr="00645969">
        <w:trPr>
          <w:trHeight w:val="144"/>
        </w:trPr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5BE9E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Cr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E57D1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31.00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BAB0B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2.23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4D8EBA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94539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31.01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15268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1.12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32A30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3.61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63513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100.02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EF83C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0.1223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609EF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0.1939</w:t>
            </w:r>
          </w:p>
        </w:tc>
      </w:tr>
      <w:tr w:rsidR="00E60C3A" w:rsidRPr="00DD43A8" w14:paraId="5CA26BD3" w14:textId="77777777" w:rsidTr="00645969">
        <w:trPr>
          <w:trHeight w:val="144"/>
        </w:trPr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13A79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Cu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D38F5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8.90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ED25E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0.52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491EF0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4BF45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10.83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A8B10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0.32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5CC37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5.64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826EE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121.71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A6734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0.0352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62191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0.0440</w:t>
            </w:r>
          </w:p>
        </w:tc>
      </w:tr>
      <w:tr w:rsidR="00E60C3A" w:rsidRPr="00DD43A8" w14:paraId="618423BF" w14:textId="77777777" w:rsidTr="00645969">
        <w:trPr>
          <w:trHeight w:val="144"/>
        </w:trPr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F67AD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K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93284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2,230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39D30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262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120CDB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42645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2,359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CF085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341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3F4CA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14.47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28E05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105.79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F4F33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0.0037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E3B41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0.0064</w:t>
            </w:r>
          </w:p>
        </w:tc>
      </w:tr>
      <w:tr w:rsidR="00E60C3A" w:rsidRPr="00DD43A8" w14:paraId="7ED28F64" w14:textId="77777777" w:rsidTr="00645969">
        <w:trPr>
          <w:trHeight w:val="144"/>
        </w:trPr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C4F66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Fe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EBCF1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10,700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34EEF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592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77D115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CFD8E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11,569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7EBC7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1,163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D1E2B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10.06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B082D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108.12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574CD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0.2922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EA23C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0.3965</w:t>
            </w:r>
          </w:p>
        </w:tc>
      </w:tr>
      <w:tr w:rsidR="00E60C3A" w:rsidRPr="00DD43A8" w14:paraId="397C297D" w14:textId="77777777" w:rsidTr="00645969">
        <w:trPr>
          <w:trHeight w:val="144"/>
        </w:trPr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3E6FC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Mg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154E5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3,060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2BF11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156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D8BBE7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D66C2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2,971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BF226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176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57533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5.93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DCD64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97.11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D4116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0.5152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6A59C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0.6853</w:t>
            </w:r>
          </w:p>
        </w:tc>
      </w:tr>
      <w:tr w:rsidR="00E60C3A" w:rsidRPr="00DD43A8" w14:paraId="1B611E51" w14:textId="77777777" w:rsidTr="00645969">
        <w:trPr>
          <w:trHeight w:val="144"/>
        </w:trPr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075C0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Mn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242AF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206.00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4F7D6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7.38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24926D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23697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184.21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51446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7.98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79DF7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4.33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3F315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89.42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14B1D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0.0493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B733F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0.0763</w:t>
            </w:r>
          </w:p>
        </w:tc>
      </w:tr>
      <w:tr w:rsidR="00E60C3A" w:rsidRPr="00DD43A8" w14:paraId="0262A56F" w14:textId="77777777" w:rsidTr="00645969">
        <w:trPr>
          <w:trHeight w:val="144"/>
        </w:trPr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D4C883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Na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1D478C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296.00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4E8660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25.00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85D369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0C4860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310.10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414D8F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40.81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495A1C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13.16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12EB6C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104.76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DE3C77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0.0077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C27DD9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0.0119</w:t>
            </w:r>
          </w:p>
        </w:tc>
      </w:tr>
      <w:tr w:rsidR="00E60C3A" w:rsidRPr="00DD43A8" w14:paraId="46CC0415" w14:textId="77777777" w:rsidTr="00645969">
        <w:trPr>
          <w:trHeight w:val="144"/>
        </w:trPr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713E43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Ni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6E46E4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11.00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A26C4C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0.57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2186C9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3CAB6F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12.32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896FB5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0.69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8F36F0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5.64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3B88A7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112.00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F644FC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0.0616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C15AFA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0.0778</w:t>
            </w:r>
          </w:p>
        </w:tc>
      </w:tr>
      <w:tr w:rsidR="00E60C3A" w:rsidRPr="00DD43A8" w14:paraId="3E0AE0D6" w14:textId="77777777" w:rsidTr="00645969">
        <w:trPr>
          <w:trHeight w:val="144"/>
        </w:trPr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C57C9D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Pb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4A447E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213.00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3244C0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6.97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8475B0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A395C3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216.27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B535DB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7.30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DFD399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3.38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C56189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101.54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3B8D27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0.1304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A2D679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0.2017</w:t>
            </w:r>
          </w:p>
        </w:tc>
      </w:tr>
      <w:tr w:rsidR="00E60C3A" w:rsidRPr="00DD43A8" w14:paraId="5FA21D75" w14:textId="77777777" w:rsidTr="00645969">
        <w:trPr>
          <w:trHeight w:val="144"/>
        </w:trPr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2603567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Zn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FED8B14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93.80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6FD763A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4.77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4AD6191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A84D0FE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91.09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4526787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2.12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85A9C48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2.33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72A41E8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97.11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B2F539F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0.0141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1A7DBA5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D43A8">
              <w:rPr>
                <w:rFonts w:ascii="Century Gothic" w:hAnsi="Century Gothic"/>
                <w:sz w:val="16"/>
                <w:szCs w:val="16"/>
              </w:rPr>
              <w:t>0.0220</w:t>
            </w:r>
          </w:p>
        </w:tc>
      </w:tr>
    </w:tbl>
    <w:p w14:paraId="69510D82" w14:textId="77777777" w:rsidR="00E60C3A" w:rsidRPr="00DD43A8" w:rsidRDefault="00E60C3A" w:rsidP="00E60C3A">
      <w:pPr>
        <w:rPr>
          <w:rFonts w:cs="Times New Roman"/>
          <w:szCs w:val="24"/>
        </w:rPr>
      </w:pPr>
      <w:bookmarkStart w:id="0" w:name="_l76ci5xhuqe" w:colFirst="0" w:colLast="0"/>
      <w:bookmarkEnd w:id="0"/>
    </w:p>
    <w:p w14:paraId="658025AB" w14:textId="77777777" w:rsidR="00E60C3A" w:rsidRPr="00DD43A8" w:rsidRDefault="00E60C3A" w:rsidP="00E60C3A">
      <w:pPr>
        <w:spacing w:before="240" w:line="240" w:lineRule="auto"/>
        <w:jc w:val="both"/>
        <w:rPr>
          <w:rFonts w:cs="Times New Roman"/>
          <w:szCs w:val="24"/>
        </w:rPr>
      </w:pPr>
      <w:r w:rsidRPr="00DD43A8">
        <w:rPr>
          <w:rFonts w:cs="Times New Roman"/>
          <w:b/>
          <w:bCs/>
          <w:szCs w:val="24"/>
        </w:rPr>
        <w:t>Table S2.</w:t>
      </w:r>
      <w:r w:rsidRPr="00DD43A8">
        <w:rPr>
          <w:rFonts w:cs="Times New Roman"/>
          <w:szCs w:val="24"/>
        </w:rPr>
        <w:t xml:space="preserve"> Parameters for CDI estimation in adults and children.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865"/>
        <w:gridCol w:w="1709"/>
        <w:gridCol w:w="1801"/>
        <w:gridCol w:w="1975"/>
      </w:tblGrid>
      <w:tr w:rsidR="00E60C3A" w:rsidRPr="00DD43A8" w14:paraId="0E11B12E" w14:textId="77777777" w:rsidTr="00645969">
        <w:trPr>
          <w:trHeight w:val="288"/>
        </w:trPr>
        <w:tc>
          <w:tcPr>
            <w:tcW w:w="2067" w:type="pct"/>
            <w:vMerge w:val="restart"/>
            <w:vAlign w:val="center"/>
          </w:tcPr>
          <w:p w14:paraId="0031EB1D" w14:textId="77777777" w:rsidR="00E60C3A" w:rsidRPr="00DD43A8" w:rsidRDefault="00E60C3A" w:rsidP="00645969">
            <w:pPr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DD43A8">
              <w:rPr>
                <w:rFonts w:ascii="Century Gothic" w:hAnsi="Century Gothic"/>
                <w:b/>
                <w:bCs/>
                <w:sz w:val="20"/>
                <w:szCs w:val="20"/>
              </w:rPr>
              <w:t>Parameter</w:t>
            </w:r>
          </w:p>
        </w:tc>
        <w:tc>
          <w:tcPr>
            <w:tcW w:w="914" w:type="pct"/>
            <w:vMerge w:val="restart"/>
            <w:vAlign w:val="center"/>
          </w:tcPr>
          <w:p w14:paraId="161570C9" w14:textId="77777777" w:rsidR="00E60C3A" w:rsidRPr="00DD43A8" w:rsidRDefault="00E60C3A" w:rsidP="00645969">
            <w:pPr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DD43A8">
              <w:rPr>
                <w:rFonts w:ascii="Century Gothic" w:hAnsi="Century Gothic"/>
                <w:b/>
                <w:bCs/>
                <w:sz w:val="20"/>
                <w:szCs w:val="20"/>
              </w:rPr>
              <w:t>Unit</w:t>
            </w:r>
          </w:p>
        </w:tc>
        <w:tc>
          <w:tcPr>
            <w:tcW w:w="2019" w:type="pct"/>
            <w:gridSpan w:val="2"/>
            <w:vAlign w:val="center"/>
          </w:tcPr>
          <w:p w14:paraId="4F9479CE" w14:textId="77777777" w:rsidR="00E60C3A" w:rsidRPr="00DD43A8" w:rsidRDefault="00E60C3A" w:rsidP="00645969">
            <w:pPr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DD43A8">
              <w:rPr>
                <w:rFonts w:ascii="Century Gothic" w:hAnsi="Century Gothic"/>
                <w:b/>
                <w:bCs/>
                <w:sz w:val="20"/>
                <w:szCs w:val="20"/>
              </w:rPr>
              <w:t>Value</w:t>
            </w:r>
          </w:p>
        </w:tc>
      </w:tr>
      <w:tr w:rsidR="00E60C3A" w:rsidRPr="00DD43A8" w14:paraId="122FB7E3" w14:textId="77777777" w:rsidTr="00645969">
        <w:trPr>
          <w:trHeight w:val="288"/>
        </w:trPr>
        <w:tc>
          <w:tcPr>
            <w:tcW w:w="2067" w:type="pct"/>
            <w:vMerge/>
            <w:vAlign w:val="center"/>
          </w:tcPr>
          <w:p w14:paraId="57C6F97E" w14:textId="77777777" w:rsidR="00E60C3A" w:rsidRPr="00DD43A8" w:rsidRDefault="00E60C3A" w:rsidP="00645969">
            <w:pPr>
              <w:rPr>
                <w:rFonts w:ascii="Century Gothic" w:hAnsi="Century Gothic"/>
                <w:b/>
                <w:bCs/>
                <w:sz w:val="20"/>
                <w:szCs w:val="20"/>
              </w:rPr>
            </w:pPr>
          </w:p>
        </w:tc>
        <w:tc>
          <w:tcPr>
            <w:tcW w:w="914" w:type="pct"/>
            <w:vMerge/>
          </w:tcPr>
          <w:p w14:paraId="075E3111" w14:textId="77777777" w:rsidR="00E60C3A" w:rsidRPr="00DD43A8" w:rsidRDefault="00E60C3A" w:rsidP="00645969">
            <w:pPr>
              <w:rPr>
                <w:rFonts w:ascii="Century Gothic" w:hAnsi="Century Gothic"/>
                <w:b/>
                <w:bCs/>
                <w:sz w:val="20"/>
                <w:szCs w:val="20"/>
              </w:rPr>
            </w:pPr>
          </w:p>
        </w:tc>
        <w:tc>
          <w:tcPr>
            <w:tcW w:w="963" w:type="pct"/>
            <w:vAlign w:val="center"/>
          </w:tcPr>
          <w:p w14:paraId="438D07EE" w14:textId="77777777" w:rsidR="00E60C3A" w:rsidRPr="00DD43A8" w:rsidRDefault="00E60C3A" w:rsidP="00645969">
            <w:pPr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DD43A8">
              <w:rPr>
                <w:rFonts w:ascii="Century Gothic" w:hAnsi="Century Gothic"/>
                <w:b/>
                <w:bCs/>
                <w:sz w:val="20"/>
                <w:szCs w:val="20"/>
              </w:rPr>
              <w:t>Adult</w:t>
            </w:r>
          </w:p>
        </w:tc>
        <w:tc>
          <w:tcPr>
            <w:tcW w:w="1056" w:type="pct"/>
            <w:vAlign w:val="center"/>
          </w:tcPr>
          <w:p w14:paraId="14761C7E" w14:textId="77777777" w:rsidR="00E60C3A" w:rsidRPr="00DD43A8" w:rsidRDefault="00E60C3A" w:rsidP="00645969">
            <w:pPr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DD43A8">
              <w:rPr>
                <w:rFonts w:ascii="Century Gothic" w:hAnsi="Century Gothic"/>
                <w:b/>
                <w:bCs/>
                <w:sz w:val="20"/>
                <w:szCs w:val="20"/>
              </w:rPr>
              <w:t>Children</w:t>
            </w:r>
          </w:p>
        </w:tc>
      </w:tr>
      <w:tr w:rsidR="00E60C3A" w:rsidRPr="00DD43A8" w14:paraId="051111D3" w14:textId="77777777" w:rsidTr="00645969">
        <w:trPr>
          <w:trHeight w:val="288"/>
        </w:trPr>
        <w:tc>
          <w:tcPr>
            <w:tcW w:w="2067" w:type="pct"/>
            <w:vAlign w:val="center"/>
          </w:tcPr>
          <w:p w14:paraId="4BAE3616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 xml:space="preserve"> Ingestion rate (</w:t>
            </w:r>
            <w:proofErr w:type="spellStart"/>
            <w:r w:rsidRPr="00DD43A8">
              <w:rPr>
                <w:rFonts w:ascii="Century Gothic" w:hAnsi="Century Gothic"/>
                <w:sz w:val="20"/>
                <w:szCs w:val="20"/>
              </w:rPr>
              <w:t>IngR</w:t>
            </w:r>
            <w:proofErr w:type="spellEnd"/>
            <w:r w:rsidRPr="00DD43A8">
              <w:rPr>
                <w:rFonts w:ascii="Century Gothic" w:hAnsi="Century Gothic"/>
                <w:sz w:val="20"/>
                <w:szCs w:val="20"/>
              </w:rPr>
              <w:t>)</w:t>
            </w:r>
          </w:p>
        </w:tc>
        <w:tc>
          <w:tcPr>
            <w:tcW w:w="914" w:type="pct"/>
          </w:tcPr>
          <w:p w14:paraId="755DD3CA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mg day</w:t>
            </w:r>
            <w:r w:rsidRPr="00DD43A8">
              <w:rPr>
                <w:rFonts w:ascii="Century Gothic" w:hAnsi="Century Gothic"/>
                <w:sz w:val="20"/>
                <w:szCs w:val="20"/>
                <w:vertAlign w:val="superscript"/>
              </w:rPr>
              <w:t>–1</w:t>
            </w:r>
          </w:p>
        </w:tc>
        <w:tc>
          <w:tcPr>
            <w:tcW w:w="963" w:type="pct"/>
            <w:vAlign w:val="center"/>
          </w:tcPr>
          <w:p w14:paraId="2B92D882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100</w:t>
            </w:r>
          </w:p>
        </w:tc>
        <w:tc>
          <w:tcPr>
            <w:tcW w:w="1056" w:type="pct"/>
            <w:vAlign w:val="center"/>
          </w:tcPr>
          <w:p w14:paraId="3B88AAE6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200</w:t>
            </w:r>
          </w:p>
        </w:tc>
      </w:tr>
      <w:tr w:rsidR="00E60C3A" w:rsidRPr="00DD43A8" w14:paraId="7BAB9878" w14:textId="77777777" w:rsidTr="00645969">
        <w:trPr>
          <w:trHeight w:val="288"/>
        </w:trPr>
        <w:tc>
          <w:tcPr>
            <w:tcW w:w="2067" w:type="pct"/>
            <w:vAlign w:val="center"/>
          </w:tcPr>
          <w:p w14:paraId="7AE57E13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 xml:space="preserve">Exposure frequency (EF) </w:t>
            </w:r>
          </w:p>
        </w:tc>
        <w:tc>
          <w:tcPr>
            <w:tcW w:w="914" w:type="pct"/>
          </w:tcPr>
          <w:p w14:paraId="5122A878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days</w:t>
            </w:r>
          </w:p>
        </w:tc>
        <w:tc>
          <w:tcPr>
            <w:tcW w:w="963" w:type="pct"/>
            <w:vAlign w:val="center"/>
          </w:tcPr>
          <w:p w14:paraId="39A5F051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 xml:space="preserve">350 </w:t>
            </w:r>
          </w:p>
        </w:tc>
        <w:tc>
          <w:tcPr>
            <w:tcW w:w="1056" w:type="pct"/>
            <w:vAlign w:val="center"/>
          </w:tcPr>
          <w:p w14:paraId="2E011C68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 xml:space="preserve">350 </w:t>
            </w:r>
          </w:p>
        </w:tc>
      </w:tr>
      <w:tr w:rsidR="00E60C3A" w:rsidRPr="00DD43A8" w14:paraId="27869D80" w14:textId="77777777" w:rsidTr="00645969">
        <w:trPr>
          <w:trHeight w:val="288"/>
        </w:trPr>
        <w:tc>
          <w:tcPr>
            <w:tcW w:w="2067" w:type="pct"/>
            <w:vAlign w:val="center"/>
          </w:tcPr>
          <w:p w14:paraId="010539DF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Exposure duration (ED)</w:t>
            </w:r>
          </w:p>
        </w:tc>
        <w:tc>
          <w:tcPr>
            <w:tcW w:w="914" w:type="pct"/>
          </w:tcPr>
          <w:p w14:paraId="4089C04E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years</w:t>
            </w:r>
          </w:p>
        </w:tc>
        <w:tc>
          <w:tcPr>
            <w:tcW w:w="963" w:type="pct"/>
            <w:vAlign w:val="center"/>
          </w:tcPr>
          <w:p w14:paraId="7FA35530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25</w:t>
            </w:r>
          </w:p>
        </w:tc>
        <w:tc>
          <w:tcPr>
            <w:tcW w:w="1056" w:type="pct"/>
            <w:vAlign w:val="center"/>
          </w:tcPr>
          <w:p w14:paraId="38080A79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6</w:t>
            </w:r>
          </w:p>
        </w:tc>
      </w:tr>
      <w:tr w:rsidR="00E60C3A" w:rsidRPr="00DD43A8" w14:paraId="2A333921" w14:textId="77777777" w:rsidTr="00645969">
        <w:trPr>
          <w:trHeight w:val="288"/>
        </w:trPr>
        <w:tc>
          <w:tcPr>
            <w:tcW w:w="2067" w:type="pct"/>
            <w:vAlign w:val="center"/>
          </w:tcPr>
          <w:p w14:paraId="7254ED4C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  <w:lang w:val="en"/>
              </w:rPr>
              <w:t>Average body weight (</w:t>
            </w:r>
            <w:r w:rsidRPr="00DD43A8">
              <w:rPr>
                <w:rFonts w:ascii="Century Gothic" w:hAnsi="Century Gothic"/>
                <w:sz w:val="20"/>
                <w:szCs w:val="20"/>
              </w:rPr>
              <w:t xml:space="preserve">BW) </w:t>
            </w:r>
          </w:p>
        </w:tc>
        <w:tc>
          <w:tcPr>
            <w:tcW w:w="914" w:type="pct"/>
          </w:tcPr>
          <w:p w14:paraId="3F20667C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kg</w:t>
            </w:r>
          </w:p>
        </w:tc>
        <w:tc>
          <w:tcPr>
            <w:tcW w:w="963" w:type="pct"/>
            <w:vAlign w:val="center"/>
          </w:tcPr>
          <w:p w14:paraId="59086FD9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 xml:space="preserve">70 </w:t>
            </w:r>
          </w:p>
        </w:tc>
        <w:tc>
          <w:tcPr>
            <w:tcW w:w="1056" w:type="pct"/>
            <w:vAlign w:val="center"/>
          </w:tcPr>
          <w:p w14:paraId="33B7B8A4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15</w:t>
            </w:r>
          </w:p>
        </w:tc>
      </w:tr>
      <w:tr w:rsidR="00E60C3A" w:rsidRPr="00DD43A8" w14:paraId="0E04F069" w14:textId="77777777" w:rsidTr="00645969">
        <w:trPr>
          <w:trHeight w:val="288"/>
        </w:trPr>
        <w:tc>
          <w:tcPr>
            <w:tcW w:w="2067" w:type="pct"/>
            <w:vAlign w:val="center"/>
          </w:tcPr>
          <w:p w14:paraId="0A2380C2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  <w:lang w:val="en"/>
              </w:rPr>
              <w:t>Averaging time (</w:t>
            </w:r>
            <w:r w:rsidRPr="00DD43A8">
              <w:rPr>
                <w:rFonts w:ascii="Century Gothic" w:hAnsi="Century Gothic"/>
                <w:sz w:val="20"/>
                <w:szCs w:val="20"/>
              </w:rPr>
              <w:t xml:space="preserve">AT) for non–carcinogens </w:t>
            </w:r>
          </w:p>
        </w:tc>
        <w:tc>
          <w:tcPr>
            <w:tcW w:w="914" w:type="pct"/>
          </w:tcPr>
          <w:p w14:paraId="0F0F36D2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days</w:t>
            </w:r>
          </w:p>
        </w:tc>
        <w:tc>
          <w:tcPr>
            <w:tcW w:w="963" w:type="pct"/>
            <w:vAlign w:val="center"/>
          </w:tcPr>
          <w:p w14:paraId="55B6CD6F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365 x ED</w:t>
            </w:r>
          </w:p>
        </w:tc>
        <w:tc>
          <w:tcPr>
            <w:tcW w:w="1056" w:type="pct"/>
            <w:vAlign w:val="center"/>
          </w:tcPr>
          <w:p w14:paraId="60F40F89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365 x ED</w:t>
            </w:r>
          </w:p>
        </w:tc>
      </w:tr>
      <w:tr w:rsidR="00E60C3A" w:rsidRPr="00DD43A8" w14:paraId="6E324FB7" w14:textId="77777777" w:rsidTr="00645969">
        <w:trPr>
          <w:trHeight w:val="288"/>
        </w:trPr>
        <w:tc>
          <w:tcPr>
            <w:tcW w:w="2067" w:type="pct"/>
            <w:vAlign w:val="center"/>
          </w:tcPr>
          <w:p w14:paraId="6E87A65C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  <w:lang w:val="en"/>
              </w:rPr>
              <w:t>Averaging time (</w:t>
            </w:r>
            <w:r w:rsidRPr="00DD43A8">
              <w:rPr>
                <w:rFonts w:ascii="Century Gothic" w:hAnsi="Century Gothic"/>
                <w:sz w:val="20"/>
                <w:szCs w:val="20"/>
              </w:rPr>
              <w:t xml:space="preserve">AT) for carcinogens </w:t>
            </w:r>
          </w:p>
        </w:tc>
        <w:tc>
          <w:tcPr>
            <w:tcW w:w="914" w:type="pct"/>
          </w:tcPr>
          <w:p w14:paraId="65061CCB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days</w:t>
            </w:r>
          </w:p>
        </w:tc>
        <w:tc>
          <w:tcPr>
            <w:tcW w:w="963" w:type="pct"/>
            <w:vAlign w:val="center"/>
          </w:tcPr>
          <w:p w14:paraId="368B7DE0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365 x 70</w:t>
            </w:r>
          </w:p>
        </w:tc>
        <w:tc>
          <w:tcPr>
            <w:tcW w:w="1056" w:type="pct"/>
            <w:vAlign w:val="center"/>
          </w:tcPr>
          <w:p w14:paraId="2068C3F5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365 x 70</w:t>
            </w:r>
          </w:p>
        </w:tc>
      </w:tr>
      <w:tr w:rsidR="00E60C3A" w:rsidRPr="00DD43A8" w14:paraId="4278902D" w14:textId="77777777" w:rsidTr="00645969">
        <w:trPr>
          <w:trHeight w:val="288"/>
        </w:trPr>
        <w:tc>
          <w:tcPr>
            <w:tcW w:w="2067" w:type="pct"/>
            <w:vAlign w:val="center"/>
          </w:tcPr>
          <w:p w14:paraId="1B2904C9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  <w:lang w:val="en"/>
              </w:rPr>
              <w:t>Conversion factor (</w:t>
            </w:r>
            <w:r w:rsidRPr="00DD43A8">
              <w:rPr>
                <w:rFonts w:ascii="Century Gothic" w:hAnsi="Century Gothic"/>
                <w:sz w:val="20"/>
                <w:szCs w:val="20"/>
              </w:rPr>
              <w:t xml:space="preserve">CF) </w:t>
            </w:r>
          </w:p>
        </w:tc>
        <w:tc>
          <w:tcPr>
            <w:tcW w:w="914" w:type="pct"/>
          </w:tcPr>
          <w:p w14:paraId="0FA95CAD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kg mg</w:t>
            </w:r>
            <w:r w:rsidRPr="00DD43A8">
              <w:rPr>
                <w:rFonts w:ascii="Century Gothic" w:hAnsi="Century Gothic"/>
                <w:sz w:val="20"/>
                <w:szCs w:val="20"/>
                <w:vertAlign w:val="superscript"/>
              </w:rPr>
              <w:t>–1</w:t>
            </w:r>
          </w:p>
        </w:tc>
        <w:tc>
          <w:tcPr>
            <w:tcW w:w="963" w:type="pct"/>
            <w:vAlign w:val="center"/>
          </w:tcPr>
          <w:p w14:paraId="6F552187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 xml:space="preserve">1 x 10–6 </w:t>
            </w:r>
          </w:p>
        </w:tc>
        <w:tc>
          <w:tcPr>
            <w:tcW w:w="1056" w:type="pct"/>
            <w:vAlign w:val="center"/>
          </w:tcPr>
          <w:p w14:paraId="2FF4193A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 xml:space="preserve">1 x 10–6 </w:t>
            </w:r>
          </w:p>
        </w:tc>
      </w:tr>
      <w:tr w:rsidR="00E60C3A" w:rsidRPr="00DD43A8" w14:paraId="71F7F919" w14:textId="77777777" w:rsidTr="00645969">
        <w:trPr>
          <w:trHeight w:val="288"/>
        </w:trPr>
        <w:tc>
          <w:tcPr>
            <w:tcW w:w="2067" w:type="pct"/>
            <w:vAlign w:val="center"/>
          </w:tcPr>
          <w:p w14:paraId="263FDA7A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  <w:lang w:val="en"/>
              </w:rPr>
              <w:t>Inhalation rate (</w:t>
            </w:r>
            <w:proofErr w:type="spellStart"/>
            <w:r w:rsidRPr="00DD43A8">
              <w:rPr>
                <w:rFonts w:ascii="Century Gothic" w:hAnsi="Century Gothic"/>
                <w:sz w:val="20"/>
                <w:szCs w:val="20"/>
              </w:rPr>
              <w:t>InhR</w:t>
            </w:r>
            <w:proofErr w:type="spellEnd"/>
            <w:r w:rsidRPr="00DD43A8">
              <w:rPr>
                <w:rFonts w:ascii="Century Gothic" w:hAnsi="Century Gothic"/>
                <w:sz w:val="20"/>
                <w:szCs w:val="20"/>
              </w:rPr>
              <w:t xml:space="preserve">) </w:t>
            </w:r>
          </w:p>
        </w:tc>
        <w:tc>
          <w:tcPr>
            <w:tcW w:w="914" w:type="pct"/>
          </w:tcPr>
          <w:p w14:paraId="7AAD42C6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m</w:t>
            </w:r>
            <w:r w:rsidRPr="00DD43A8">
              <w:rPr>
                <w:rFonts w:ascii="Century Gothic" w:hAnsi="Century Gothic"/>
                <w:sz w:val="20"/>
                <w:szCs w:val="20"/>
                <w:vertAlign w:val="superscript"/>
              </w:rPr>
              <w:t>3</w:t>
            </w:r>
            <w:r w:rsidRPr="00DD43A8">
              <w:rPr>
                <w:rFonts w:ascii="Century Gothic" w:hAnsi="Century Gothic"/>
                <w:sz w:val="20"/>
                <w:szCs w:val="20"/>
              </w:rPr>
              <w:t xml:space="preserve"> day</w:t>
            </w:r>
            <w:r w:rsidRPr="00DD43A8">
              <w:rPr>
                <w:rFonts w:ascii="Century Gothic" w:hAnsi="Century Gothic"/>
                <w:sz w:val="20"/>
                <w:szCs w:val="20"/>
                <w:vertAlign w:val="superscript"/>
              </w:rPr>
              <w:t>–1</w:t>
            </w:r>
          </w:p>
        </w:tc>
        <w:tc>
          <w:tcPr>
            <w:tcW w:w="963" w:type="pct"/>
            <w:vAlign w:val="center"/>
          </w:tcPr>
          <w:p w14:paraId="63E79891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20</w:t>
            </w:r>
          </w:p>
        </w:tc>
        <w:tc>
          <w:tcPr>
            <w:tcW w:w="1056" w:type="pct"/>
            <w:vAlign w:val="center"/>
          </w:tcPr>
          <w:p w14:paraId="46D4EF95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10</w:t>
            </w:r>
          </w:p>
        </w:tc>
      </w:tr>
      <w:tr w:rsidR="00E60C3A" w:rsidRPr="00DD43A8" w14:paraId="7295D99F" w14:textId="77777777" w:rsidTr="00645969">
        <w:trPr>
          <w:trHeight w:val="288"/>
        </w:trPr>
        <w:tc>
          <w:tcPr>
            <w:tcW w:w="2067" w:type="pct"/>
            <w:vAlign w:val="center"/>
          </w:tcPr>
          <w:p w14:paraId="511C2958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  <w:lang w:val="en"/>
              </w:rPr>
              <w:t>Particle emission factor (</w:t>
            </w:r>
            <w:r w:rsidRPr="00DD43A8">
              <w:rPr>
                <w:rFonts w:ascii="Century Gothic" w:hAnsi="Century Gothic"/>
                <w:sz w:val="20"/>
                <w:szCs w:val="20"/>
              </w:rPr>
              <w:t xml:space="preserve">PEF) </w:t>
            </w:r>
          </w:p>
        </w:tc>
        <w:tc>
          <w:tcPr>
            <w:tcW w:w="914" w:type="pct"/>
          </w:tcPr>
          <w:p w14:paraId="406AF926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m</w:t>
            </w:r>
            <w:r w:rsidRPr="00DD43A8">
              <w:rPr>
                <w:rFonts w:ascii="Century Gothic" w:hAnsi="Century Gothic"/>
                <w:sz w:val="20"/>
                <w:szCs w:val="20"/>
                <w:vertAlign w:val="superscript"/>
              </w:rPr>
              <w:t>3</w:t>
            </w:r>
            <w:r w:rsidRPr="00DD43A8">
              <w:rPr>
                <w:rFonts w:ascii="Century Gothic" w:hAnsi="Century Gothic"/>
                <w:sz w:val="20"/>
                <w:szCs w:val="20"/>
              </w:rPr>
              <w:t xml:space="preserve"> kg</w:t>
            </w:r>
            <w:r w:rsidRPr="00DD43A8">
              <w:rPr>
                <w:rFonts w:ascii="Century Gothic" w:hAnsi="Century Gothic"/>
                <w:sz w:val="20"/>
                <w:szCs w:val="20"/>
                <w:vertAlign w:val="superscript"/>
              </w:rPr>
              <w:t>–1</w:t>
            </w:r>
          </w:p>
        </w:tc>
        <w:tc>
          <w:tcPr>
            <w:tcW w:w="963" w:type="pct"/>
            <w:vAlign w:val="center"/>
          </w:tcPr>
          <w:p w14:paraId="62E4FB06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1.36 x 10</w:t>
            </w:r>
            <w:r w:rsidRPr="00DD43A8">
              <w:rPr>
                <w:rFonts w:ascii="Century Gothic" w:hAnsi="Century Gothic"/>
                <w:sz w:val="20"/>
                <w:szCs w:val="20"/>
                <w:vertAlign w:val="superscript"/>
              </w:rPr>
              <w:t>9</w:t>
            </w:r>
          </w:p>
        </w:tc>
        <w:tc>
          <w:tcPr>
            <w:tcW w:w="1056" w:type="pct"/>
            <w:vAlign w:val="center"/>
          </w:tcPr>
          <w:p w14:paraId="057EF551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1.36 x 10</w:t>
            </w:r>
            <w:r w:rsidRPr="00DD43A8">
              <w:rPr>
                <w:rFonts w:ascii="Century Gothic" w:hAnsi="Century Gothic"/>
                <w:sz w:val="20"/>
                <w:szCs w:val="20"/>
                <w:vertAlign w:val="superscript"/>
              </w:rPr>
              <w:t>9</w:t>
            </w:r>
          </w:p>
        </w:tc>
      </w:tr>
      <w:tr w:rsidR="00E60C3A" w:rsidRPr="00DD43A8" w14:paraId="556A16AC" w14:textId="77777777" w:rsidTr="00645969">
        <w:trPr>
          <w:trHeight w:val="288"/>
        </w:trPr>
        <w:tc>
          <w:tcPr>
            <w:tcW w:w="2067" w:type="pct"/>
            <w:vAlign w:val="center"/>
          </w:tcPr>
          <w:p w14:paraId="79CAA79D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  <w:lang w:val="en"/>
              </w:rPr>
              <w:t>Surface area of the skin (</w:t>
            </w:r>
            <w:r w:rsidRPr="00DD43A8">
              <w:rPr>
                <w:rFonts w:ascii="Century Gothic" w:hAnsi="Century Gothic"/>
                <w:sz w:val="20"/>
                <w:szCs w:val="20"/>
              </w:rPr>
              <w:t xml:space="preserve">SA) </w:t>
            </w:r>
          </w:p>
        </w:tc>
        <w:tc>
          <w:tcPr>
            <w:tcW w:w="914" w:type="pct"/>
          </w:tcPr>
          <w:p w14:paraId="6E8D1FCD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cm</w:t>
            </w:r>
            <w:r w:rsidRPr="00DD43A8">
              <w:rPr>
                <w:rFonts w:ascii="Century Gothic" w:hAnsi="Century Gothic"/>
                <w:sz w:val="20"/>
                <w:szCs w:val="20"/>
                <w:vertAlign w:val="superscript"/>
              </w:rPr>
              <w:t>2</w:t>
            </w:r>
            <w:r w:rsidRPr="00DD43A8">
              <w:rPr>
                <w:rFonts w:ascii="Century Gothic" w:hAnsi="Century Gothic"/>
                <w:sz w:val="20"/>
                <w:szCs w:val="20"/>
              </w:rPr>
              <w:t xml:space="preserve"> event</w:t>
            </w:r>
            <w:r w:rsidRPr="00DD43A8">
              <w:rPr>
                <w:rFonts w:ascii="Century Gothic" w:hAnsi="Century Gothic"/>
                <w:sz w:val="20"/>
                <w:szCs w:val="20"/>
                <w:vertAlign w:val="superscript"/>
              </w:rPr>
              <w:t>–1</w:t>
            </w:r>
          </w:p>
        </w:tc>
        <w:tc>
          <w:tcPr>
            <w:tcW w:w="963" w:type="pct"/>
            <w:vAlign w:val="center"/>
          </w:tcPr>
          <w:p w14:paraId="3709FFB9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5700</w:t>
            </w:r>
          </w:p>
        </w:tc>
        <w:tc>
          <w:tcPr>
            <w:tcW w:w="1056" w:type="pct"/>
            <w:vAlign w:val="center"/>
          </w:tcPr>
          <w:p w14:paraId="15A4269D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2800</w:t>
            </w:r>
          </w:p>
        </w:tc>
      </w:tr>
      <w:tr w:rsidR="00E60C3A" w:rsidRPr="00DD43A8" w14:paraId="4E4F7B23" w14:textId="77777777" w:rsidTr="00645969">
        <w:trPr>
          <w:trHeight w:val="288"/>
        </w:trPr>
        <w:tc>
          <w:tcPr>
            <w:tcW w:w="2067" w:type="pct"/>
            <w:vAlign w:val="center"/>
          </w:tcPr>
          <w:p w14:paraId="61F4A2D1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  <w:lang w:val="en"/>
              </w:rPr>
              <w:t>Skin adherence factor (</w:t>
            </w:r>
            <w:proofErr w:type="spellStart"/>
            <w:r w:rsidRPr="00DD43A8">
              <w:rPr>
                <w:rFonts w:ascii="Century Gothic" w:hAnsi="Century Gothic"/>
                <w:sz w:val="20"/>
                <w:szCs w:val="20"/>
              </w:rPr>
              <w:t>AF</w:t>
            </w:r>
            <w:r w:rsidRPr="00DD43A8">
              <w:rPr>
                <w:rFonts w:ascii="Century Gothic" w:hAnsi="Century Gothic"/>
                <w:sz w:val="20"/>
                <w:szCs w:val="20"/>
                <w:vertAlign w:val="subscript"/>
              </w:rPr>
              <w:t>soil</w:t>
            </w:r>
            <w:proofErr w:type="spellEnd"/>
            <w:r w:rsidRPr="00DD43A8">
              <w:rPr>
                <w:rFonts w:ascii="Century Gothic" w:hAnsi="Century Gothic"/>
                <w:sz w:val="20"/>
                <w:szCs w:val="20"/>
              </w:rPr>
              <w:t>)</w:t>
            </w:r>
          </w:p>
        </w:tc>
        <w:tc>
          <w:tcPr>
            <w:tcW w:w="914" w:type="pct"/>
          </w:tcPr>
          <w:p w14:paraId="01172012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mg cm</w:t>
            </w:r>
            <w:r w:rsidRPr="00DD43A8">
              <w:rPr>
                <w:rFonts w:ascii="Century Gothic" w:hAnsi="Century Gothic"/>
                <w:sz w:val="20"/>
                <w:szCs w:val="20"/>
                <w:vertAlign w:val="superscript"/>
              </w:rPr>
              <w:t>–2</w:t>
            </w:r>
          </w:p>
        </w:tc>
        <w:tc>
          <w:tcPr>
            <w:tcW w:w="963" w:type="pct"/>
            <w:vAlign w:val="center"/>
          </w:tcPr>
          <w:p w14:paraId="6F35F47B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0.07</w:t>
            </w:r>
          </w:p>
        </w:tc>
        <w:tc>
          <w:tcPr>
            <w:tcW w:w="1056" w:type="pct"/>
            <w:vAlign w:val="center"/>
          </w:tcPr>
          <w:p w14:paraId="03F0F764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0.2</w:t>
            </w:r>
          </w:p>
        </w:tc>
      </w:tr>
      <w:tr w:rsidR="00E60C3A" w:rsidRPr="00DD43A8" w14:paraId="3C6A1752" w14:textId="77777777" w:rsidTr="00645969">
        <w:trPr>
          <w:trHeight w:val="288"/>
        </w:trPr>
        <w:tc>
          <w:tcPr>
            <w:tcW w:w="2067" w:type="pct"/>
            <w:vAlign w:val="center"/>
          </w:tcPr>
          <w:p w14:paraId="5A33D650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  <w:lang w:val="en"/>
              </w:rPr>
              <w:t>Dermal absorption factor (</w:t>
            </w:r>
            <w:r w:rsidRPr="00DD43A8">
              <w:rPr>
                <w:rFonts w:ascii="Century Gothic" w:hAnsi="Century Gothic"/>
                <w:sz w:val="20"/>
                <w:szCs w:val="20"/>
              </w:rPr>
              <w:t>ABS)</w:t>
            </w:r>
          </w:p>
        </w:tc>
        <w:tc>
          <w:tcPr>
            <w:tcW w:w="914" w:type="pct"/>
          </w:tcPr>
          <w:p w14:paraId="11B1AAC9" w14:textId="77777777" w:rsidR="00E60C3A" w:rsidRPr="00DD43A8" w:rsidRDefault="00E60C3A" w:rsidP="0064596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–</w:t>
            </w:r>
          </w:p>
        </w:tc>
        <w:tc>
          <w:tcPr>
            <w:tcW w:w="963" w:type="pct"/>
            <w:vAlign w:val="center"/>
          </w:tcPr>
          <w:p w14:paraId="67F18DD3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0.01</w:t>
            </w:r>
          </w:p>
        </w:tc>
        <w:tc>
          <w:tcPr>
            <w:tcW w:w="1056" w:type="pct"/>
            <w:vAlign w:val="center"/>
          </w:tcPr>
          <w:p w14:paraId="38DAC952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0.01</w:t>
            </w:r>
          </w:p>
        </w:tc>
      </w:tr>
    </w:tbl>
    <w:p w14:paraId="4D0D7809" w14:textId="77777777" w:rsidR="00E60C3A" w:rsidRPr="00DD43A8" w:rsidRDefault="00E60C3A" w:rsidP="00E60C3A">
      <w:pPr>
        <w:rPr>
          <w:rFonts w:eastAsia="Times New Roman" w:cs="Times New Roman"/>
          <w:szCs w:val="24"/>
        </w:rPr>
      </w:pPr>
    </w:p>
    <w:p w14:paraId="18C2C38B" w14:textId="77777777" w:rsidR="00E60C3A" w:rsidRPr="00DD43A8" w:rsidRDefault="00E60C3A" w:rsidP="00E60C3A">
      <w:pPr>
        <w:spacing w:before="240" w:line="240" w:lineRule="auto"/>
        <w:jc w:val="both"/>
        <w:rPr>
          <w:rFonts w:cs="Times New Roman"/>
          <w:szCs w:val="24"/>
        </w:rPr>
      </w:pPr>
      <w:r w:rsidRPr="00DD43A8">
        <w:rPr>
          <w:rFonts w:cs="Times New Roman"/>
          <w:b/>
          <w:bCs/>
          <w:szCs w:val="24"/>
        </w:rPr>
        <w:t>Table S3.</w:t>
      </w:r>
      <w:r w:rsidRPr="00DD43A8">
        <w:rPr>
          <w:rFonts w:cs="Times New Roman"/>
          <w:szCs w:val="24"/>
        </w:rPr>
        <w:t xml:space="preserve"> Reference dose and the cancer slope factor (CSF) for metal exposure.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455"/>
        <w:gridCol w:w="1868"/>
        <w:gridCol w:w="2190"/>
        <w:gridCol w:w="1868"/>
        <w:gridCol w:w="1969"/>
      </w:tblGrid>
      <w:tr w:rsidR="00E60C3A" w:rsidRPr="00DD43A8" w14:paraId="60AFAAAF" w14:textId="77777777" w:rsidTr="00645969">
        <w:trPr>
          <w:trHeight w:val="288"/>
        </w:trPr>
        <w:tc>
          <w:tcPr>
            <w:tcW w:w="778" w:type="pct"/>
            <w:noWrap/>
            <w:hideMark/>
          </w:tcPr>
          <w:p w14:paraId="02D46FE9" w14:textId="77777777" w:rsidR="00E60C3A" w:rsidRPr="00DD43A8" w:rsidRDefault="00E60C3A" w:rsidP="00645969">
            <w:pPr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DD43A8">
              <w:rPr>
                <w:rFonts w:ascii="Century Gothic" w:hAnsi="Century Gothic"/>
                <w:b/>
                <w:bCs/>
                <w:sz w:val="20"/>
                <w:szCs w:val="20"/>
              </w:rPr>
              <w:t>Metal</w:t>
            </w:r>
          </w:p>
        </w:tc>
        <w:tc>
          <w:tcPr>
            <w:tcW w:w="999" w:type="pct"/>
            <w:noWrap/>
            <w:hideMark/>
          </w:tcPr>
          <w:p w14:paraId="2AD5EAE7" w14:textId="77777777" w:rsidR="00E60C3A" w:rsidRPr="00DD43A8" w:rsidRDefault="00E60C3A" w:rsidP="00645969">
            <w:pPr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proofErr w:type="spellStart"/>
            <w:r w:rsidRPr="00DD43A8">
              <w:rPr>
                <w:rFonts w:ascii="Century Gothic" w:hAnsi="Century Gothic"/>
                <w:b/>
                <w:bCs/>
                <w:sz w:val="20"/>
                <w:szCs w:val="20"/>
              </w:rPr>
              <w:t>RfD</w:t>
            </w:r>
            <w:r w:rsidRPr="00DD43A8">
              <w:rPr>
                <w:rFonts w:ascii="Century Gothic" w:hAnsi="Century Gothic"/>
                <w:b/>
                <w:bCs/>
                <w:sz w:val="20"/>
                <w:szCs w:val="20"/>
                <w:vertAlign w:val="subscript"/>
              </w:rPr>
              <w:t>oral</w:t>
            </w:r>
            <w:proofErr w:type="spellEnd"/>
            <w:r w:rsidRPr="00DD43A8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171" w:type="pct"/>
            <w:noWrap/>
            <w:hideMark/>
          </w:tcPr>
          <w:p w14:paraId="6BA16EAB" w14:textId="77777777" w:rsidR="00E60C3A" w:rsidRPr="00DD43A8" w:rsidRDefault="00E60C3A" w:rsidP="00645969">
            <w:pPr>
              <w:rPr>
                <w:rFonts w:ascii="Century Gothic" w:hAnsi="Century Gothic"/>
                <w:b/>
                <w:bCs/>
                <w:sz w:val="20"/>
                <w:szCs w:val="20"/>
                <w:vertAlign w:val="subscript"/>
              </w:rPr>
            </w:pPr>
            <w:proofErr w:type="spellStart"/>
            <w:r w:rsidRPr="00DD43A8">
              <w:rPr>
                <w:rFonts w:ascii="Century Gothic" w:hAnsi="Century Gothic"/>
                <w:b/>
                <w:bCs/>
                <w:sz w:val="20"/>
                <w:szCs w:val="20"/>
              </w:rPr>
              <w:t>RfD</w:t>
            </w:r>
            <w:r w:rsidRPr="00DD43A8">
              <w:rPr>
                <w:rFonts w:ascii="Century Gothic" w:hAnsi="Century Gothic"/>
                <w:b/>
                <w:bCs/>
                <w:sz w:val="20"/>
                <w:szCs w:val="20"/>
                <w:vertAlign w:val="subscript"/>
              </w:rPr>
              <w:t>inhalation</w:t>
            </w:r>
            <w:proofErr w:type="spellEnd"/>
          </w:p>
        </w:tc>
        <w:tc>
          <w:tcPr>
            <w:tcW w:w="999" w:type="pct"/>
            <w:noWrap/>
            <w:hideMark/>
          </w:tcPr>
          <w:p w14:paraId="2B1F834B" w14:textId="77777777" w:rsidR="00E60C3A" w:rsidRPr="00DD43A8" w:rsidRDefault="00E60C3A" w:rsidP="00645969">
            <w:pPr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proofErr w:type="spellStart"/>
            <w:r w:rsidRPr="00DD43A8">
              <w:rPr>
                <w:rFonts w:ascii="Century Gothic" w:hAnsi="Century Gothic"/>
                <w:b/>
                <w:bCs/>
                <w:sz w:val="20"/>
                <w:szCs w:val="20"/>
              </w:rPr>
              <w:t>RfD</w:t>
            </w:r>
            <w:r w:rsidRPr="00DD43A8">
              <w:rPr>
                <w:rFonts w:ascii="Century Gothic" w:hAnsi="Century Gothic"/>
                <w:b/>
                <w:bCs/>
                <w:sz w:val="20"/>
                <w:szCs w:val="20"/>
                <w:vertAlign w:val="subscript"/>
              </w:rPr>
              <w:t>dermal</w:t>
            </w:r>
            <w:proofErr w:type="spellEnd"/>
          </w:p>
        </w:tc>
        <w:tc>
          <w:tcPr>
            <w:tcW w:w="1053" w:type="pct"/>
            <w:noWrap/>
            <w:hideMark/>
          </w:tcPr>
          <w:p w14:paraId="72FCA0BF" w14:textId="77777777" w:rsidR="00E60C3A" w:rsidRPr="00DD43A8" w:rsidRDefault="00E60C3A" w:rsidP="00645969">
            <w:pPr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DD43A8">
              <w:rPr>
                <w:rFonts w:ascii="Century Gothic" w:hAnsi="Century Gothic"/>
                <w:b/>
                <w:bCs/>
                <w:sz w:val="20"/>
                <w:szCs w:val="20"/>
              </w:rPr>
              <w:t>CSF</w:t>
            </w:r>
          </w:p>
        </w:tc>
      </w:tr>
      <w:tr w:rsidR="00E60C3A" w:rsidRPr="00DD43A8" w14:paraId="227D02FA" w14:textId="77777777" w:rsidTr="00645969">
        <w:trPr>
          <w:trHeight w:val="288"/>
        </w:trPr>
        <w:tc>
          <w:tcPr>
            <w:tcW w:w="778" w:type="pct"/>
            <w:noWrap/>
            <w:hideMark/>
          </w:tcPr>
          <w:p w14:paraId="4E33D99C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Pb</w:t>
            </w:r>
          </w:p>
        </w:tc>
        <w:tc>
          <w:tcPr>
            <w:tcW w:w="999" w:type="pct"/>
            <w:noWrap/>
            <w:hideMark/>
          </w:tcPr>
          <w:p w14:paraId="36300DF0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3.50E–03</w:t>
            </w:r>
          </w:p>
        </w:tc>
        <w:tc>
          <w:tcPr>
            <w:tcW w:w="1171" w:type="pct"/>
            <w:noWrap/>
            <w:hideMark/>
          </w:tcPr>
          <w:p w14:paraId="6C9388FA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3.52E–03</w:t>
            </w:r>
          </w:p>
        </w:tc>
        <w:tc>
          <w:tcPr>
            <w:tcW w:w="999" w:type="pct"/>
            <w:noWrap/>
            <w:hideMark/>
          </w:tcPr>
          <w:p w14:paraId="72FAC206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5.25E–04</w:t>
            </w:r>
          </w:p>
        </w:tc>
        <w:tc>
          <w:tcPr>
            <w:tcW w:w="1053" w:type="pct"/>
            <w:noWrap/>
            <w:hideMark/>
          </w:tcPr>
          <w:p w14:paraId="18F24CE7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8.50E–03</w:t>
            </w:r>
          </w:p>
        </w:tc>
      </w:tr>
      <w:tr w:rsidR="00E60C3A" w:rsidRPr="00DD43A8" w14:paraId="53B97397" w14:textId="77777777" w:rsidTr="00645969">
        <w:trPr>
          <w:trHeight w:val="288"/>
        </w:trPr>
        <w:tc>
          <w:tcPr>
            <w:tcW w:w="778" w:type="pct"/>
            <w:noWrap/>
            <w:hideMark/>
          </w:tcPr>
          <w:p w14:paraId="30E7E81E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Zn</w:t>
            </w:r>
          </w:p>
        </w:tc>
        <w:tc>
          <w:tcPr>
            <w:tcW w:w="999" w:type="pct"/>
            <w:noWrap/>
            <w:hideMark/>
          </w:tcPr>
          <w:p w14:paraId="4BC0A2AF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3.00E–01</w:t>
            </w:r>
          </w:p>
        </w:tc>
        <w:tc>
          <w:tcPr>
            <w:tcW w:w="1171" w:type="pct"/>
            <w:noWrap/>
            <w:hideMark/>
          </w:tcPr>
          <w:p w14:paraId="382E00F8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3.00E–01</w:t>
            </w:r>
          </w:p>
        </w:tc>
        <w:tc>
          <w:tcPr>
            <w:tcW w:w="999" w:type="pct"/>
            <w:noWrap/>
            <w:hideMark/>
          </w:tcPr>
          <w:p w14:paraId="57E80B6D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6.00E–02</w:t>
            </w:r>
          </w:p>
        </w:tc>
        <w:tc>
          <w:tcPr>
            <w:tcW w:w="1053" w:type="pct"/>
            <w:noWrap/>
            <w:hideMark/>
          </w:tcPr>
          <w:p w14:paraId="7C0B2C8F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E60C3A" w:rsidRPr="00DD43A8" w14:paraId="160DEC6D" w14:textId="77777777" w:rsidTr="00645969">
        <w:trPr>
          <w:trHeight w:val="288"/>
        </w:trPr>
        <w:tc>
          <w:tcPr>
            <w:tcW w:w="778" w:type="pct"/>
            <w:noWrap/>
            <w:hideMark/>
          </w:tcPr>
          <w:p w14:paraId="0C945BA0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Cd</w:t>
            </w:r>
          </w:p>
        </w:tc>
        <w:tc>
          <w:tcPr>
            <w:tcW w:w="999" w:type="pct"/>
            <w:noWrap/>
            <w:hideMark/>
          </w:tcPr>
          <w:p w14:paraId="328BAE97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1.00E–03</w:t>
            </w:r>
          </w:p>
        </w:tc>
        <w:tc>
          <w:tcPr>
            <w:tcW w:w="1171" w:type="pct"/>
            <w:noWrap/>
            <w:hideMark/>
          </w:tcPr>
          <w:p w14:paraId="33B5A9CD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1.00E–05</w:t>
            </w:r>
          </w:p>
        </w:tc>
        <w:tc>
          <w:tcPr>
            <w:tcW w:w="999" w:type="pct"/>
            <w:noWrap/>
            <w:hideMark/>
          </w:tcPr>
          <w:p w14:paraId="5B3FFA3C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1.00E–05</w:t>
            </w:r>
          </w:p>
        </w:tc>
        <w:tc>
          <w:tcPr>
            <w:tcW w:w="1053" w:type="pct"/>
            <w:noWrap/>
            <w:hideMark/>
          </w:tcPr>
          <w:p w14:paraId="406FA4B1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6.30E+00</w:t>
            </w:r>
          </w:p>
        </w:tc>
      </w:tr>
      <w:tr w:rsidR="00E60C3A" w:rsidRPr="00DD43A8" w14:paraId="192E39BF" w14:textId="77777777" w:rsidTr="00645969">
        <w:trPr>
          <w:trHeight w:val="288"/>
        </w:trPr>
        <w:tc>
          <w:tcPr>
            <w:tcW w:w="778" w:type="pct"/>
            <w:noWrap/>
            <w:hideMark/>
          </w:tcPr>
          <w:p w14:paraId="2F33C812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Ni</w:t>
            </w:r>
          </w:p>
        </w:tc>
        <w:tc>
          <w:tcPr>
            <w:tcW w:w="999" w:type="pct"/>
            <w:noWrap/>
            <w:hideMark/>
          </w:tcPr>
          <w:p w14:paraId="708F3666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2.00E–02</w:t>
            </w:r>
          </w:p>
        </w:tc>
        <w:tc>
          <w:tcPr>
            <w:tcW w:w="1171" w:type="pct"/>
            <w:noWrap/>
            <w:hideMark/>
          </w:tcPr>
          <w:p w14:paraId="4126DB6B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2.06E–02</w:t>
            </w:r>
          </w:p>
        </w:tc>
        <w:tc>
          <w:tcPr>
            <w:tcW w:w="999" w:type="pct"/>
            <w:noWrap/>
            <w:hideMark/>
          </w:tcPr>
          <w:p w14:paraId="0ABC7529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5.40E–03</w:t>
            </w:r>
          </w:p>
        </w:tc>
        <w:tc>
          <w:tcPr>
            <w:tcW w:w="1053" w:type="pct"/>
            <w:noWrap/>
            <w:hideMark/>
          </w:tcPr>
          <w:p w14:paraId="7AE75ED6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9.10E–01</w:t>
            </w:r>
          </w:p>
        </w:tc>
      </w:tr>
      <w:tr w:rsidR="00E60C3A" w:rsidRPr="00DD43A8" w14:paraId="69DD657D" w14:textId="77777777" w:rsidTr="00645969">
        <w:trPr>
          <w:trHeight w:val="288"/>
        </w:trPr>
        <w:tc>
          <w:tcPr>
            <w:tcW w:w="778" w:type="pct"/>
            <w:noWrap/>
            <w:hideMark/>
          </w:tcPr>
          <w:p w14:paraId="1D6A0D8F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lastRenderedPageBreak/>
              <w:t>Cu</w:t>
            </w:r>
          </w:p>
        </w:tc>
        <w:tc>
          <w:tcPr>
            <w:tcW w:w="999" w:type="pct"/>
            <w:noWrap/>
            <w:hideMark/>
          </w:tcPr>
          <w:p w14:paraId="0896F122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3.71E–02</w:t>
            </w:r>
          </w:p>
        </w:tc>
        <w:tc>
          <w:tcPr>
            <w:tcW w:w="1171" w:type="pct"/>
            <w:noWrap/>
            <w:hideMark/>
          </w:tcPr>
          <w:p w14:paraId="21AD5216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4.02E–03</w:t>
            </w:r>
          </w:p>
        </w:tc>
        <w:tc>
          <w:tcPr>
            <w:tcW w:w="999" w:type="pct"/>
            <w:noWrap/>
            <w:hideMark/>
          </w:tcPr>
          <w:p w14:paraId="1132DA54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1.20E–02</w:t>
            </w:r>
          </w:p>
        </w:tc>
        <w:tc>
          <w:tcPr>
            <w:tcW w:w="1053" w:type="pct"/>
            <w:noWrap/>
            <w:hideMark/>
          </w:tcPr>
          <w:p w14:paraId="66EE952A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E60C3A" w:rsidRPr="00DD43A8" w14:paraId="1556B168" w14:textId="77777777" w:rsidTr="00645969">
        <w:trPr>
          <w:trHeight w:val="288"/>
        </w:trPr>
        <w:tc>
          <w:tcPr>
            <w:tcW w:w="778" w:type="pct"/>
            <w:noWrap/>
            <w:hideMark/>
          </w:tcPr>
          <w:p w14:paraId="6D8B6890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Cr</w:t>
            </w:r>
          </w:p>
        </w:tc>
        <w:tc>
          <w:tcPr>
            <w:tcW w:w="999" w:type="pct"/>
            <w:noWrap/>
            <w:hideMark/>
          </w:tcPr>
          <w:p w14:paraId="18375BB1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3.00E–03</w:t>
            </w:r>
          </w:p>
        </w:tc>
        <w:tc>
          <w:tcPr>
            <w:tcW w:w="1171" w:type="pct"/>
            <w:noWrap/>
            <w:hideMark/>
          </w:tcPr>
          <w:p w14:paraId="1EC5670D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2.86E–05</w:t>
            </w:r>
          </w:p>
        </w:tc>
        <w:tc>
          <w:tcPr>
            <w:tcW w:w="999" w:type="pct"/>
            <w:noWrap/>
            <w:hideMark/>
          </w:tcPr>
          <w:p w14:paraId="160F17B8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6.00E–05</w:t>
            </w:r>
          </w:p>
        </w:tc>
        <w:tc>
          <w:tcPr>
            <w:tcW w:w="1053" w:type="pct"/>
            <w:noWrap/>
            <w:hideMark/>
          </w:tcPr>
          <w:p w14:paraId="5C0DB7F2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5.00E–01</w:t>
            </w:r>
          </w:p>
        </w:tc>
      </w:tr>
      <w:tr w:rsidR="00E60C3A" w:rsidRPr="00DD43A8" w14:paraId="619B1FCC" w14:textId="77777777" w:rsidTr="00645969">
        <w:trPr>
          <w:trHeight w:val="288"/>
        </w:trPr>
        <w:tc>
          <w:tcPr>
            <w:tcW w:w="778" w:type="pct"/>
            <w:noWrap/>
            <w:hideMark/>
          </w:tcPr>
          <w:p w14:paraId="39E0AB3D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Mn</w:t>
            </w:r>
          </w:p>
        </w:tc>
        <w:tc>
          <w:tcPr>
            <w:tcW w:w="999" w:type="pct"/>
            <w:noWrap/>
            <w:hideMark/>
          </w:tcPr>
          <w:p w14:paraId="7B160F6F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3.50E–03</w:t>
            </w:r>
          </w:p>
        </w:tc>
        <w:tc>
          <w:tcPr>
            <w:tcW w:w="1171" w:type="pct"/>
            <w:noWrap/>
            <w:hideMark/>
          </w:tcPr>
          <w:p w14:paraId="185B1215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5.00E–05</w:t>
            </w:r>
          </w:p>
        </w:tc>
        <w:tc>
          <w:tcPr>
            <w:tcW w:w="999" w:type="pct"/>
            <w:noWrap/>
            <w:hideMark/>
          </w:tcPr>
          <w:p w14:paraId="78D173BC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5.25E–04</w:t>
            </w:r>
          </w:p>
        </w:tc>
        <w:tc>
          <w:tcPr>
            <w:tcW w:w="1053" w:type="pct"/>
            <w:noWrap/>
            <w:hideMark/>
          </w:tcPr>
          <w:p w14:paraId="1651F7C6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E60C3A" w:rsidRPr="00DD43A8" w14:paraId="6F4E0764" w14:textId="77777777" w:rsidTr="00645969">
        <w:trPr>
          <w:trHeight w:val="288"/>
        </w:trPr>
        <w:tc>
          <w:tcPr>
            <w:tcW w:w="778" w:type="pct"/>
            <w:noWrap/>
            <w:hideMark/>
          </w:tcPr>
          <w:p w14:paraId="171FD025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Co</w:t>
            </w:r>
          </w:p>
        </w:tc>
        <w:tc>
          <w:tcPr>
            <w:tcW w:w="999" w:type="pct"/>
            <w:noWrap/>
            <w:hideMark/>
          </w:tcPr>
          <w:p w14:paraId="3A80D8A9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2.00E–02</w:t>
            </w:r>
          </w:p>
        </w:tc>
        <w:tc>
          <w:tcPr>
            <w:tcW w:w="1171" w:type="pct"/>
            <w:noWrap/>
            <w:hideMark/>
          </w:tcPr>
          <w:p w14:paraId="7C048E3A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5.70E–06</w:t>
            </w:r>
          </w:p>
        </w:tc>
        <w:tc>
          <w:tcPr>
            <w:tcW w:w="999" w:type="pct"/>
            <w:noWrap/>
            <w:hideMark/>
          </w:tcPr>
          <w:p w14:paraId="55D1482C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5.70E–06</w:t>
            </w:r>
          </w:p>
        </w:tc>
        <w:tc>
          <w:tcPr>
            <w:tcW w:w="1053" w:type="pct"/>
            <w:noWrap/>
            <w:hideMark/>
          </w:tcPr>
          <w:p w14:paraId="58CA98A0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E60C3A" w:rsidRPr="00DD43A8" w14:paraId="322CF151" w14:textId="77777777" w:rsidTr="00645969">
        <w:trPr>
          <w:trHeight w:val="288"/>
        </w:trPr>
        <w:tc>
          <w:tcPr>
            <w:tcW w:w="778" w:type="pct"/>
            <w:noWrap/>
            <w:hideMark/>
          </w:tcPr>
          <w:p w14:paraId="1F7E7C4B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Fe</w:t>
            </w:r>
          </w:p>
        </w:tc>
        <w:tc>
          <w:tcPr>
            <w:tcW w:w="999" w:type="pct"/>
            <w:noWrap/>
            <w:hideMark/>
          </w:tcPr>
          <w:p w14:paraId="5273118D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7.00E–01</w:t>
            </w:r>
          </w:p>
        </w:tc>
        <w:tc>
          <w:tcPr>
            <w:tcW w:w="1171" w:type="pct"/>
            <w:noWrap/>
            <w:hideMark/>
          </w:tcPr>
          <w:p w14:paraId="237532EE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7.00E–01</w:t>
            </w:r>
          </w:p>
        </w:tc>
        <w:tc>
          <w:tcPr>
            <w:tcW w:w="999" w:type="pct"/>
            <w:noWrap/>
            <w:hideMark/>
          </w:tcPr>
          <w:p w14:paraId="622F8CBB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  <w:r w:rsidRPr="00DD43A8">
              <w:rPr>
                <w:rFonts w:ascii="Century Gothic" w:hAnsi="Century Gothic"/>
                <w:sz w:val="20"/>
                <w:szCs w:val="20"/>
              </w:rPr>
              <w:t>7.00E–02</w:t>
            </w:r>
          </w:p>
        </w:tc>
        <w:tc>
          <w:tcPr>
            <w:tcW w:w="1053" w:type="pct"/>
            <w:noWrap/>
            <w:hideMark/>
          </w:tcPr>
          <w:p w14:paraId="5536CB95" w14:textId="77777777" w:rsidR="00E60C3A" w:rsidRPr="00DD43A8" w:rsidRDefault="00E60C3A" w:rsidP="00645969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14:paraId="2C52F0D1" w14:textId="77777777" w:rsidR="008B46C1" w:rsidRDefault="008B46C1"/>
    <w:sectPr w:rsidR="008B46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7C3DD1"/>
    <w:multiLevelType w:val="multilevel"/>
    <w:tmpl w:val="5E848C3A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47F2626A"/>
    <w:multiLevelType w:val="multilevel"/>
    <w:tmpl w:val="8862B2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  <w:sz w:val="24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>
    <w:abstractNumId w:val="1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C3A"/>
    <w:rsid w:val="000A66B2"/>
    <w:rsid w:val="001E7AA7"/>
    <w:rsid w:val="00214ACD"/>
    <w:rsid w:val="00315C43"/>
    <w:rsid w:val="00650787"/>
    <w:rsid w:val="00801B88"/>
    <w:rsid w:val="008B46C1"/>
    <w:rsid w:val="009B572E"/>
    <w:rsid w:val="00C625C2"/>
    <w:rsid w:val="00E60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203FD2"/>
  <w15:chartTrackingRefBased/>
  <w15:docId w15:val="{9E1BD464-DF93-439B-A776-E6D668CBE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0C3A"/>
    <w:rPr>
      <w:rFonts w:ascii="Times New Roman" w:hAnsi="Times New Roman"/>
      <w:sz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C625C2"/>
    <w:pPr>
      <w:keepNext/>
      <w:numPr>
        <w:numId w:val="3"/>
      </w:numPr>
      <w:spacing w:after="0" w:line="240" w:lineRule="auto"/>
      <w:ind w:left="360" w:hanging="360"/>
      <w:outlineLvl w:val="0"/>
    </w:pPr>
    <w:rPr>
      <w:rFonts w:eastAsia="Times New Roman" w:cs="Arial"/>
      <w:b/>
      <w:bCs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25C2"/>
    <w:pPr>
      <w:keepNext/>
      <w:keepLines/>
      <w:numPr>
        <w:ilvl w:val="2"/>
        <w:numId w:val="2"/>
      </w:numPr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c">
    <w:name w:val="MSc"/>
    <w:basedOn w:val="Normal"/>
    <w:link w:val="MScChar"/>
    <w:autoRedefine/>
    <w:qFormat/>
    <w:rsid w:val="00214ACD"/>
    <w:pPr>
      <w:keepNext/>
      <w:keepLines/>
      <w:spacing w:before="240" w:after="0"/>
    </w:pPr>
    <w:rPr>
      <w:rFonts w:eastAsiaTheme="majorEastAsia" w:cstheme="majorBidi"/>
      <w:color w:val="2F5496" w:themeColor="accent1" w:themeShade="BF"/>
      <w:szCs w:val="32"/>
    </w:rPr>
  </w:style>
  <w:style w:type="character" w:customStyle="1" w:styleId="MScChar">
    <w:name w:val="MSc Char"/>
    <w:basedOn w:val="DefaultParagraphFont"/>
    <w:link w:val="MSc"/>
    <w:rsid w:val="00214ACD"/>
    <w:rPr>
      <w:rFonts w:ascii="Times New Roman" w:eastAsiaTheme="majorEastAsia" w:hAnsi="Times New Roman" w:cstheme="majorBidi"/>
      <w:color w:val="2F5496" w:themeColor="accent1" w:themeShade="BF"/>
      <w:sz w:val="24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14ACD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C625C2"/>
    <w:rPr>
      <w:rFonts w:ascii="Times New Roman" w:eastAsia="Times New Roman" w:hAnsi="Times New Roman" w:cs="Arial"/>
      <w:b/>
      <w:bCs/>
      <w:sz w:val="24"/>
      <w:szCs w:val="24"/>
      <w:lang w:val="en-GB"/>
    </w:rPr>
  </w:style>
  <w:style w:type="table" w:styleId="TableGrid">
    <w:name w:val="Table Grid"/>
    <w:basedOn w:val="TableNormal"/>
    <w:uiPriority w:val="39"/>
    <w:rsid w:val="00E60C3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311</Words>
  <Characters>1776</Characters>
  <Application>Microsoft Office Word</Application>
  <DocSecurity>0</DocSecurity>
  <Lines>14</Lines>
  <Paragraphs>4</Paragraphs>
  <ScaleCrop>false</ScaleCrop>
  <Company/>
  <LinksUpToDate>false</LinksUpToDate>
  <CharactersWithSpaces>2083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 diarra</dc:creator>
  <cp:keywords/>
  <dc:description/>
  <cp:lastModifiedBy>ivan diarra</cp:lastModifiedBy>
  <cp:revision>1</cp:revision>
  <dcterms:created xsi:type="dcterms:W3CDTF">2021-09-11T09:31:00Z</dcterms:created>
  <dcterms:modified xsi:type="dcterms:W3CDTF">2021-09-11T09:31:00Z</dcterms:modified>
</cp:coreProperties>
</file>