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114F7C" w14:textId="65BB7168" w:rsidR="006D7900" w:rsidRDefault="00923541" w:rsidP="006D7900">
      <w:pPr>
        <w:spacing w:line="276" w:lineRule="auto"/>
        <w:jc w:val="center"/>
        <w:rPr>
          <w:rFonts w:ascii="Times New Roman" w:eastAsia="Times New Roman" w:hAnsi="Times New Roman" w:cs="Times New Roman"/>
          <w:b/>
          <w:bCs/>
          <w:sz w:val="28"/>
          <w:szCs w:val="28"/>
        </w:rPr>
      </w:pPr>
      <w:r w:rsidRPr="006D7900">
        <w:rPr>
          <w:rFonts w:ascii="Times New Roman" w:eastAsia="Times New Roman" w:hAnsi="Times New Roman" w:cs="Times New Roman" w:hint="eastAsia"/>
          <w:b/>
          <w:bCs/>
          <w:sz w:val="28"/>
          <w:szCs w:val="28"/>
        </w:rPr>
        <w:t>S</w:t>
      </w:r>
      <w:r w:rsidRPr="006D7900">
        <w:rPr>
          <w:rFonts w:ascii="Times New Roman" w:eastAsia="Times New Roman" w:hAnsi="Times New Roman" w:cs="Times New Roman"/>
          <w:b/>
          <w:bCs/>
          <w:sz w:val="28"/>
          <w:szCs w:val="28"/>
        </w:rPr>
        <w:t>upplementary Information</w:t>
      </w:r>
      <w:r w:rsidR="006D7900">
        <w:rPr>
          <w:rFonts w:ascii="Times New Roman" w:eastAsia="Times New Roman" w:hAnsi="Times New Roman" w:cs="Times New Roman"/>
          <w:b/>
          <w:bCs/>
          <w:sz w:val="28"/>
          <w:szCs w:val="28"/>
        </w:rPr>
        <w:t xml:space="preserve"> for</w:t>
      </w:r>
    </w:p>
    <w:p w14:paraId="5B544E16" w14:textId="659F1778" w:rsidR="00923541" w:rsidRDefault="00923541" w:rsidP="006D7900">
      <w:pPr>
        <w:spacing w:line="276" w:lineRule="auto"/>
        <w:jc w:val="center"/>
        <w:rPr>
          <w:rFonts w:ascii="Times New Roman" w:eastAsia="Times New Roman" w:hAnsi="Times New Roman" w:cs="Times New Roman"/>
          <w:b/>
          <w:bCs/>
          <w:sz w:val="32"/>
          <w:szCs w:val="32"/>
        </w:rPr>
      </w:pPr>
      <w:r w:rsidRPr="006D7900">
        <w:rPr>
          <w:rFonts w:ascii="Times New Roman" w:eastAsia="Times New Roman" w:hAnsi="Times New Roman" w:cs="Times New Roman"/>
          <w:b/>
          <w:bCs/>
          <w:sz w:val="32"/>
          <w:szCs w:val="32"/>
        </w:rPr>
        <w:t>Electrically Driven</w:t>
      </w:r>
      <w:r w:rsidRPr="006D7900">
        <w:rPr>
          <w:rFonts w:ascii="Times New Roman" w:hAnsi="Times New Roman" w:cs="Times New Roman"/>
          <w:b/>
          <w:bCs/>
          <w:sz w:val="32"/>
          <w:szCs w:val="32"/>
        </w:rPr>
        <w:t xml:space="preserve"> </w:t>
      </w:r>
      <w:r w:rsidRPr="006D7900">
        <w:rPr>
          <w:rFonts w:ascii="Times New Roman" w:eastAsia="Times New Roman" w:hAnsi="Times New Roman" w:cs="Times New Roman"/>
          <w:b/>
          <w:bCs/>
          <w:sz w:val="32"/>
          <w:szCs w:val="32"/>
        </w:rPr>
        <w:t>Bound-State-in-the-Continuum Laser</w:t>
      </w:r>
    </w:p>
    <w:p w14:paraId="23544EA2" w14:textId="77777777" w:rsidR="006D7900" w:rsidRPr="006D7900" w:rsidRDefault="006D7900" w:rsidP="006D7900">
      <w:pPr>
        <w:spacing w:line="276" w:lineRule="auto"/>
        <w:jc w:val="center"/>
        <w:rPr>
          <w:rFonts w:ascii="Times New Roman" w:eastAsia="Times New Roman" w:hAnsi="Times New Roman" w:cs="Times New Roman"/>
          <w:b/>
          <w:bCs/>
          <w:sz w:val="32"/>
          <w:szCs w:val="32"/>
        </w:rPr>
      </w:pPr>
    </w:p>
    <w:p w14:paraId="4C44807A" w14:textId="77777777" w:rsidR="00923541" w:rsidRDefault="00923541" w:rsidP="00923541">
      <w:pPr>
        <w:rPr>
          <w:rFonts w:ascii="Times New Roman" w:hAnsi="Times New Roman" w:cs="Times New Roman"/>
        </w:rPr>
      </w:pPr>
    </w:p>
    <w:p w14:paraId="7B01A407" w14:textId="447AE914" w:rsidR="00923541" w:rsidRPr="00DA53B9" w:rsidRDefault="00923541" w:rsidP="00DA53B9">
      <w:pPr>
        <w:jc w:val="center"/>
        <w:rPr>
          <w:rFonts w:ascii="Times New Roman" w:eastAsia="Times New Roman" w:hAnsi="Times New Roman" w:cs="Times New Roman"/>
          <w:sz w:val="24"/>
          <w:szCs w:val="24"/>
          <w:vertAlign w:val="superscript"/>
        </w:rPr>
      </w:pPr>
      <w:r w:rsidRPr="00DA53B9">
        <w:rPr>
          <w:rFonts w:ascii="Times New Roman" w:eastAsia="Times New Roman" w:hAnsi="Times New Roman" w:cs="Times New Roman"/>
          <w:sz w:val="24"/>
          <w:szCs w:val="24"/>
        </w:rPr>
        <w:t>Yufei Wang</w:t>
      </w:r>
      <w:r w:rsidRPr="00DA53B9">
        <w:rPr>
          <w:rFonts w:ascii="Times New Roman" w:eastAsia="Times New Roman" w:hAnsi="Times New Roman" w:cs="Times New Roman"/>
          <w:sz w:val="24"/>
          <w:szCs w:val="24"/>
          <w:vertAlign w:val="superscript"/>
        </w:rPr>
        <w:t>1,2,3</w:t>
      </w:r>
      <w:r w:rsidRPr="00DA53B9">
        <w:rPr>
          <w:rFonts w:ascii="Times New Roman" w:eastAsia="Times New Roman" w:hAnsi="Times New Roman" w:cs="Times New Roman"/>
          <w:sz w:val="24"/>
          <w:szCs w:val="24"/>
        </w:rPr>
        <w:t xml:space="preserve">, </w:t>
      </w:r>
      <w:r w:rsidR="00DA53B9" w:rsidRPr="00DA53B9">
        <w:rPr>
          <w:rFonts w:ascii="Times New Roman" w:eastAsia="Times New Roman" w:hAnsi="Times New Roman" w:cs="Times New Roman"/>
          <w:sz w:val="24"/>
          <w:szCs w:val="24"/>
        </w:rPr>
        <w:t>Mingjin Wang</w:t>
      </w:r>
      <w:r w:rsidR="00DA53B9" w:rsidRPr="00DA53B9">
        <w:rPr>
          <w:rFonts w:ascii="Times New Roman" w:eastAsia="Times New Roman" w:hAnsi="Times New Roman" w:cs="Times New Roman"/>
          <w:sz w:val="24"/>
          <w:szCs w:val="24"/>
          <w:vertAlign w:val="superscript"/>
        </w:rPr>
        <w:t>1</w:t>
      </w:r>
      <w:r w:rsidR="00DA53B9" w:rsidRPr="00DA53B9">
        <w:rPr>
          <w:rFonts w:ascii="Times New Roman" w:eastAsia="Times New Roman" w:hAnsi="Times New Roman" w:cs="Times New Roman"/>
          <w:sz w:val="24"/>
          <w:szCs w:val="24"/>
        </w:rPr>
        <w:t xml:space="preserve">, </w:t>
      </w:r>
      <w:r w:rsidRPr="00DA53B9">
        <w:rPr>
          <w:rFonts w:ascii="Times New Roman" w:eastAsia="Times New Roman" w:hAnsi="Times New Roman" w:cs="Times New Roman"/>
          <w:sz w:val="24"/>
          <w:szCs w:val="24"/>
        </w:rPr>
        <w:t>Ting Fu</w:t>
      </w:r>
      <w:r w:rsidRPr="00DA53B9">
        <w:rPr>
          <w:rFonts w:ascii="Times New Roman" w:eastAsia="Times New Roman" w:hAnsi="Times New Roman" w:cs="Times New Roman"/>
          <w:sz w:val="24"/>
          <w:szCs w:val="24"/>
          <w:vertAlign w:val="superscript"/>
        </w:rPr>
        <w:t>1</w:t>
      </w:r>
      <w:r w:rsidRPr="00DA53B9">
        <w:rPr>
          <w:rFonts w:ascii="Times New Roman" w:eastAsia="Times New Roman" w:hAnsi="Times New Roman" w:cs="Times New Roman"/>
          <w:sz w:val="24"/>
          <w:szCs w:val="24"/>
        </w:rPr>
        <w:t xml:space="preserve">, </w:t>
      </w:r>
      <w:r w:rsidR="008A23D7" w:rsidRPr="00DA53B9">
        <w:rPr>
          <w:rFonts w:ascii="Times New Roman" w:eastAsia="Times New Roman" w:hAnsi="Times New Roman" w:cs="Times New Roman"/>
          <w:sz w:val="24"/>
          <w:szCs w:val="24"/>
        </w:rPr>
        <w:t>Xuyan Zhou</w:t>
      </w:r>
      <w:r w:rsidR="008A23D7" w:rsidRPr="00DA53B9">
        <w:rPr>
          <w:rFonts w:ascii="Times New Roman" w:eastAsia="Times New Roman" w:hAnsi="Times New Roman" w:cs="Times New Roman"/>
          <w:sz w:val="24"/>
          <w:szCs w:val="24"/>
          <w:vertAlign w:val="superscript"/>
        </w:rPr>
        <w:t>1</w:t>
      </w:r>
      <w:r w:rsidR="008A23D7" w:rsidRPr="00DA53B9">
        <w:rPr>
          <w:rFonts w:ascii="Times New Roman" w:eastAsia="Times New Roman" w:hAnsi="Times New Roman" w:cs="Times New Roman"/>
          <w:sz w:val="24"/>
          <w:szCs w:val="24"/>
        </w:rPr>
        <w:t>,</w:t>
      </w:r>
      <w:r w:rsidR="008A23D7">
        <w:rPr>
          <w:rFonts w:ascii="Times New Roman" w:eastAsia="Times New Roman" w:hAnsi="Times New Roman" w:cs="Times New Roman"/>
          <w:sz w:val="24"/>
          <w:szCs w:val="24"/>
        </w:rPr>
        <w:t xml:space="preserve"> Xueyou Wang</w:t>
      </w:r>
      <w:r w:rsidR="008A23D7" w:rsidRPr="00DA53B9">
        <w:rPr>
          <w:rFonts w:ascii="Times New Roman" w:eastAsia="Times New Roman" w:hAnsi="Times New Roman" w:cs="Times New Roman"/>
          <w:sz w:val="24"/>
          <w:szCs w:val="24"/>
          <w:vertAlign w:val="superscript"/>
        </w:rPr>
        <w:t>1</w:t>
      </w:r>
      <w:r w:rsidR="008A23D7">
        <w:rPr>
          <w:rFonts w:ascii="Times New Roman" w:eastAsia="Times New Roman" w:hAnsi="Times New Roman" w:cs="Times New Roman"/>
          <w:sz w:val="24"/>
          <w:szCs w:val="24"/>
        </w:rPr>
        <w:t xml:space="preserve">, </w:t>
      </w:r>
      <w:r w:rsidRPr="00DA53B9">
        <w:rPr>
          <w:rFonts w:ascii="Times New Roman" w:eastAsia="Times New Roman" w:hAnsi="Times New Roman" w:cs="Times New Roman"/>
          <w:sz w:val="24"/>
          <w:szCs w:val="24"/>
        </w:rPr>
        <w:t>Wenzhen Liu</w:t>
      </w:r>
      <w:r w:rsidRPr="00DA53B9">
        <w:rPr>
          <w:rFonts w:ascii="Times New Roman" w:eastAsia="Times New Roman" w:hAnsi="Times New Roman" w:cs="Times New Roman"/>
          <w:sz w:val="24"/>
          <w:szCs w:val="24"/>
          <w:vertAlign w:val="superscript"/>
        </w:rPr>
        <w:t>1</w:t>
      </w:r>
      <w:r w:rsidRPr="00DA53B9">
        <w:rPr>
          <w:rFonts w:ascii="Times New Roman" w:eastAsia="Times New Roman" w:hAnsi="Times New Roman" w:cs="Times New Roman"/>
          <w:sz w:val="24"/>
          <w:szCs w:val="24"/>
        </w:rPr>
        <w:t>, Jian Fan</w:t>
      </w:r>
      <w:r w:rsidRPr="00DA53B9">
        <w:rPr>
          <w:rFonts w:ascii="Times New Roman" w:eastAsia="Times New Roman" w:hAnsi="Times New Roman" w:cs="Times New Roman"/>
          <w:sz w:val="24"/>
          <w:szCs w:val="24"/>
          <w:vertAlign w:val="superscript"/>
        </w:rPr>
        <w:t>1</w:t>
      </w:r>
      <w:r w:rsidRPr="00DA53B9">
        <w:rPr>
          <w:rFonts w:ascii="Times New Roman" w:eastAsia="Times New Roman" w:hAnsi="Times New Roman" w:cs="Times New Roman"/>
          <w:sz w:val="24"/>
          <w:szCs w:val="24"/>
        </w:rPr>
        <w:t>, Aiyi Qi</w:t>
      </w:r>
      <w:r w:rsidRPr="00DA53B9">
        <w:rPr>
          <w:rFonts w:ascii="Times New Roman" w:eastAsia="Times New Roman" w:hAnsi="Times New Roman" w:cs="Times New Roman"/>
          <w:sz w:val="24"/>
          <w:szCs w:val="24"/>
          <w:vertAlign w:val="superscript"/>
        </w:rPr>
        <w:t>1</w:t>
      </w:r>
      <w:r w:rsidRPr="00DA53B9">
        <w:rPr>
          <w:rFonts w:ascii="Times New Roman" w:eastAsia="Times New Roman" w:hAnsi="Times New Roman" w:cs="Times New Roman"/>
          <w:sz w:val="24"/>
          <w:szCs w:val="24"/>
        </w:rPr>
        <w:t>, Guixin Li</w:t>
      </w:r>
      <w:r w:rsidRPr="00DA53B9">
        <w:rPr>
          <w:rFonts w:ascii="Times New Roman" w:eastAsia="Times New Roman" w:hAnsi="Times New Roman" w:cs="Times New Roman"/>
          <w:sz w:val="24"/>
          <w:szCs w:val="24"/>
          <w:vertAlign w:val="superscript"/>
        </w:rPr>
        <w:t>5</w:t>
      </w:r>
      <w:r w:rsidRPr="00DA53B9">
        <w:rPr>
          <w:rFonts w:ascii="Times New Roman" w:eastAsia="Times New Roman" w:hAnsi="Times New Roman" w:cs="Times New Roman"/>
          <w:sz w:val="24"/>
          <w:szCs w:val="24"/>
        </w:rPr>
        <w:t>, Yuri Kivshar</w:t>
      </w:r>
      <w:r w:rsidRPr="00DA53B9">
        <w:rPr>
          <w:rFonts w:ascii="Times New Roman" w:eastAsia="Times New Roman" w:hAnsi="Times New Roman" w:cs="Times New Roman"/>
          <w:sz w:val="24"/>
          <w:szCs w:val="24"/>
          <w:vertAlign w:val="superscript"/>
        </w:rPr>
        <w:t>6</w:t>
      </w:r>
      <w:r w:rsidRPr="00DA53B9">
        <w:rPr>
          <w:rFonts w:ascii="Times New Roman" w:eastAsia="Times New Roman" w:hAnsi="Times New Roman" w:cs="Times New Roman"/>
          <w:sz w:val="24"/>
          <w:szCs w:val="24"/>
        </w:rPr>
        <w:t>, Wanhua Zheng</w:t>
      </w:r>
      <w:r w:rsidRPr="00DA53B9">
        <w:rPr>
          <w:rFonts w:ascii="Times New Roman" w:eastAsia="Times New Roman" w:hAnsi="Times New Roman" w:cs="Times New Roman"/>
          <w:sz w:val="24"/>
          <w:szCs w:val="24"/>
          <w:vertAlign w:val="superscript"/>
        </w:rPr>
        <w:t>1,2,3,4*</w:t>
      </w:r>
    </w:p>
    <w:p w14:paraId="08FEAD56" w14:textId="74594FE0" w:rsidR="00923541" w:rsidRDefault="00923541" w:rsidP="00DA53B9">
      <w:pPr>
        <w:rPr>
          <w:rFonts w:ascii="Times New Roman" w:hAnsi="Times New Roman" w:cs="Times New Roman"/>
          <w:sz w:val="24"/>
          <w:szCs w:val="24"/>
        </w:rPr>
      </w:pPr>
    </w:p>
    <w:p w14:paraId="215A38F7" w14:textId="77777777" w:rsidR="006D7900" w:rsidRPr="00DA53B9" w:rsidRDefault="006D7900" w:rsidP="00DA53B9">
      <w:pPr>
        <w:rPr>
          <w:rFonts w:ascii="Times New Roman" w:hAnsi="Times New Roman" w:cs="Times New Roman"/>
          <w:sz w:val="24"/>
          <w:szCs w:val="24"/>
        </w:rPr>
      </w:pPr>
    </w:p>
    <w:p w14:paraId="2D4C7B69" w14:textId="7FE7841B" w:rsidR="00923541" w:rsidRPr="00DA53B9" w:rsidRDefault="00923541" w:rsidP="006D7900">
      <w:pPr>
        <w:jc w:val="center"/>
        <w:rPr>
          <w:rFonts w:ascii="Times New Roman" w:eastAsia="Times New Roman" w:hAnsi="Times New Roman" w:cs="Times New Roman"/>
          <w:sz w:val="24"/>
          <w:szCs w:val="24"/>
        </w:rPr>
      </w:pPr>
      <w:r w:rsidRPr="00DA53B9">
        <w:rPr>
          <w:rFonts w:ascii="Times New Roman" w:eastAsia="Times New Roman" w:hAnsi="Times New Roman" w:cs="Times New Roman"/>
          <w:sz w:val="24"/>
          <w:szCs w:val="24"/>
          <w:vertAlign w:val="superscript"/>
        </w:rPr>
        <w:t>1</w:t>
      </w:r>
      <w:r w:rsidRPr="00DA53B9">
        <w:rPr>
          <w:rFonts w:ascii="Times New Roman" w:eastAsia="Times New Roman" w:hAnsi="Times New Roman" w:cs="Times New Roman"/>
          <w:sz w:val="24"/>
          <w:szCs w:val="24"/>
        </w:rPr>
        <w:t xml:space="preserve">Laboratory of </w:t>
      </w:r>
      <w:r w:rsidR="006D7900" w:rsidRPr="00DA53B9">
        <w:rPr>
          <w:rFonts w:ascii="Times New Roman" w:eastAsia="Times New Roman" w:hAnsi="Times New Roman" w:cs="Times New Roman"/>
          <w:sz w:val="24"/>
          <w:szCs w:val="24"/>
        </w:rPr>
        <w:t>Solid-State</w:t>
      </w:r>
      <w:r w:rsidRPr="00DA53B9">
        <w:rPr>
          <w:rFonts w:ascii="Times New Roman" w:eastAsia="Times New Roman" w:hAnsi="Times New Roman" w:cs="Times New Roman"/>
          <w:sz w:val="24"/>
          <w:szCs w:val="24"/>
        </w:rPr>
        <w:t xml:space="preserve"> Optoelectronics Information Technology, Institute of Semiconductors, Chinese Academy of Sciences, Beijing 100083, China</w:t>
      </w:r>
    </w:p>
    <w:p w14:paraId="6A272357" w14:textId="77777777" w:rsidR="00923541" w:rsidRPr="00DA53B9" w:rsidRDefault="00923541" w:rsidP="006D7900">
      <w:pPr>
        <w:jc w:val="center"/>
        <w:rPr>
          <w:rFonts w:ascii="Times New Roman" w:eastAsia="Times New Roman" w:hAnsi="Times New Roman" w:cs="Times New Roman"/>
          <w:sz w:val="24"/>
          <w:szCs w:val="24"/>
        </w:rPr>
      </w:pPr>
      <w:r w:rsidRPr="00DA53B9">
        <w:rPr>
          <w:rFonts w:ascii="Times New Roman" w:eastAsia="Times New Roman" w:hAnsi="Times New Roman" w:cs="Times New Roman"/>
          <w:sz w:val="24"/>
          <w:szCs w:val="24"/>
          <w:vertAlign w:val="superscript"/>
        </w:rPr>
        <w:t>2</w:t>
      </w:r>
      <w:r w:rsidRPr="00DA53B9">
        <w:rPr>
          <w:rFonts w:ascii="Times New Roman" w:eastAsia="Times New Roman" w:hAnsi="Times New Roman" w:cs="Times New Roman"/>
          <w:sz w:val="24"/>
          <w:szCs w:val="24"/>
        </w:rPr>
        <w:t>College of Future Technology, University of Chinese Academy of Sciences, Beijing 101408, China</w:t>
      </w:r>
    </w:p>
    <w:p w14:paraId="7A83A348" w14:textId="77777777" w:rsidR="00923541" w:rsidRPr="00DA53B9" w:rsidRDefault="00923541" w:rsidP="006D7900">
      <w:pPr>
        <w:jc w:val="center"/>
        <w:rPr>
          <w:rFonts w:ascii="Times New Roman" w:eastAsia="Times New Roman" w:hAnsi="Times New Roman" w:cs="Times New Roman"/>
          <w:sz w:val="24"/>
          <w:szCs w:val="24"/>
        </w:rPr>
      </w:pPr>
      <w:r w:rsidRPr="00DA53B9">
        <w:rPr>
          <w:rFonts w:ascii="Times New Roman" w:eastAsia="Times New Roman" w:hAnsi="Times New Roman" w:cs="Times New Roman"/>
          <w:sz w:val="24"/>
          <w:szCs w:val="24"/>
          <w:vertAlign w:val="superscript"/>
        </w:rPr>
        <w:t>3</w:t>
      </w:r>
      <w:r w:rsidRPr="00DA53B9">
        <w:rPr>
          <w:rFonts w:ascii="Times New Roman" w:eastAsia="Times New Roman" w:hAnsi="Times New Roman" w:cs="Times New Roman"/>
          <w:sz w:val="24"/>
          <w:szCs w:val="24"/>
        </w:rPr>
        <w:t>Center of Materials Science and Optoelectronics Engineering, University of Chinese Academy of Sciences, Beijing 100049, China</w:t>
      </w:r>
    </w:p>
    <w:p w14:paraId="271C09D4" w14:textId="77777777" w:rsidR="00923541" w:rsidRPr="00DA53B9" w:rsidRDefault="00923541" w:rsidP="006D7900">
      <w:pPr>
        <w:jc w:val="center"/>
        <w:rPr>
          <w:rFonts w:ascii="Times New Roman" w:eastAsia="Times New Roman" w:hAnsi="Times New Roman" w:cs="Times New Roman"/>
          <w:sz w:val="24"/>
          <w:szCs w:val="24"/>
        </w:rPr>
      </w:pPr>
      <w:r w:rsidRPr="00DA53B9">
        <w:rPr>
          <w:rFonts w:ascii="Times New Roman" w:eastAsia="Times New Roman" w:hAnsi="Times New Roman" w:cs="Times New Roman"/>
          <w:sz w:val="24"/>
          <w:szCs w:val="24"/>
          <w:vertAlign w:val="superscript"/>
        </w:rPr>
        <w:t>4</w:t>
      </w:r>
      <w:r w:rsidRPr="00DA53B9">
        <w:rPr>
          <w:rFonts w:ascii="Times New Roman" w:eastAsia="Times New Roman" w:hAnsi="Times New Roman" w:cs="Times New Roman"/>
          <w:sz w:val="24"/>
          <w:szCs w:val="24"/>
        </w:rPr>
        <w:t>State Key Laboratory on Integrated Optoelectronics, Institute of Semiconductors, Chinese Academy of Sciences, Beijing 100083, China</w:t>
      </w:r>
    </w:p>
    <w:p w14:paraId="79B1C97A" w14:textId="77777777" w:rsidR="00923541" w:rsidRPr="00DA53B9" w:rsidRDefault="00923541" w:rsidP="006D7900">
      <w:pPr>
        <w:jc w:val="center"/>
        <w:rPr>
          <w:rFonts w:ascii="Times New Roman" w:eastAsia="Times New Roman" w:hAnsi="Times New Roman" w:cs="Times New Roman"/>
          <w:sz w:val="24"/>
          <w:szCs w:val="24"/>
        </w:rPr>
      </w:pPr>
      <w:r w:rsidRPr="00DA53B9">
        <w:rPr>
          <w:rFonts w:ascii="Times New Roman" w:eastAsia="Times New Roman" w:hAnsi="Times New Roman" w:cs="Times New Roman"/>
          <w:sz w:val="24"/>
          <w:szCs w:val="24"/>
          <w:vertAlign w:val="superscript"/>
        </w:rPr>
        <w:t>5</w:t>
      </w:r>
      <w:r w:rsidR="00A94A41" w:rsidRPr="00DA53B9">
        <w:rPr>
          <w:rFonts w:ascii="Times New Roman" w:eastAsia="Times New Roman" w:hAnsi="Times New Roman" w:cs="Times New Roman"/>
          <w:sz w:val="24"/>
          <w:szCs w:val="24"/>
        </w:rPr>
        <w:t xml:space="preserve">Department of </w:t>
      </w:r>
      <w:r w:rsidRPr="00DA53B9">
        <w:rPr>
          <w:rFonts w:ascii="Times New Roman" w:eastAsia="Times New Roman" w:hAnsi="Times New Roman" w:cs="Times New Roman"/>
          <w:sz w:val="24"/>
          <w:szCs w:val="24"/>
        </w:rPr>
        <w:t>Materials Science and Engineering, Southern University of Science and Technology, Shenzhen 518055, China</w:t>
      </w:r>
    </w:p>
    <w:p w14:paraId="348B47C1" w14:textId="77777777" w:rsidR="00923541" w:rsidRPr="00DA53B9" w:rsidRDefault="00923541" w:rsidP="006D7900">
      <w:pPr>
        <w:jc w:val="center"/>
        <w:rPr>
          <w:rFonts w:ascii="Times New Roman" w:eastAsia="Times New Roman" w:hAnsi="Times New Roman" w:cs="Times New Roman"/>
          <w:sz w:val="24"/>
          <w:szCs w:val="24"/>
        </w:rPr>
      </w:pPr>
      <w:r w:rsidRPr="00DA53B9">
        <w:rPr>
          <w:rFonts w:ascii="Times New Roman" w:eastAsia="Times New Roman" w:hAnsi="Times New Roman" w:cs="Times New Roman"/>
          <w:sz w:val="24"/>
          <w:szCs w:val="24"/>
          <w:vertAlign w:val="superscript"/>
        </w:rPr>
        <w:t>6</w:t>
      </w:r>
      <w:r w:rsidRPr="00DA53B9">
        <w:rPr>
          <w:rFonts w:ascii="Times New Roman" w:eastAsia="Times New Roman" w:hAnsi="Times New Roman" w:cs="Times New Roman"/>
          <w:sz w:val="24"/>
          <w:szCs w:val="24"/>
        </w:rPr>
        <w:t>Nonlinear Physics Center, Research School of Physics, Australian National University, Canberra ACT 2601, Australia</w:t>
      </w:r>
    </w:p>
    <w:p w14:paraId="5E4C8975" w14:textId="09231993" w:rsidR="00923541" w:rsidRDefault="00923541" w:rsidP="00A57597">
      <w:pPr>
        <w:spacing w:line="360" w:lineRule="auto"/>
        <w:rPr>
          <w:rFonts w:ascii="Times New Roman" w:hAnsi="Times New Roman" w:cs="Times New Roman"/>
        </w:rPr>
      </w:pPr>
    </w:p>
    <w:p w14:paraId="2298C17E" w14:textId="5943D53D" w:rsidR="006D7900" w:rsidRDefault="006D7900" w:rsidP="00A57597">
      <w:pPr>
        <w:spacing w:line="360" w:lineRule="auto"/>
        <w:rPr>
          <w:rFonts w:ascii="Times New Roman" w:hAnsi="Times New Roman" w:cs="Times New Roman"/>
        </w:rPr>
      </w:pPr>
    </w:p>
    <w:p w14:paraId="1A587687" w14:textId="4EC7EC10" w:rsidR="006D7900" w:rsidRDefault="006D7900" w:rsidP="00A57597">
      <w:pPr>
        <w:spacing w:line="360" w:lineRule="auto"/>
        <w:rPr>
          <w:rFonts w:ascii="Times New Roman" w:hAnsi="Times New Roman" w:cs="Times New Roman"/>
        </w:rPr>
      </w:pPr>
    </w:p>
    <w:p w14:paraId="66B8058A" w14:textId="3CB97645" w:rsidR="006D7900" w:rsidRDefault="006D7900" w:rsidP="00A57597">
      <w:pPr>
        <w:spacing w:line="360" w:lineRule="auto"/>
        <w:rPr>
          <w:rFonts w:ascii="Times New Roman" w:hAnsi="Times New Roman" w:cs="Times New Roman"/>
        </w:rPr>
      </w:pPr>
    </w:p>
    <w:p w14:paraId="31FB0790" w14:textId="065DF8A2" w:rsidR="006D7900" w:rsidRDefault="006D7900" w:rsidP="00A57597">
      <w:pPr>
        <w:spacing w:line="360" w:lineRule="auto"/>
        <w:rPr>
          <w:rFonts w:ascii="Times New Roman" w:hAnsi="Times New Roman" w:cs="Times New Roman"/>
        </w:rPr>
      </w:pPr>
    </w:p>
    <w:p w14:paraId="5E17FFBE" w14:textId="59BB1242" w:rsidR="006D7900" w:rsidRDefault="006D7900" w:rsidP="00A57597">
      <w:pPr>
        <w:spacing w:line="360" w:lineRule="auto"/>
        <w:rPr>
          <w:rFonts w:ascii="Times New Roman" w:hAnsi="Times New Roman" w:cs="Times New Roman"/>
        </w:rPr>
      </w:pPr>
    </w:p>
    <w:p w14:paraId="78B85FF0" w14:textId="544584F4" w:rsidR="006D7900" w:rsidRDefault="006D7900" w:rsidP="00A57597">
      <w:pPr>
        <w:spacing w:line="360" w:lineRule="auto"/>
        <w:rPr>
          <w:rFonts w:ascii="Times New Roman" w:hAnsi="Times New Roman" w:cs="Times New Roman"/>
        </w:rPr>
      </w:pPr>
    </w:p>
    <w:p w14:paraId="0A0A6DC5" w14:textId="4D21CBF9" w:rsidR="006D7900" w:rsidRDefault="006D7900" w:rsidP="00A57597">
      <w:pPr>
        <w:spacing w:line="360" w:lineRule="auto"/>
        <w:rPr>
          <w:rFonts w:ascii="Times New Roman" w:hAnsi="Times New Roman" w:cs="Times New Roman"/>
        </w:rPr>
      </w:pPr>
    </w:p>
    <w:p w14:paraId="249AEC25" w14:textId="6662155D" w:rsidR="006D7900" w:rsidRDefault="006D7900" w:rsidP="00A57597">
      <w:pPr>
        <w:spacing w:line="360" w:lineRule="auto"/>
        <w:rPr>
          <w:rFonts w:ascii="Times New Roman" w:hAnsi="Times New Roman" w:cs="Times New Roman"/>
        </w:rPr>
      </w:pPr>
    </w:p>
    <w:p w14:paraId="5BDA8D64" w14:textId="6A6F11CA" w:rsidR="006D7900" w:rsidRDefault="006D7900" w:rsidP="00A57597">
      <w:pPr>
        <w:spacing w:line="360" w:lineRule="auto"/>
        <w:rPr>
          <w:rFonts w:ascii="Times New Roman" w:hAnsi="Times New Roman" w:cs="Times New Roman"/>
        </w:rPr>
      </w:pPr>
    </w:p>
    <w:p w14:paraId="420A51C4" w14:textId="20EFAED0" w:rsidR="006D7900" w:rsidRDefault="006D7900" w:rsidP="00A57597">
      <w:pPr>
        <w:spacing w:line="360" w:lineRule="auto"/>
        <w:rPr>
          <w:rFonts w:ascii="Times New Roman" w:hAnsi="Times New Roman" w:cs="Times New Roman"/>
        </w:rPr>
      </w:pPr>
    </w:p>
    <w:p w14:paraId="2612168A" w14:textId="1EF76FB8" w:rsidR="006D7900" w:rsidRDefault="006D7900" w:rsidP="00A57597">
      <w:pPr>
        <w:spacing w:line="360" w:lineRule="auto"/>
        <w:rPr>
          <w:rFonts w:ascii="Times New Roman" w:hAnsi="Times New Roman" w:cs="Times New Roman"/>
        </w:rPr>
      </w:pPr>
    </w:p>
    <w:p w14:paraId="1585B98B" w14:textId="462BB8DA" w:rsidR="006D7900" w:rsidRDefault="006D7900" w:rsidP="00A57597">
      <w:pPr>
        <w:spacing w:line="360" w:lineRule="auto"/>
        <w:rPr>
          <w:rFonts w:ascii="Times New Roman" w:hAnsi="Times New Roman" w:cs="Times New Roman"/>
        </w:rPr>
      </w:pPr>
    </w:p>
    <w:p w14:paraId="39423F3F" w14:textId="62FA7F77" w:rsidR="00923541" w:rsidRDefault="00923541" w:rsidP="00DA53B9">
      <w:pPr>
        <w:spacing w:line="276" w:lineRule="auto"/>
        <w:rPr>
          <w:rFonts w:ascii="Times New Roman" w:hAnsi="Times New Roman" w:cs="Times New Roman"/>
        </w:rPr>
      </w:pPr>
    </w:p>
    <w:p w14:paraId="3EF8EC85" w14:textId="77777777" w:rsidR="006D7900" w:rsidRPr="00DA53B9" w:rsidRDefault="006D7900" w:rsidP="00DA53B9">
      <w:pPr>
        <w:spacing w:line="276" w:lineRule="auto"/>
        <w:rPr>
          <w:rFonts w:ascii="Times New Roman" w:hAnsi="Times New Roman" w:cs="Times New Roman"/>
          <w:sz w:val="24"/>
          <w:szCs w:val="24"/>
        </w:rPr>
      </w:pPr>
    </w:p>
    <w:p w14:paraId="3D812363" w14:textId="6FB4245F" w:rsidR="00923541" w:rsidRPr="00DA53B9" w:rsidRDefault="00923541" w:rsidP="00DA53B9">
      <w:pPr>
        <w:spacing w:line="276" w:lineRule="auto"/>
        <w:rPr>
          <w:rFonts w:ascii="Times New Roman" w:hAnsi="Times New Roman" w:cs="Times New Roman"/>
          <w:b/>
          <w:sz w:val="24"/>
          <w:szCs w:val="24"/>
        </w:rPr>
      </w:pPr>
      <w:r w:rsidRPr="00DA53B9">
        <w:rPr>
          <w:rFonts w:ascii="Times New Roman" w:hAnsi="Times New Roman" w:cs="Times New Roman" w:hint="eastAsia"/>
          <w:b/>
          <w:sz w:val="24"/>
          <w:szCs w:val="24"/>
        </w:rPr>
        <w:lastRenderedPageBreak/>
        <w:t>1</w:t>
      </w:r>
      <w:r w:rsidRPr="00DA53B9">
        <w:rPr>
          <w:rFonts w:ascii="Times New Roman" w:hAnsi="Times New Roman" w:cs="Times New Roman"/>
          <w:b/>
          <w:sz w:val="24"/>
          <w:szCs w:val="24"/>
        </w:rPr>
        <w:t xml:space="preserve"> Quasi-BIC</w:t>
      </w:r>
      <w:r w:rsidR="006D7900">
        <w:rPr>
          <w:rFonts w:ascii="Times New Roman" w:hAnsi="Times New Roman" w:cs="Times New Roman"/>
          <w:b/>
          <w:sz w:val="24"/>
          <w:szCs w:val="24"/>
        </w:rPr>
        <w:t xml:space="preserve"> modes in a </w:t>
      </w:r>
      <w:r w:rsidRPr="00DA53B9">
        <w:rPr>
          <w:rFonts w:ascii="Times New Roman" w:hAnsi="Times New Roman" w:cs="Times New Roman"/>
          <w:b/>
          <w:sz w:val="24"/>
          <w:szCs w:val="24"/>
        </w:rPr>
        <w:t>taper</w:t>
      </w:r>
      <w:r w:rsidR="006D7900">
        <w:rPr>
          <w:rFonts w:ascii="Times New Roman" w:hAnsi="Times New Roman" w:cs="Times New Roman"/>
          <w:b/>
          <w:sz w:val="24"/>
          <w:szCs w:val="24"/>
        </w:rPr>
        <w:t>ed p</w:t>
      </w:r>
      <w:r w:rsidRPr="00DA53B9">
        <w:rPr>
          <w:rFonts w:ascii="Times New Roman" w:hAnsi="Times New Roman" w:cs="Times New Roman"/>
          <w:b/>
          <w:sz w:val="24"/>
          <w:szCs w:val="24"/>
        </w:rPr>
        <w:t>hotonic crystal</w:t>
      </w:r>
      <w:r w:rsidR="006D7900">
        <w:rPr>
          <w:rFonts w:ascii="Times New Roman" w:hAnsi="Times New Roman" w:cs="Times New Roman"/>
          <w:b/>
          <w:sz w:val="24"/>
          <w:szCs w:val="24"/>
        </w:rPr>
        <w:t xml:space="preserve"> slab</w:t>
      </w:r>
    </w:p>
    <w:p w14:paraId="1E375C17" w14:textId="77777777" w:rsidR="00DA53B9" w:rsidRDefault="00DA53B9" w:rsidP="00DA53B9">
      <w:pPr>
        <w:pStyle w:val="a5"/>
        <w:spacing w:line="276" w:lineRule="auto"/>
        <w:ind w:firstLine="480"/>
        <w:rPr>
          <w:rFonts w:ascii="Times New Roman" w:hAnsi="Times New Roman" w:cs="Times New Roman"/>
          <w:sz w:val="24"/>
          <w:szCs w:val="24"/>
        </w:rPr>
      </w:pPr>
    </w:p>
    <w:p w14:paraId="4CD4B100" w14:textId="77777777" w:rsidR="00872E41" w:rsidRPr="00DA53B9" w:rsidRDefault="00F262BC" w:rsidP="003C79FA">
      <w:pPr>
        <w:pStyle w:val="a5"/>
        <w:spacing w:line="276" w:lineRule="auto"/>
        <w:ind w:firstLineChars="0" w:firstLine="0"/>
        <w:rPr>
          <w:rFonts w:ascii="Times New Roman" w:hAnsi="Times New Roman" w:cs="Times New Roman"/>
          <w:sz w:val="24"/>
          <w:szCs w:val="24"/>
          <w:shd w:val="clear" w:color="auto" w:fill="00FF00"/>
        </w:rPr>
      </w:pPr>
      <w:r w:rsidRPr="00DA53B9">
        <w:rPr>
          <w:rFonts w:ascii="Times New Roman" w:hAnsi="Times New Roman" w:cs="Times New Roman"/>
          <w:sz w:val="24"/>
          <w:szCs w:val="24"/>
        </w:rPr>
        <w:t>At first, the deeply etched</w:t>
      </w:r>
      <w:r w:rsidR="00872E41" w:rsidRPr="00DA53B9">
        <w:rPr>
          <w:rFonts w:ascii="Times New Roman" w:hAnsi="Times New Roman" w:cs="Times New Roman"/>
          <w:sz w:val="24"/>
          <w:szCs w:val="24"/>
        </w:rPr>
        <w:t xml:space="preserve"> depth, period, and the upper and bottom apertures of air holes are set to 1.72 μm, 540 nm, 360 nm, 240 nm, respectively. </w:t>
      </w:r>
      <w:r w:rsidR="00D43176" w:rsidRPr="00DA53B9">
        <w:rPr>
          <w:rFonts w:ascii="Times New Roman" w:hAnsi="Times New Roman" w:cs="Times New Roman"/>
          <w:sz w:val="24"/>
          <w:szCs w:val="24"/>
        </w:rPr>
        <w:t>T</w:t>
      </w:r>
      <w:r w:rsidR="00872E41" w:rsidRPr="00DA53B9">
        <w:rPr>
          <w:rFonts w:ascii="Times New Roman" w:hAnsi="Times New Roman" w:cs="Times New Roman"/>
          <w:sz w:val="24"/>
          <w:szCs w:val="24"/>
        </w:rPr>
        <w:t>he transmission TM-like and TE-like bands of taper-hole PC with infinite period as a f</w:t>
      </w:r>
      <w:r w:rsidR="00D43176" w:rsidRPr="00DA53B9">
        <w:rPr>
          <w:rFonts w:ascii="Times New Roman" w:hAnsi="Times New Roman" w:cs="Times New Roman"/>
          <w:sz w:val="24"/>
          <w:szCs w:val="24"/>
        </w:rPr>
        <w:t>unction of the incident angle are</w:t>
      </w:r>
      <w:r w:rsidR="00872E41" w:rsidRPr="00DA53B9">
        <w:rPr>
          <w:rFonts w:ascii="Times New Roman" w:hAnsi="Times New Roman" w:cs="Times New Roman"/>
          <w:sz w:val="24"/>
          <w:szCs w:val="24"/>
        </w:rPr>
        <w:t xml:space="preserve"> calculated</w:t>
      </w:r>
      <w:r w:rsidR="00D43176" w:rsidRPr="00DA53B9">
        <w:rPr>
          <w:rFonts w:ascii="Times New Roman" w:hAnsi="Times New Roman" w:cs="Times New Roman"/>
          <w:sz w:val="24"/>
          <w:szCs w:val="24"/>
        </w:rPr>
        <w:t>, which is shown in Fig. S1</w:t>
      </w:r>
      <w:r w:rsidR="00872E41" w:rsidRPr="00DA53B9">
        <w:rPr>
          <w:rFonts w:ascii="Times New Roman" w:hAnsi="Times New Roman" w:cs="Times New Roman"/>
          <w:sz w:val="24"/>
          <w:szCs w:val="24"/>
        </w:rPr>
        <w:t xml:space="preserve">. In case of incident angle 7.01°, the transmittance of 1568.5 nm at the TM-like upper band is extremely small, and the transmission band almost disappears. Due to the taper-hole PC breaks the mirror-flip symmetry along the vertical direction, the avoided crossing of bands occurs, and different TM-like modes interfere destructively in the leaky channels forming the Friedrich-Wintgen (FW) BIC at the upper band. </w:t>
      </w:r>
    </w:p>
    <w:p w14:paraId="16973441" w14:textId="77777777" w:rsidR="00A8794E" w:rsidRPr="00DA53B9" w:rsidRDefault="00A8794E" w:rsidP="00DA53B9">
      <w:pPr>
        <w:spacing w:line="276" w:lineRule="auto"/>
        <w:rPr>
          <w:noProof/>
          <w:sz w:val="24"/>
          <w:szCs w:val="24"/>
        </w:rPr>
      </w:pPr>
    </w:p>
    <w:p w14:paraId="41BC60A1" w14:textId="77777777" w:rsidR="00433954" w:rsidRDefault="00433954" w:rsidP="00A57597">
      <w:pPr>
        <w:spacing w:line="360" w:lineRule="auto"/>
        <w:jc w:val="center"/>
        <w:rPr>
          <w:noProof/>
        </w:rPr>
      </w:pPr>
      <w:r w:rsidRPr="00433954">
        <w:rPr>
          <w:noProof/>
        </w:rPr>
        <w:drawing>
          <wp:inline distT="0" distB="0" distL="0" distR="0" wp14:anchorId="6C07A8CE" wp14:editId="7CE3E3AA">
            <wp:extent cx="5274310" cy="2313316"/>
            <wp:effectExtent l="0" t="0" r="2540" b="0"/>
            <wp:docPr id="4" name="图片 4" descr="C:\Users\kaly5\Desktop\Yuri文章\原始数据\图2\Fig2-band.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ly5\Desktop\Yuri文章\原始数据\图2\Fig2-band.em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313316"/>
                    </a:xfrm>
                    <a:prstGeom prst="rect">
                      <a:avLst/>
                    </a:prstGeom>
                    <a:noFill/>
                    <a:ln>
                      <a:noFill/>
                    </a:ln>
                  </pic:spPr>
                </pic:pic>
              </a:graphicData>
            </a:graphic>
          </wp:inline>
        </w:drawing>
      </w:r>
    </w:p>
    <w:p w14:paraId="551B8FC3" w14:textId="77777777" w:rsidR="006D7900" w:rsidRDefault="006D7900" w:rsidP="00DA53B9">
      <w:pPr>
        <w:rPr>
          <w:rFonts w:ascii="Times New Roman" w:hAnsi="Times New Roman" w:cs="Times New Roman"/>
          <w:b/>
          <w:bCs/>
          <w:noProof/>
          <w:sz w:val="24"/>
          <w:szCs w:val="24"/>
        </w:rPr>
      </w:pPr>
    </w:p>
    <w:p w14:paraId="72D3D11C" w14:textId="5DFD2FB1" w:rsidR="00872E41" w:rsidRPr="00DA53B9" w:rsidRDefault="00872E41" w:rsidP="00DA53B9">
      <w:pPr>
        <w:rPr>
          <w:rFonts w:ascii="Times New Roman" w:hAnsi="Times New Roman" w:cs="Times New Roman"/>
          <w:noProof/>
          <w:sz w:val="24"/>
          <w:szCs w:val="24"/>
        </w:rPr>
      </w:pPr>
      <w:r w:rsidRPr="006D7900">
        <w:rPr>
          <w:rFonts w:ascii="Times New Roman" w:hAnsi="Times New Roman" w:cs="Times New Roman"/>
          <w:b/>
          <w:bCs/>
          <w:noProof/>
          <w:sz w:val="24"/>
          <w:szCs w:val="24"/>
        </w:rPr>
        <w:t xml:space="preserve">Fig. </w:t>
      </w:r>
      <w:r w:rsidR="00431771" w:rsidRPr="006D7900">
        <w:rPr>
          <w:rFonts w:ascii="Times New Roman" w:hAnsi="Times New Roman" w:cs="Times New Roman"/>
          <w:b/>
          <w:bCs/>
          <w:noProof/>
          <w:sz w:val="24"/>
          <w:szCs w:val="24"/>
        </w:rPr>
        <w:t>S1</w:t>
      </w:r>
      <w:r w:rsidRPr="00DA53B9">
        <w:rPr>
          <w:rFonts w:ascii="Times New Roman" w:hAnsi="Times New Roman" w:cs="Times New Roman"/>
          <w:noProof/>
          <w:sz w:val="24"/>
          <w:szCs w:val="24"/>
        </w:rPr>
        <w:t xml:space="preserve"> (a) Transmission TM-like and TE-like bands of taper PC for p-polarized light incident along Г-X direction (0°→10°) and s-polarized light incident along Г-M direction (-10°→0°). (b) Two Fano resonances evolution with the variation of incident angle in the Г-X direction</w:t>
      </w:r>
      <w:r w:rsidR="0004339D" w:rsidRPr="00DA53B9">
        <w:rPr>
          <w:rFonts w:ascii="Times New Roman" w:hAnsi="Times New Roman" w:cs="Times New Roman"/>
          <w:noProof/>
          <w:sz w:val="24"/>
          <w:szCs w:val="24"/>
        </w:rPr>
        <w:t>, in which t</w:t>
      </w:r>
      <w:r w:rsidRPr="00DA53B9">
        <w:rPr>
          <w:rFonts w:ascii="Times New Roman" w:hAnsi="Times New Roman" w:cs="Times New Roman"/>
          <w:noProof/>
          <w:sz w:val="24"/>
          <w:szCs w:val="24"/>
        </w:rPr>
        <w:t xml:space="preserve">he </w:t>
      </w:r>
      <w:r w:rsidR="00F262BC" w:rsidRPr="00DA53B9">
        <w:rPr>
          <w:rFonts w:ascii="Times New Roman" w:hAnsi="Times New Roman" w:cs="Times New Roman"/>
          <w:noProof/>
          <w:sz w:val="24"/>
          <w:szCs w:val="24"/>
        </w:rPr>
        <w:t xml:space="preserve">thick </w:t>
      </w:r>
      <w:r w:rsidRPr="00DA53B9">
        <w:rPr>
          <w:rFonts w:ascii="Times New Roman" w:hAnsi="Times New Roman" w:cs="Times New Roman"/>
          <w:noProof/>
          <w:sz w:val="24"/>
          <w:szCs w:val="24"/>
        </w:rPr>
        <w:t xml:space="preserve">red curves show TM1 </w:t>
      </w:r>
      <w:r w:rsidR="00087E4D" w:rsidRPr="00DA53B9">
        <w:rPr>
          <w:rFonts w:ascii="Times New Roman" w:hAnsi="Times New Roman" w:cs="Times New Roman"/>
          <w:noProof/>
          <w:sz w:val="24"/>
          <w:szCs w:val="24"/>
        </w:rPr>
        <w:t xml:space="preserve">Fano resonance dip </w:t>
      </w:r>
      <w:r w:rsidRPr="00DA53B9">
        <w:rPr>
          <w:rFonts w:ascii="Times New Roman" w:hAnsi="Times New Roman" w:cs="Times New Roman"/>
          <w:noProof/>
          <w:sz w:val="24"/>
          <w:szCs w:val="24"/>
        </w:rPr>
        <w:t xml:space="preserve">modes </w:t>
      </w:r>
      <w:r w:rsidR="00087E4D" w:rsidRPr="00DA53B9">
        <w:rPr>
          <w:rFonts w:ascii="Times New Roman" w:hAnsi="Times New Roman" w:cs="Times New Roman"/>
          <w:noProof/>
          <w:sz w:val="24"/>
          <w:szCs w:val="24"/>
        </w:rPr>
        <w:t xml:space="preserve">with C included </w:t>
      </w:r>
      <w:r w:rsidRPr="00DA53B9">
        <w:rPr>
          <w:rFonts w:ascii="Times New Roman" w:hAnsi="Times New Roman" w:cs="Times New Roman"/>
          <w:noProof/>
          <w:sz w:val="24"/>
          <w:szCs w:val="24"/>
        </w:rPr>
        <w:t xml:space="preserve">and the </w:t>
      </w:r>
      <w:r w:rsidR="003E4F91" w:rsidRPr="00DA53B9">
        <w:rPr>
          <w:rFonts w:ascii="Times New Roman" w:hAnsi="Times New Roman" w:cs="Times New Roman"/>
          <w:noProof/>
          <w:sz w:val="24"/>
          <w:szCs w:val="24"/>
        </w:rPr>
        <w:t xml:space="preserve">thin </w:t>
      </w:r>
      <w:r w:rsidRPr="00DA53B9">
        <w:rPr>
          <w:rFonts w:ascii="Times New Roman" w:hAnsi="Times New Roman" w:cs="Times New Roman"/>
          <w:noProof/>
          <w:sz w:val="24"/>
          <w:szCs w:val="24"/>
        </w:rPr>
        <w:t>blue cur</w:t>
      </w:r>
      <w:r w:rsidR="00087E4D" w:rsidRPr="00DA53B9">
        <w:rPr>
          <w:rFonts w:ascii="Times New Roman" w:hAnsi="Times New Roman" w:cs="Times New Roman"/>
          <w:noProof/>
          <w:sz w:val="24"/>
          <w:szCs w:val="24"/>
        </w:rPr>
        <w:t>ves TM2 modes</w:t>
      </w:r>
      <w:r w:rsidR="00A8794E" w:rsidRPr="00DA53B9">
        <w:rPr>
          <w:rFonts w:ascii="Times New Roman" w:hAnsi="Times New Roman" w:cs="Times New Roman"/>
          <w:noProof/>
          <w:sz w:val="24"/>
          <w:szCs w:val="24"/>
        </w:rPr>
        <w:t xml:space="preserve"> including A</w:t>
      </w:r>
      <w:r w:rsidRPr="00DA53B9">
        <w:rPr>
          <w:rFonts w:ascii="Times New Roman" w:hAnsi="Times New Roman" w:cs="Times New Roman"/>
          <w:noProof/>
          <w:sz w:val="24"/>
          <w:szCs w:val="24"/>
        </w:rPr>
        <w:t>. The right dip for 7.01° is the supercavity mode (SM), i.e. quasi-BIC (B, SM1). SM1 corresponds to black circle 1</w:t>
      </w:r>
      <w:r w:rsidR="00A8794E" w:rsidRPr="00DA53B9">
        <w:rPr>
          <w:rFonts w:ascii="Times New Roman" w:hAnsi="Times New Roman" w:cs="Times New Roman"/>
          <w:noProof/>
          <w:sz w:val="24"/>
          <w:szCs w:val="24"/>
        </w:rPr>
        <w:t xml:space="preserve"> in Fig. S1</w:t>
      </w:r>
      <w:r w:rsidRPr="00DA53B9">
        <w:rPr>
          <w:rFonts w:ascii="Times New Roman" w:hAnsi="Times New Roman" w:cs="Times New Roman"/>
          <w:noProof/>
          <w:sz w:val="24"/>
          <w:szCs w:val="24"/>
        </w:rPr>
        <w:t>(a). (c) Corresponding field distributions of dip modes A, B and C, in which the white lin</w:t>
      </w:r>
      <w:r w:rsidR="003E4F91" w:rsidRPr="00DA53B9">
        <w:rPr>
          <w:rFonts w:ascii="Times New Roman" w:hAnsi="Times New Roman" w:cs="Times New Roman"/>
          <w:noProof/>
          <w:sz w:val="24"/>
          <w:szCs w:val="24"/>
        </w:rPr>
        <w:t>es show the outline of the taper</w:t>
      </w:r>
      <w:r w:rsidRPr="00DA53B9">
        <w:rPr>
          <w:rFonts w:ascii="Times New Roman" w:hAnsi="Times New Roman" w:cs="Times New Roman"/>
          <w:noProof/>
          <w:sz w:val="24"/>
          <w:szCs w:val="24"/>
        </w:rPr>
        <w:t xml:space="preserve"> air hole. (d) Fano resonances evolution with the increase of incident angle in the Г-M direction. SM2 and SM3 corresponds to black circle 2 and 3 which lie in the </w:t>
      </w:r>
      <w:r w:rsidRPr="00DA53B9">
        <w:rPr>
          <w:rFonts w:ascii="Times New Roman" w:eastAsia="Times New Roman" w:hAnsi="Times New Roman" w:cs="Times New Roman"/>
          <w:sz w:val="24"/>
          <w:szCs w:val="24"/>
        </w:rPr>
        <w:t xml:space="preserve">avoided </w:t>
      </w:r>
      <w:r w:rsidRPr="00DA53B9">
        <w:rPr>
          <w:rFonts w:ascii="Times New Roman" w:hAnsi="Times New Roman" w:cs="Times New Roman"/>
          <w:noProof/>
          <w:sz w:val="24"/>
          <w:szCs w:val="24"/>
        </w:rPr>
        <w:t>crossings of TM1 &amp; TM2 bands, and TM1 &amp; TE1 bands, respectively.</w:t>
      </w:r>
    </w:p>
    <w:p w14:paraId="430A0A18" w14:textId="77777777" w:rsidR="00872E41" w:rsidRDefault="00872E41" w:rsidP="00DA53B9">
      <w:pPr>
        <w:spacing w:line="276" w:lineRule="auto"/>
        <w:rPr>
          <w:rFonts w:ascii="Times New Roman" w:hAnsi="Times New Roman" w:cs="Times New Roman"/>
          <w:noProof/>
          <w:sz w:val="24"/>
          <w:szCs w:val="24"/>
        </w:rPr>
      </w:pPr>
    </w:p>
    <w:p w14:paraId="73321C59" w14:textId="77777777" w:rsidR="00DA53B9" w:rsidRPr="00DA53B9" w:rsidRDefault="00DA53B9" w:rsidP="00DA53B9">
      <w:pPr>
        <w:spacing w:line="276" w:lineRule="auto"/>
        <w:rPr>
          <w:rFonts w:ascii="Times New Roman" w:hAnsi="Times New Roman" w:cs="Times New Roman"/>
          <w:noProof/>
          <w:sz w:val="24"/>
          <w:szCs w:val="24"/>
        </w:rPr>
      </w:pPr>
    </w:p>
    <w:p w14:paraId="6476762B" w14:textId="77777777" w:rsidR="00A57597" w:rsidRPr="00DA53B9" w:rsidRDefault="00433954" w:rsidP="00DA53B9">
      <w:pPr>
        <w:spacing w:line="276" w:lineRule="auto"/>
        <w:ind w:firstLineChars="100" w:firstLine="240"/>
        <w:rPr>
          <w:rFonts w:ascii="Times New Roman" w:hAnsi="Times New Roman" w:cs="Times New Roman"/>
          <w:noProof/>
          <w:sz w:val="24"/>
          <w:szCs w:val="24"/>
        </w:rPr>
      </w:pPr>
      <w:r w:rsidRPr="00DA53B9">
        <w:rPr>
          <w:rFonts w:ascii="Times New Roman" w:hAnsi="Times New Roman" w:cs="Times New Roman"/>
          <w:noProof/>
          <w:sz w:val="24"/>
          <w:szCs w:val="24"/>
        </w:rPr>
        <w:t>As shown in Fig. S1</w:t>
      </w:r>
      <w:r w:rsidR="00872E41" w:rsidRPr="00DA53B9">
        <w:rPr>
          <w:rFonts w:ascii="Times New Roman" w:hAnsi="Times New Roman" w:cs="Times New Roman"/>
          <w:noProof/>
          <w:sz w:val="24"/>
          <w:szCs w:val="24"/>
        </w:rPr>
        <w:t xml:space="preserve">(b), at the </w:t>
      </w:r>
      <w:r w:rsidR="0014660B" w:rsidRPr="00DA53B9">
        <w:rPr>
          <w:rFonts w:ascii="Times New Roman" w:hAnsi="Times New Roman" w:cs="Times New Roman"/>
          <w:noProof/>
          <w:sz w:val="24"/>
          <w:szCs w:val="24"/>
        </w:rPr>
        <w:t xml:space="preserve">incident </w:t>
      </w:r>
      <w:r w:rsidR="00872E41" w:rsidRPr="00DA53B9">
        <w:rPr>
          <w:rFonts w:ascii="Times New Roman" w:hAnsi="Times New Roman" w:cs="Times New Roman"/>
          <w:noProof/>
          <w:sz w:val="24"/>
          <w:szCs w:val="24"/>
        </w:rPr>
        <w:t xml:space="preserve">angle of 7.01°, </w:t>
      </w:r>
      <w:r w:rsidR="00872E41" w:rsidRPr="00DA53B9">
        <w:rPr>
          <w:rFonts w:ascii="Times New Roman" w:hAnsi="Times New Roman" w:cs="Times New Roman"/>
          <w:i/>
          <w:noProof/>
          <w:sz w:val="24"/>
          <w:szCs w:val="24"/>
        </w:rPr>
        <w:t>q</w:t>
      </w:r>
      <w:r w:rsidR="00872E41" w:rsidRPr="00DA53B9">
        <w:rPr>
          <w:rFonts w:ascii="Times New Roman" w:hAnsi="Times New Roman" w:cs="Times New Roman"/>
          <w:noProof/>
          <w:sz w:val="24"/>
          <w:szCs w:val="24"/>
          <w:vertAlign w:val="subscript"/>
        </w:rPr>
        <w:t>2</w:t>
      </w:r>
      <w:r w:rsidR="0014660B" w:rsidRPr="00DA53B9">
        <w:rPr>
          <w:rFonts w:ascii="Times New Roman" w:hAnsi="Times New Roman" w:cs="Times New Roman"/>
          <w:noProof/>
          <w:sz w:val="24"/>
          <w:szCs w:val="24"/>
        </w:rPr>
        <w:t xml:space="preserve"> </w:t>
      </w:r>
      <w:r w:rsidR="003E4F91" w:rsidRPr="00DA53B9">
        <w:rPr>
          <w:rFonts w:ascii="Times New Roman" w:hAnsi="Times New Roman" w:cs="Times New Roman"/>
          <w:noProof/>
          <w:sz w:val="24"/>
          <w:szCs w:val="24"/>
        </w:rPr>
        <w:t>of the second Fano resonance equals</w:t>
      </w:r>
      <w:r w:rsidR="0014660B" w:rsidRPr="00DA53B9">
        <w:rPr>
          <w:rFonts w:ascii="Times New Roman" w:hAnsi="Times New Roman" w:cs="Times New Roman"/>
          <w:noProof/>
          <w:sz w:val="24"/>
          <w:szCs w:val="24"/>
        </w:rPr>
        <w:t xml:space="preserve"> </w:t>
      </w:r>
      <w:r w:rsidR="00872E41" w:rsidRPr="00DA53B9">
        <w:rPr>
          <w:rFonts w:ascii="Times New Roman" w:hAnsi="Times New Roman" w:cs="Times New Roman"/>
          <w:noProof/>
          <w:sz w:val="24"/>
          <w:szCs w:val="24"/>
        </w:rPr>
        <w:t>0</w:t>
      </w:r>
      <w:r w:rsidR="0014660B" w:rsidRPr="00DA53B9">
        <w:rPr>
          <w:rFonts w:ascii="Times New Roman" w:hAnsi="Times New Roman" w:cs="Times New Roman"/>
          <w:noProof/>
          <w:sz w:val="24"/>
          <w:szCs w:val="24"/>
        </w:rPr>
        <w:t>, correspo</w:t>
      </w:r>
      <w:r w:rsidR="001820BA" w:rsidRPr="00DA53B9">
        <w:rPr>
          <w:rFonts w:ascii="Times New Roman" w:hAnsi="Times New Roman" w:cs="Times New Roman"/>
          <w:noProof/>
          <w:sz w:val="24"/>
          <w:szCs w:val="24"/>
        </w:rPr>
        <w:t xml:space="preserve">nding to </w:t>
      </w:r>
      <w:r w:rsidR="00A65B1A" w:rsidRPr="00DA53B9">
        <w:rPr>
          <w:rFonts w:ascii="Times New Roman" w:hAnsi="Times New Roman" w:cs="Times New Roman"/>
          <w:noProof/>
          <w:sz w:val="24"/>
          <w:szCs w:val="24"/>
        </w:rPr>
        <w:t xml:space="preserve">a </w:t>
      </w:r>
      <w:r w:rsidR="001820BA" w:rsidRPr="00DA53B9">
        <w:rPr>
          <w:rFonts w:ascii="Times New Roman" w:hAnsi="Times New Roman" w:cs="Times New Roman"/>
          <w:noProof/>
          <w:sz w:val="24"/>
          <w:szCs w:val="24"/>
        </w:rPr>
        <w:t>supercavity mode SM1</w:t>
      </w:r>
      <w:r w:rsidR="00772760" w:rsidRPr="00DA53B9">
        <w:rPr>
          <w:rFonts w:ascii="Times New Roman" w:hAnsi="Times New Roman" w:cs="Times New Roman"/>
          <w:noProof/>
          <w:sz w:val="24"/>
          <w:szCs w:val="24"/>
        </w:rPr>
        <w:t>, i.e. FW quasi-BIC.</w:t>
      </w:r>
      <w:r w:rsidR="001820BA" w:rsidRPr="00DA53B9">
        <w:rPr>
          <w:rFonts w:ascii="Times New Roman" w:hAnsi="Times New Roman" w:cs="Times New Roman"/>
          <w:noProof/>
          <w:sz w:val="24"/>
          <w:szCs w:val="24"/>
        </w:rPr>
        <w:t xml:space="preserve"> Figure S1</w:t>
      </w:r>
      <w:r w:rsidR="00872E41" w:rsidRPr="00DA53B9">
        <w:rPr>
          <w:rFonts w:ascii="Times New Roman" w:hAnsi="Times New Roman" w:cs="Times New Roman"/>
          <w:noProof/>
          <w:sz w:val="24"/>
          <w:szCs w:val="24"/>
        </w:rPr>
        <w:t>(c) shows the field distribution</w:t>
      </w:r>
      <w:r w:rsidR="00A65B1A" w:rsidRPr="00DA53B9">
        <w:rPr>
          <w:rFonts w:ascii="Times New Roman" w:hAnsi="Times New Roman" w:cs="Times New Roman"/>
          <w:noProof/>
          <w:sz w:val="24"/>
          <w:szCs w:val="24"/>
        </w:rPr>
        <w:t>s</w:t>
      </w:r>
      <w:r w:rsidR="00872E41" w:rsidRPr="00DA53B9">
        <w:rPr>
          <w:rFonts w:ascii="Times New Roman" w:hAnsi="Times New Roman" w:cs="Times New Roman"/>
          <w:noProof/>
          <w:sz w:val="24"/>
          <w:szCs w:val="24"/>
        </w:rPr>
        <w:t xml:space="preserve"> of </w:t>
      </w:r>
      <w:r w:rsidR="00A65B1A" w:rsidRPr="00DA53B9">
        <w:rPr>
          <w:rFonts w:ascii="Times New Roman" w:hAnsi="Times New Roman" w:cs="Times New Roman"/>
          <w:noProof/>
          <w:sz w:val="24"/>
          <w:szCs w:val="24"/>
        </w:rPr>
        <w:t xml:space="preserve">hybridized mode B (SM1), TM2-like </w:t>
      </w:r>
      <w:r w:rsidR="00AF5746" w:rsidRPr="00DA53B9">
        <w:rPr>
          <w:rFonts w:ascii="Times New Roman" w:hAnsi="Times New Roman" w:cs="Times New Roman"/>
          <w:noProof/>
          <w:sz w:val="24"/>
          <w:szCs w:val="24"/>
        </w:rPr>
        <w:t xml:space="preserve">mode A and </w:t>
      </w:r>
      <w:r w:rsidR="00A65B1A" w:rsidRPr="00DA53B9">
        <w:rPr>
          <w:rFonts w:ascii="Times New Roman" w:hAnsi="Times New Roman" w:cs="Times New Roman"/>
          <w:noProof/>
          <w:sz w:val="24"/>
          <w:szCs w:val="24"/>
        </w:rPr>
        <w:t xml:space="preserve">TM1-like mode </w:t>
      </w:r>
      <w:r w:rsidR="00AF5746" w:rsidRPr="00DA53B9">
        <w:rPr>
          <w:rFonts w:ascii="Times New Roman" w:hAnsi="Times New Roman" w:cs="Times New Roman"/>
          <w:noProof/>
          <w:sz w:val="24"/>
          <w:szCs w:val="24"/>
        </w:rPr>
        <w:t>C</w:t>
      </w:r>
      <w:r w:rsidR="00872E41" w:rsidRPr="00DA53B9">
        <w:rPr>
          <w:rFonts w:ascii="Times New Roman" w:hAnsi="Times New Roman" w:cs="Times New Roman"/>
          <w:noProof/>
          <w:sz w:val="24"/>
          <w:szCs w:val="24"/>
        </w:rPr>
        <w:t xml:space="preserve"> on the</w:t>
      </w:r>
      <w:r w:rsidR="001820BA" w:rsidRPr="00DA53B9">
        <w:rPr>
          <w:rFonts w:ascii="Times New Roman" w:hAnsi="Times New Roman" w:cs="Times New Roman"/>
          <w:noProof/>
          <w:sz w:val="24"/>
          <w:szCs w:val="24"/>
        </w:rPr>
        <w:t xml:space="preserve"> </w:t>
      </w:r>
      <w:r w:rsidR="00A65B1A" w:rsidRPr="00DA53B9">
        <w:rPr>
          <w:rFonts w:ascii="Times New Roman" w:hAnsi="Times New Roman" w:cs="Times New Roman"/>
          <w:noProof/>
          <w:sz w:val="24"/>
          <w:szCs w:val="24"/>
        </w:rPr>
        <w:t xml:space="preserve">thin </w:t>
      </w:r>
      <w:r w:rsidR="001820BA" w:rsidRPr="00DA53B9">
        <w:rPr>
          <w:rFonts w:ascii="Times New Roman" w:hAnsi="Times New Roman" w:cs="Times New Roman"/>
          <w:noProof/>
          <w:sz w:val="24"/>
          <w:szCs w:val="24"/>
        </w:rPr>
        <w:t xml:space="preserve">blue and </w:t>
      </w:r>
      <w:r w:rsidR="00A65B1A" w:rsidRPr="00DA53B9">
        <w:rPr>
          <w:rFonts w:ascii="Times New Roman" w:hAnsi="Times New Roman" w:cs="Times New Roman"/>
          <w:noProof/>
          <w:sz w:val="24"/>
          <w:szCs w:val="24"/>
        </w:rPr>
        <w:t xml:space="preserve">thick </w:t>
      </w:r>
      <w:r w:rsidR="001820BA" w:rsidRPr="00DA53B9">
        <w:rPr>
          <w:rFonts w:ascii="Times New Roman" w:hAnsi="Times New Roman" w:cs="Times New Roman"/>
          <w:noProof/>
          <w:sz w:val="24"/>
          <w:szCs w:val="24"/>
        </w:rPr>
        <w:t>red curves in Fig. S1</w:t>
      </w:r>
      <w:r w:rsidR="00872E41" w:rsidRPr="00DA53B9">
        <w:rPr>
          <w:rFonts w:ascii="Times New Roman" w:hAnsi="Times New Roman" w:cs="Times New Roman"/>
          <w:noProof/>
          <w:sz w:val="24"/>
          <w:szCs w:val="24"/>
        </w:rPr>
        <w:t>(b</w:t>
      </w:r>
      <w:r w:rsidR="000A2662" w:rsidRPr="00DA53B9">
        <w:rPr>
          <w:rFonts w:ascii="Times New Roman" w:hAnsi="Times New Roman" w:cs="Times New Roman"/>
          <w:noProof/>
          <w:sz w:val="24"/>
          <w:szCs w:val="24"/>
        </w:rPr>
        <w:t xml:space="preserve">), </w:t>
      </w:r>
      <w:r w:rsidR="00772760" w:rsidRPr="00DA53B9">
        <w:rPr>
          <w:rFonts w:ascii="Times New Roman" w:hAnsi="Times New Roman" w:cs="Times New Roman"/>
          <w:noProof/>
          <w:sz w:val="24"/>
          <w:szCs w:val="24"/>
        </w:rPr>
        <w:t xml:space="preserve">respectively. </w:t>
      </w:r>
      <w:r w:rsidR="00872E41" w:rsidRPr="00DA53B9">
        <w:rPr>
          <w:rFonts w:ascii="Times New Roman" w:hAnsi="Times New Roman" w:cs="Times New Roman"/>
          <w:noProof/>
          <w:sz w:val="24"/>
          <w:szCs w:val="24"/>
        </w:rPr>
        <w:lastRenderedPageBreak/>
        <w:t xml:space="preserve">For the incident angle in the Г-M direction, two supercavity modes SM2 and SM3 are also obtained through </w:t>
      </w:r>
      <w:r w:rsidR="00872E41" w:rsidRPr="00DA53B9">
        <w:rPr>
          <w:rFonts w:ascii="Times New Roman" w:eastAsia="Times New Roman" w:hAnsi="Times New Roman" w:cs="Times New Roman"/>
          <w:sz w:val="24"/>
          <w:szCs w:val="24"/>
        </w:rPr>
        <w:t xml:space="preserve">avoided </w:t>
      </w:r>
      <w:r w:rsidR="00872E41" w:rsidRPr="00DA53B9">
        <w:rPr>
          <w:rFonts w:ascii="Times New Roman" w:hAnsi="Times New Roman" w:cs="Times New Roman"/>
          <w:noProof/>
          <w:sz w:val="24"/>
          <w:szCs w:val="24"/>
        </w:rPr>
        <w:t xml:space="preserve">crossings of TM1 &amp; TM2 bands, and TM1 &amp; TE1 bands, respectively, which are shown in Fig. </w:t>
      </w:r>
      <w:r w:rsidR="0014660B" w:rsidRPr="00DA53B9">
        <w:rPr>
          <w:rFonts w:ascii="Times New Roman" w:hAnsi="Times New Roman" w:cs="Times New Roman"/>
          <w:noProof/>
          <w:sz w:val="24"/>
          <w:szCs w:val="24"/>
        </w:rPr>
        <w:t>S1</w:t>
      </w:r>
      <w:r w:rsidR="00872E41" w:rsidRPr="00DA53B9">
        <w:rPr>
          <w:rFonts w:ascii="Times New Roman" w:hAnsi="Times New Roman" w:cs="Times New Roman" w:hint="eastAsia"/>
          <w:noProof/>
          <w:sz w:val="24"/>
          <w:szCs w:val="24"/>
        </w:rPr>
        <w:t xml:space="preserve">(d). </w:t>
      </w:r>
      <w:r w:rsidR="0014660B" w:rsidRPr="00DA53B9">
        <w:rPr>
          <w:rFonts w:ascii="Times New Roman" w:hAnsi="Times New Roman" w:cs="Times New Roman"/>
          <w:noProof/>
          <w:sz w:val="24"/>
          <w:szCs w:val="24"/>
        </w:rPr>
        <w:t>Focusing on TE1 band from Fig. S1</w:t>
      </w:r>
      <w:r w:rsidR="00872E41" w:rsidRPr="00DA53B9">
        <w:rPr>
          <w:rFonts w:ascii="Times New Roman" w:hAnsi="Times New Roman" w:cs="Times New Roman"/>
          <w:noProof/>
          <w:sz w:val="24"/>
          <w:szCs w:val="24"/>
        </w:rPr>
        <w:t>(a) and considering s-polarized light incident along Г-M and Г-X directions, it is easy to conclude that TE1 band h</w:t>
      </w:r>
      <w:r w:rsidR="004E5BA1" w:rsidRPr="00DA53B9">
        <w:rPr>
          <w:rFonts w:ascii="Times New Roman" w:hAnsi="Times New Roman" w:cs="Times New Roman"/>
          <w:noProof/>
          <w:sz w:val="24"/>
          <w:szCs w:val="24"/>
        </w:rPr>
        <w:t>as the symmetry with respect to</w:t>
      </w:r>
      <w:r w:rsidR="00872E41" w:rsidRPr="00DA53B9">
        <w:rPr>
          <w:rFonts w:ascii="Times New Roman" w:hAnsi="Times New Roman" w:cs="Times New Roman"/>
          <w:noProof/>
          <w:sz w:val="24"/>
          <w:szCs w:val="24"/>
        </w:rPr>
        <w:t xml:space="preserve"> Г point (0°) due to</w:t>
      </w:r>
      <w:r w:rsidR="00872E41" w:rsidRPr="00DA53B9">
        <w:rPr>
          <w:rFonts w:ascii="Times New Roman" w:hAnsi="Times New Roman" w:cs="Times New Roman"/>
          <w:i/>
          <w:noProof/>
          <w:sz w:val="24"/>
          <w:szCs w:val="24"/>
        </w:rPr>
        <w:t xml:space="preserve"> C</w:t>
      </w:r>
      <w:r w:rsidR="00872E41" w:rsidRPr="00DA53B9">
        <w:rPr>
          <w:rFonts w:ascii="Times New Roman" w:hAnsi="Times New Roman" w:cs="Times New Roman"/>
          <w:noProof/>
          <w:sz w:val="24"/>
          <w:szCs w:val="24"/>
          <w:vertAlign w:val="subscript"/>
        </w:rPr>
        <w:t>4</w:t>
      </w:r>
      <w:r w:rsidR="00872E41" w:rsidRPr="00DA53B9">
        <w:rPr>
          <w:rFonts w:ascii="Times New Roman" w:hAnsi="Times New Roman" w:cs="Times New Roman"/>
          <w:noProof/>
          <w:sz w:val="24"/>
          <w:szCs w:val="24"/>
        </w:rPr>
        <w:t xml:space="preserve"> symmetry, thus black circle 4 corresponds to the symmetry-protected (SP) BIC, which has </w:t>
      </w:r>
      <w:r w:rsidR="00872E41" w:rsidRPr="00DA53B9">
        <w:rPr>
          <w:rFonts w:ascii="Times New Roman" w:eastAsia="Times New Roman" w:hAnsi="Times New Roman" w:cs="Times New Roman"/>
          <w:sz w:val="24"/>
          <w:szCs w:val="24"/>
        </w:rPr>
        <w:t>symmetry-incompatible</w:t>
      </w:r>
      <w:r w:rsidR="00872E41" w:rsidRPr="00DA53B9">
        <w:rPr>
          <w:rFonts w:ascii="Times New Roman" w:hAnsi="Times New Roman" w:cs="Times New Roman"/>
          <w:noProof/>
          <w:sz w:val="24"/>
          <w:szCs w:val="24"/>
        </w:rPr>
        <w:t xml:space="preserve"> near-field electric vectors.</w:t>
      </w:r>
    </w:p>
    <w:p w14:paraId="2FA048EE" w14:textId="77777777" w:rsidR="00A57597" w:rsidRDefault="00A57597" w:rsidP="00DA53B9">
      <w:pPr>
        <w:spacing w:line="276" w:lineRule="auto"/>
        <w:rPr>
          <w:rFonts w:ascii="Times New Roman" w:hAnsi="Times New Roman" w:cs="Times New Roman"/>
          <w:noProof/>
          <w:sz w:val="24"/>
          <w:szCs w:val="24"/>
        </w:rPr>
      </w:pPr>
    </w:p>
    <w:p w14:paraId="19C09521" w14:textId="77777777" w:rsidR="006D7900" w:rsidRPr="00DA53B9" w:rsidRDefault="006D7900" w:rsidP="00DA53B9">
      <w:pPr>
        <w:spacing w:line="276" w:lineRule="auto"/>
        <w:rPr>
          <w:rFonts w:ascii="Times New Roman" w:hAnsi="Times New Roman" w:cs="Times New Roman" w:hint="eastAsia"/>
          <w:noProof/>
          <w:sz w:val="24"/>
          <w:szCs w:val="24"/>
        </w:rPr>
      </w:pPr>
    </w:p>
    <w:p w14:paraId="39E372FA" w14:textId="6DD239E0" w:rsidR="006B1D4C" w:rsidRDefault="003C79FA" w:rsidP="00DA53B9">
      <w:pPr>
        <w:spacing w:line="276" w:lineRule="auto"/>
        <w:rPr>
          <w:rFonts w:ascii="Times New Roman" w:hAnsi="Times New Roman" w:cs="Times New Roman"/>
          <w:b/>
          <w:sz w:val="24"/>
          <w:szCs w:val="24"/>
        </w:rPr>
      </w:pPr>
      <w:r>
        <w:rPr>
          <w:rFonts w:ascii="Times New Roman" w:hAnsi="Times New Roman" w:cs="Times New Roman"/>
          <w:b/>
          <w:sz w:val="24"/>
          <w:szCs w:val="24"/>
        </w:rPr>
        <w:t>2</w:t>
      </w:r>
      <w:r w:rsidR="006B1D4C" w:rsidRPr="00DA53B9">
        <w:rPr>
          <w:rFonts w:ascii="Times New Roman" w:hAnsi="Times New Roman" w:cs="Times New Roman"/>
          <w:b/>
          <w:sz w:val="24"/>
          <w:szCs w:val="24"/>
        </w:rPr>
        <w:t xml:space="preserve"> Red shift and bro</w:t>
      </w:r>
      <w:r w:rsidR="00C56C18" w:rsidRPr="00DA53B9">
        <w:rPr>
          <w:rFonts w:ascii="Times New Roman" w:hAnsi="Times New Roman" w:cs="Times New Roman"/>
          <w:b/>
          <w:sz w:val="24"/>
          <w:szCs w:val="24"/>
        </w:rPr>
        <w:t xml:space="preserve">adening of </w:t>
      </w:r>
      <w:r w:rsidR="006D7900">
        <w:rPr>
          <w:rFonts w:ascii="Times New Roman" w:hAnsi="Times New Roman" w:cs="Times New Roman"/>
          <w:b/>
          <w:sz w:val="24"/>
          <w:szCs w:val="24"/>
        </w:rPr>
        <w:t xml:space="preserve">the lasing peak of </w:t>
      </w:r>
      <w:r w:rsidR="00C56C18" w:rsidRPr="00DA53B9">
        <w:rPr>
          <w:rFonts w:ascii="Times New Roman" w:hAnsi="Times New Roman" w:cs="Times New Roman"/>
          <w:b/>
          <w:sz w:val="24"/>
          <w:szCs w:val="24"/>
        </w:rPr>
        <w:t xml:space="preserve">accidental BIC </w:t>
      </w:r>
    </w:p>
    <w:p w14:paraId="011E2EBA" w14:textId="77777777" w:rsidR="006D7900" w:rsidRPr="003C79FA" w:rsidRDefault="006D7900" w:rsidP="006D7900">
      <w:pPr>
        <w:spacing w:line="276" w:lineRule="auto"/>
        <w:rPr>
          <w:rFonts w:ascii="Times New Roman" w:hAnsi="Times New Roman" w:cs="Times New Roman"/>
          <w:noProof/>
        </w:rPr>
      </w:pPr>
    </w:p>
    <w:p w14:paraId="7DF3399B" w14:textId="4A4C0BB2" w:rsidR="006D7900" w:rsidRPr="00DA53B9" w:rsidRDefault="006D7900" w:rsidP="006D7900">
      <w:pPr>
        <w:pStyle w:val="a5"/>
        <w:spacing w:line="276" w:lineRule="auto"/>
        <w:ind w:firstLineChars="0" w:firstLine="0"/>
        <w:rPr>
          <w:rFonts w:ascii="Times New Roman" w:hAnsi="Times New Roman" w:cs="Times New Roman"/>
          <w:noProof/>
          <w:sz w:val="24"/>
          <w:szCs w:val="24"/>
        </w:rPr>
      </w:pPr>
      <w:r w:rsidRPr="00DA53B9">
        <w:rPr>
          <w:rFonts w:ascii="Times New Roman" w:hAnsi="Times New Roman" w:cs="Times New Roman"/>
          <w:noProof/>
          <w:sz w:val="24"/>
          <w:szCs w:val="24"/>
        </w:rPr>
        <w:t>Fig</w:t>
      </w:r>
      <w:r>
        <w:rPr>
          <w:rFonts w:ascii="Times New Roman" w:hAnsi="Times New Roman" w:cs="Times New Roman"/>
          <w:noProof/>
          <w:sz w:val="24"/>
          <w:szCs w:val="24"/>
        </w:rPr>
        <w:t>ure</w:t>
      </w:r>
      <w:r w:rsidR="003C79FA">
        <w:rPr>
          <w:rFonts w:ascii="Times New Roman" w:hAnsi="Times New Roman" w:cs="Times New Roman"/>
          <w:noProof/>
          <w:sz w:val="24"/>
          <w:szCs w:val="24"/>
        </w:rPr>
        <w:t xml:space="preserve"> S2</w:t>
      </w:r>
      <w:r w:rsidRPr="00DA53B9">
        <w:rPr>
          <w:rFonts w:ascii="Times New Roman" w:hAnsi="Times New Roman" w:cs="Times New Roman"/>
          <w:noProof/>
          <w:sz w:val="24"/>
          <w:szCs w:val="24"/>
        </w:rPr>
        <w:t xml:space="preserve"> shows the accidental BIC lasing peak has a continuous red shift of 0.7 nm when the injected current is increased from 400 mA to 600 mA. But the FWHM of the lasing peak doesn’t keep increasing. When the current is between 450 mA and 550 mA, the FWHM remains nearly unchanged. This clearly demonstrates the topology protection behaviour of accidental BIC mode.</w:t>
      </w:r>
    </w:p>
    <w:p w14:paraId="329B0BBD" w14:textId="77777777" w:rsidR="006D7900" w:rsidRPr="00DA53B9" w:rsidRDefault="006D7900" w:rsidP="00DA53B9">
      <w:pPr>
        <w:spacing w:line="276" w:lineRule="auto"/>
        <w:rPr>
          <w:rFonts w:ascii="Times New Roman" w:hAnsi="Times New Roman" w:cs="Times New Roman"/>
          <w:b/>
          <w:sz w:val="24"/>
          <w:szCs w:val="24"/>
        </w:rPr>
      </w:pPr>
    </w:p>
    <w:p w14:paraId="65BEA59A" w14:textId="77777777" w:rsidR="006B1D4C" w:rsidRDefault="006B1D4C" w:rsidP="00DA53B9">
      <w:pPr>
        <w:spacing w:line="276" w:lineRule="auto"/>
        <w:rPr>
          <w:rFonts w:ascii="Times New Roman" w:hAnsi="Times New Roman" w:cs="Times New Roman"/>
          <w:noProof/>
        </w:rPr>
      </w:pPr>
    </w:p>
    <w:p w14:paraId="5DE3FB68" w14:textId="77777777" w:rsidR="006B1D4C" w:rsidRDefault="00CD4AD4" w:rsidP="00DA53B9">
      <w:pPr>
        <w:jc w:val="center"/>
        <w:rPr>
          <w:rFonts w:ascii="Times New Roman" w:hAnsi="Times New Roman" w:cs="Times New Roman"/>
          <w:noProof/>
        </w:rPr>
      </w:pPr>
      <w:r w:rsidRPr="00CD4AD4">
        <w:rPr>
          <w:rFonts w:ascii="Times New Roman" w:hAnsi="Times New Roman" w:cs="Times New Roman"/>
          <w:noProof/>
        </w:rPr>
        <w:drawing>
          <wp:inline distT="0" distB="0" distL="0" distR="0" wp14:anchorId="00842954" wp14:editId="6932228D">
            <wp:extent cx="3530600" cy="2492029"/>
            <wp:effectExtent l="0" t="0" r="0" b="3810"/>
            <wp:docPr id="1" name="图片 1" descr="C:\Users\kaly5\Desktop\Yuri文章\原始数据\图5\图5a\Wavelength-current-FWHM-20220316.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ly5\Desktop\Yuri文章\原始数据\图5\图5a\Wavelength-current-FWHM-20220316.em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8605" cy="2518854"/>
                    </a:xfrm>
                    <a:prstGeom prst="rect">
                      <a:avLst/>
                    </a:prstGeom>
                    <a:noFill/>
                    <a:ln>
                      <a:noFill/>
                    </a:ln>
                  </pic:spPr>
                </pic:pic>
              </a:graphicData>
            </a:graphic>
          </wp:inline>
        </w:drawing>
      </w:r>
    </w:p>
    <w:p w14:paraId="0E30A54B" w14:textId="3F816D8C" w:rsidR="00CD4AD4" w:rsidRPr="00DA53B9" w:rsidRDefault="00C56C18" w:rsidP="00DA53B9">
      <w:pPr>
        <w:rPr>
          <w:rFonts w:ascii="Times New Roman" w:hAnsi="Times New Roman" w:cs="Times New Roman"/>
          <w:noProof/>
          <w:sz w:val="24"/>
          <w:szCs w:val="24"/>
        </w:rPr>
      </w:pPr>
      <w:r w:rsidRPr="006D7900">
        <w:rPr>
          <w:rFonts w:ascii="Times New Roman" w:hAnsi="Times New Roman" w:cs="Times New Roman" w:hint="eastAsia"/>
          <w:b/>
          <w:bCs/>
          <w:noProof/>
          <w:sz w:val="24"/>
          <w:szCs w:val="24"/>
        </w:rPr>
        <w:t>F</w:t>
      </w:r>
      <w:r w:rsidR="003C79FA">
        <w:rPr>
          <w:rFonts w:ascii="Times New Roman" w:hAnsi="Times New Roman" w:cs="Times New Roman"/>
          <w:b/>
          <w:bCs/>
          <w:noProof/>
          <w:sz w:val="24"/>
          <w:szCs w:val="24"/>
        </w:rPr>
        <w:t>ig. S2</w:t>
      </w:r>
      <w:r w:rsidR="006D7900" w:rsidRPr="006D7900">
        <w:rPr>
          <w:rFonts w:ascii="Times New Roman" w:hAnsi="Times New Roman" w:cs="Times New Roman"/>
          <w:b/>
          <w:bCs/>
          <w:noProof/>
          <w:sz w:val="24"/>
          <w:szCs w:val="24"/>
        </w:rPr>
        <w:t>.</w:t>
      </w:r>
      <w:r w:rsidR="006D7900">
        <w:rPr>
          <w:rFonts w:ascii="Times New Roman" w:hAnsi="Times New Roman" w:cs="Times New Roman"/>
          <w:noProof/>
          <w:sz w:val="24"/>
          <w:szCs w:val="24"/>
        </w:rPr>
        <w:t xml:space="preserve"> </w:t>
      </w:r>
      <w:r w:rsidRPr="00DA53B9">
        <w:rPr>
          <w:rFonts w:ascii="Times New Roman" w:hAnsi="Times New Roman" w:cs="Times New Roman"/>
          <w:noProof/>
          <w:sz w:val="24"/>
          <w:szCs w:val="24"/>
        </w:rPr>
        <w:t xml:space="preserve"> Red shift and broadening of accidental BIC lasing p</w:t>
      </w:r>
      <w:r w:rsidR="0026424E" w:rsidRPr="00DA53B9">
        <w:rPr>
          <w:rFonts w:ascii="Times New Roman" w:hAnsi="Times New Roman" w:cs="Times New Roman"/>
          <w:noProof/>
          <w:sz w:val="24"/>
          <w:szCs w:val="24"/>
        </w:rPr>
        <w:t>eak for the shallowly etched PC metacaivty when the injection current is increased from 400 mA to 600 mA.</w:t>
      </w:r>
    </w:p>
    <w:p w14:paraId="7B41DFEC" w14:textId="77777777" w:rsidR="00DA53B9" w:rsidRDefault="00DA53B9" w:rsidP="00DA53B9">
      <w:pPr>
        <w:spacing w:line="276" w:lineRule="auto"/>
        <w:rPr>
          <w:rFonts w:ascii="Times New Roman" w:hAnsi="Times New Roman" w:cs="Times New Roman"/>
          <w:noProof/>
        </w:rPr>
      </w:pPr>
    </w:p>
    <w:p w14:paraId="1F286717" w14:textId="77777777" w:rsidR="00CD4AD4" w:rsidRDefault="00CD4AD4" w:rsidP="00DA53B9">
      <w:pPr>
        <w:spacing w:line="276" w:lineRule="auto"/>
        <w:rPr>
          <w:rFonts w:ascii="Times New Roman" w:hAnsi="Times New Roman" w:cs="Times New Roman"/>
          <w:noProof/>
          <w:sz w:val="24"/>
          <w:szCs w:val="24"/>
        </w:rPr>
      </w:pPr>
    </w:p>
    <w:p w14:paraId="42B47420" w14:textId="77777777" w:rsidR="003C79FA" w:rsidRDefault="003C79FA" w:rsidP="00DA53B9">
      <w:pPr>
        <w:spacing w:line="276" w:lineRule="auto"/>
        <w:rPr>
          <w:rFonts w:ascii="Times New Roman" w:hAnsi="Times New Roman" w:cs="Times New Roman"/>
          <w:noProof/>
          <w:sz w:val="24"/>
          <w:szCs w:val="24"/>
        </w:rPr>
      </w:pPr>
    </w:p>
    <w:p w14:paraId="1FD7D5AE" w14:textId="77777777" w:rsidR="003C79FA" w:rsidRDefault="003C79FA" w:rsidP="00DA53B9">
      <w:pPr>
        <w:spacing w:line="276" w:lineRule="auto"/>
        <w:rPr>
          <w:rFonts w:ascii="Times New Roman" w:hAnsi="Times New Roman" w:cs="Times New Roman"/>
          <w:noProof/>
          <w:sz w:val="24"/>
          <w:szCs w:val="24"/>
        </w:rPr>
      </w:pPr>
    </w:p>
    <w:p w14:paraId="362D36D3" w14:textId="77777777" w:rsidR="003C79FA" w:rsidRDefault="003C79FA" w:rsidP="00DA53B9">
      <w:pPr>
        <w:spacing w:line="276" w:lineRule="auto"/>
        <w:rPr>
          <w:rFonts w:ascii="Times New Roman" w:hAnsi="Times New Roman" w:cs="Times New Roman"/>
          <w:noProof/>
          <w:sz w:val="24"/>
          <w:szCs w:val="24"/>
        </w:rPr>
      </w:pPr>
    </w:p>
    <w:p w14:paraId="7F9D027B" w14:textId="77777777" w:rsidR="003C79FA" w:rsidRDefault="003C79FA" w:rsidP="00DA53B9">
      <w:pPr>
        <w:spacing w:line="276" w:lineRule="auto"/>
        <w:rPr>
          <w:rFonts w:ascii="Times New Roman" w:hAnsi="Times New Roman" w:cs="Times New Roman"/>
          <w:noProof/>
          <w:sz w:val="24"/>
          <w:szCs w:val="24"/>
        </w:rPr>
      </w:pPr>
    </w:p>
    <w:p w14:paraId="457533FA" w14:textId="77777777" w:rsidR="003C79FA" w:rsidRDefault="003C79FA" w:rsidP="00DA53B9">
      <w:pPr>
        <w:spacing w:line="276" w:lineRule="auto"/>
        <w:rPr>
          <w:rFonts w:ascii="Times New Roman" w:hAnsi="Times New Roman" w:cs="Times New Roman"/>
          <w:noProof/>
          <w:sz w:val="24"/>
          <w:szCs w:val="24"/>
        </w:rPr>
      </w:pPr>
    </w:p>
    <w:p w14:paraId="0F1655CC" w14:textId="02087C52" w:rsidR="003C79FA" w:rsidRPr="00DA53B9" w:rsidRDefault="003C79FA" w:rsidP="003C79FA">
      <w:pPr>
        <w:spacing w:line="276" w:lineRule="auto"/>
        <w:rPr>
          <w:rFonts w:ascii="Times New Roman" w:hAnsi="Times New Roman" w:cs="Times New Roman"/>
          <w:b/>
          <w:sz w:val="24"/>
          <w:szCs w:val="24"/>
        </w:rPr>
      </w:pPr>
      <w:r>
        <w:rPr>
          <w:rFonts w:ascii="Times New Roman" w:hAnsi="Times New Roman" w:cs="Times New Roman"/>
          <w:b/>
          <w:sz w:val="24"/>
          <w:szCs w:val="24"/>
        </w:rPr>
        <w:lastRenderedPageBreak/>
        <w:t>3</w:t>
      </w:r>
      <w:r w:rsidRPr="00DA53B9">
        <w:rPr>
          <w:rFonts w:ascii="Times New Roman" w:hAnsi="Times New Roman" w:cs="Times New Roman"/>
          <w:b/>
          <w:sz w:val="24"/>
          <w:szCs w:val="24"/>
        </w:rPr>
        <w:t xml:space="preserve"> </w:t>
      </w:r>
      <w:r>
        <w:rPr>
          <w:rFonts w:ascii="Times New Roman" w:hAnsi="Times New Roman" w:cs="Times New Roman"/>
          <w:b/>
          <w:sz w:val="24"/>
          <w:szCs w:val="24"/>
        </w:rPr>
        <w:t>I</w:t>
      </w:r>
      <w:r w:rsidRPr="00DA53B9">
        <w:rPr>
          <w:rFonts w:ascii="Times New Roman" w:hAnsi="Times New Roman" w:cs="Times New Roman"/>
          <w:b/>
          <w:sz w:val="24"/>
          <w:szCs w:val="24"/>
        </w:rPr>
        <w:t>mages of the lasing pattern</w:t>
      </w:r>
      <w:r>
        <w:rPr>
          <w:rFonts w:ascii="Times New Roman" w:hAnsi="Times New Roman" w:cs="Times New Roman"/>
          <w:b/>
          <w:sz w:val="24"/>
          <w:szCs w:val="24"/>
        </w:rPr>
        <w:t>s</w:t>
      </w:r>
      <w:r w:rsidRPr="00DA53B9">
        <w:rPr>
          <w:rFonts w:ascii="Times New Roman" w:hAnsi="Times New Roman" w:cs="Times New Roman"/>
          <w:b/>
          <w:sz w:val="24"/>
          <w:szCs w:val="24"/>
        </w:rPr>
        <w:t xml:space="preserve"> under different </w:t>
      </w:r>
      <w:r>
        <w:rPr>
          <w:rFonts w:ascii="Times New Roman" w:hAnsi="Times New Roman" w:cs="Times New Roman"/>
          <w:b/>
          <w:sz w:val="24"/>
          <w:szCs w:val="24"/>
        </w:rPr>
        <w:t xml:space="preserve">values of the </w:t>
      </w:r>
      <w:r w:rsidRPr="00DA53B9">
        <w:rPr>
          <w:rFonts w:ascii="Times New Roman" w:hAnsi="Times New Roman" w:cs="Times New Roman"/>
          <w:b/>
          <w:sz w:val="24"/>
          <w:szCs w:val="24"/>
        </w:rPr>
        <w:t>injected current</w:t>
      </w:r>
    </w:p>
    <w:p w14:paraId="66E627EF" w14:textId="77777777" w:rsidR="003C79FA" w:rsidRDefault="003C79FA" w:rsidP="003C79FA">
      <w:pPr>
        <w:spacing w:line="360" w:lineRule="auto"/>
        <w:jc w:val="center"/>
        <w:rPr>
          <w:rFonts w:ascii="Times New Roman" w:hAnsi="Times New Roman" w:cs="Times New Roman"/>
          <w:b/>
          <w:sz w:val="24"/>
          <w:szCs w:val="24"/>
        </w:rPr>
      </w:pPr>
    </w:p>
    <w:p w14:paraId="2696D7D7" w14:textId="77777777" w:rsidR="003C79FA" w:rsidRPr="00DA53B9" w:rsidRDefault="003C79FA" w:rsidP="003C79FA">
      <w:pPr>
        <w:pStyle w:val="a5"/>
        <w:spacing w:line="276" w:lineRule="auto"/>
        <w:ind w:firstLineChars="0" w:firstLine="0"/>
        <w:rPr>
          <w:rFonts w:ascii="Times New Roman" w:hAnsi="Times New Roman" w:cs="Times New Roman"/>
          <w:noProof/>
          <w:sz w:val="24"/>
          <w:szCs w:val="24"/>
        </w:rPr>
      </w:pPr>
      <w:r w:rsidRPr="00DA53B9">
        <w:rPr>
          <w:rFonts w:ascii="Times New Roman" w:hAnsi="Times New Roman" w:cs="Times New Roman"/>
          <w:noProof/>
          <w:sz w:val="24"/>
          <w:szCs w:val="24"/>
        </w:rPr>
        <w:t>At the current below threshold of 0.3A and currents above threshold of 0.4A and 0.6A, the laser evolves from spontaneous radiation, accidental BIC single mode lasing to multi-mode lasing process. It is displayed from the electrical injection lasing patterns in the PC area captured by a CCD camera. When the current is increased to above 0.4A, the on focus intensity is so large that the lasing mode cannot be distinguished from the color saturation, although in a strong attenuation of 30 dB. The slightly out of focus images can be utilized to identify the dipole-like intensity pattern. With the current increased to 0.6 A, the multi-mode</w:t>
      </w:r>
      <w:bookmarkStart w:id="0" w:name="_GoBack"/>
      <w:bookmarkEnd w:id="0"/>
      <w:r w:rsidRPr="00DA53B9">
        <w:rPr>
          <w:rFonts w:ascii="Times New Roman" w:hAnsi="Times New Roman" w:cs="Times New Roman"/>
          <w:noProof/>
          <w:sz w:val="24"/>
          <w:szCs w:val="24"/>
        </w:rPr>
        <w:t xml:space="preserve"> lasing disturbs the typical distribution.</w:t>
      </w:r>
    </w:p>
    <w:p w14:paraId="03E308AF" w14:textId="77777777" w:rsidR="003C79FA" w:rsidRPr="00DA53B9" w:rsidRDefault="003C79FA" w:rsidP="003C79FA">
      <w:pPr>
        <w:spacing w:line="360" w:lineRule="auto"/>
        <w:jc w:val="center"/>
        <w:rPr>
          <w:rFonts w:ascii="Times New Roman" w:hAnsi="Times New Roman" w:cs="Times New Roman"/>
          <w:b/>
          <w:sz w:val="24"/>
          <w:szCs w:val="24"/>
        </w:rPr>
      </w:pPr>
      <w:r w:rsidRPr="00DA53B9">
        <w:rPr>
          <w:rFonts w:ascii="Times New Roman" w:hAnsi="Times New Roman" w:cs="Times New Roman"/>
          <w:b/>
          <w:noProof/>
          <w:sz w:val="24"/>
          <w:szCs w:val="24"/>
        </w:rPr>
        <w:drawing>
          <wp:anchor distT="0" distB="0" distL="114300" distR="114300" simplePos="0" relativeHeight="251659264" behindDoc="0" locked="0" layoutInCell="1" allowOverlap="1" wp14:anchorId="01BF9EE9" wp14:editId="2F400D43">
            <wp:simplePos x="0" y="0"/>
            <wp:positionH relativeFrom="column">
              <wp:posOffset>1466850</wp:posOffset>
            </wp:positionH>
            <wp:positionV relativeFrom="paragraph">
              <wp:posOffset>318770</wp:posOffset>
            </wp:positionV>
            <wp:extent cx="1937317" cy="2654300"/>
            <wp:effectExtent l="0" t="0" r="6350" b="0"/>
            <wp:wrapSquare wrapText="bothSides"/>
            <wp:docPr id="2" name="图片 2" descr="C:\Users\kaly5\Desktop\Yuri文章\原始数据\图5\图5e\colorful spot.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ly5\Desktop\Yuri文章\原始数据\图5\图5e\colorful spot.em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37317" cy="2654300"/>
                    </a:xfrm>
                    <a:prstGeom prst="rect">
                      <a:avLst/>
                    </a:prstGeom>
                    <a:noFill/>
                    <a:ln>
                      <a:noFill/>
                    </a:ln>
                  </pic:spPr>
                </pic:pic>
              </a:graphicData>
            </a:graphic>
          </wp:anchor>
        </w:drawing>
      </w:r>
    </w:p>
    <w:p w14:paraId="37D0D02E" w14:textId="77777777" w:rsidR="003C79FA" w:rsidRPr="00DA53B9" w:rsidRDefault="003C79FA" w:rsidP="003C79FA">
      <w:pPr>
        <w:spacing w:line="360" w:lineRule="auto"/>
        <w:jc w:val="center"/>
        <w:rPr>
          <w:rFonts w:ascii="Times New Roman" w:hAnsi="Times New Roman" w:cs="Times New Roman"/>
          <w:b/>
          <w:sz w:val="24"/>
          <w:szCs w:val="24"/>
        </w:rPr>
      </w:pPr>
    </w:p>
    <w:p w14:paraId="60CF4DCD" w14:textId="77777777" w:rsidR="003C79FA" w:rsidRDefault="003C79FA" w:rsidP="003C79FA">
      <w:pPr>
        <w:rPr>
          <w:rFonts w:ascii="Times New Roman" w:hAnsi="Times New Roman" w:cs="Times New Roman"/>
          <w:noProof/>
          <w:sz w:val="24"/>
          <w:szCs w:val="24"/>
        </w:rPr>
      </w:pPr>
    </w:p>
    <w:p w14:paraId="0BE88A31" w14:textId="77777777" w:rsidR="003C79FA" w:rsidRDefault="003C79FA" w:rsidP="003C79FA">
      <w:pPr>
        <w:rPr>
          <w:rFonts w:ascii="Times New Roman" w:hAnsi="Times New Roman" w:cs="Times New Roman"/>
          <w:noProof/>
          <w:sz w:val="24"/>
          <w:szCs w:val="24"/>
        </w:rPr>
      </w:pPr>
    </w:p>
    <w:p w14:paraId="730A2FAC" w14:textId="77777777" w:rsidR="003C79FA" w:rsidRDefault="003C79FA" w:rsidP="003C79FA">
      <w:pPr>
        <w:rPr>
          <w:rFonts w:ascii="Times New Roman" w:hAnsi="Times New Roman" w:cs="Times New Roman"/>
          <w:noProof/>
          <w:sz w:val="24"/>
          <w:szCs w:val="24"/>
        </w:rPr>
      </w:pPr>
    </w:p>
    <w:p w14:paraId="68D3CA53" w14:textId="77777777" w:rsidR="003C79FA" w:rsidRDefault="003C79FA" w:rsidP="003C79FA">
      <w:pPr>
        <w:rPr>
          <w:rFonts w:ascii="Times New Roman" w:hAnsi="Times New Roman" w:cs="Times New Roman"/>
          <w:noProof/>
          <w:sz w:val="24"/>
          <w:szCs w:val="24"/>
        </w:rPr>
      </w:pPr>
    </w:p>
    <w:p w14:paraId="2005C146" w14:textId="77777777" w:rsidR="003C79FA" w:rsidRDefault="003C79FA" w:rsidP="003C79FA">
      <w:pPr>
        <w:rPr>
          <w:rFonts w:ascii="Times New Roman" w:hAnsi="Times New Roman" w:cs="Times New Roman"/>
          <w:noProof/>
          <w:sz w:val="24"/>
          <w:szCs w:val="24"/>
        </w:rPr>
      </w:pPr>
    </w:p>
    <w:p w14:paraId="17D45C38" w14:textId="77777777" w:rsidR="003C79FA" w:rsidRDefault="003C79FA" w:rsidP="003C79FA">
      <w:pPr>
        <w:rPr>
          <w:rFonts w:ascii="Times New Roman" w:hAnsi="Times New Roman" w:cs="Times New Roman"/>
          <w:noProof/>
          <w:sz w:val="24"/>
          <w:szCs w:val="24"/>
        </w:rPr>
      </w:pPr>
    </w:p>
    <w:p w14:paraId="48E29640" w14:textId="77777777" w:rsidR="003C79FA" w:rsidRDefault="003C79FA" w:rsidP="003C79FA">
      <w:pPr>
        <w:rPr>
          <w:rFonts w:ascii="Times New Roman" w:hAnsi="Times New Roman" w:cs="Times New Roman"/>
          <w:noProof/>
          <w:sz w:val="24"/>
          <w:szCs w:val="24"/>
        </w:rPr>
      </w:pPr>
    </w:p>
    <w:p w14:paraId="37AB0126" w14:textId="77777777" w:rsidR="003C79FA" w:rsidRDefault="003C79FA" w:rsidP="003C79FA">
      <w:pPr>
        <w:rPr>
          <w:rFonts w:ascii="Times New Roman" w:hAnsi="Times New Roman" w:cs="Times New Roman"/>
          <w:noProof/>
          <w:sz w:val="24"/>
          <w:szCs w:val="24"/>
        </w:rPr>
      </w:pPr>
    </w:p>
    <w:p w14:paraId="3657D7DC" w14:textId="77777777" w:rsidR="003C79FA" w:rsidRDefault="003C79FA" w:rsidP="003C79FA">
      <w:pPr>
        <w:rPr>
          <w:rFonts w:ascii="Times New Roman" w:hAnsi="Times New Roman" w:cs="Times New Roman"/>
          <w:noProof/>
          <w:sz w:val="24"/>
          <w:szCs w:val="24"/>
        </w:rPr>
      </w:pPr>
    </w:p>
    <w:p w14:paraId="6300F095" w14:textId="77777777" w:rsidR="003C79FA" w:rsidRDefault="003C79FA" w:rsidP="003C79FA">
      <w:pPr>
        <w:rPr>
          <w:rFonts w:ascii="Times New Roman" w:hAnsi="Times New Roman" w:cs="Times New Roman"/>
          <w:noProof/>
          <w:sz w:val="24"/>
          <w:szCs w:val="24"/>
        </w:rPr>
      </w:pPr>
    </w:p>
    <w:p w14:paraId="361A5FEB" w14:textId="77777777" w:rsidR="003C79FA" w:rsidRDefault="003C79FA" w:rsidP="003C79FA">
      <w:pPr>
        <w:rPr>
          <w:rFonts w:ascii="Times New Roman" w:hAnsi="Times New Roman" w:cs="Times New Roman"/>
          <w:noProof/>
          <w:sz w:val="24"/>
          <w:szCs w:val="24"/>
        </w:rPr>
      </w:pPr>
    </w:p>
    <w:p w14:paraId="2CDE8168" w14:textId="77777777" w:rsidR="003C79FA" w:rsidRDefault="003C79FA" w:rsidP="003C79FA">
      <w:pPr>
        <w:rPr>
          <w:rFonts w:ascii="Times New Roman" w:hAnsi="Times New Roman" w:cs="Times New Roman"/>
          <w:noProof/>
          <w:sz w:val="24"/>
          <w:szCs w:val="24"/>
        </w:rPr>
      </w:pPr>
    </w:p>
    <w:p w14:paraId="6F172DBF" w14:textId="77777777" w:rsidR="003C79FA" w:rsidRDefault="003C79FA" w:rsidP="003C79FA">
      <w:pPr>
        <w:rPr>
          <w:rFonts w:ascii="Times New Roman" w:hAnsi="Times New Roman" w:cs="Times New Roman"/>
          <w:noProof/>
          <w:sz w:val="24"/>
          <w:szCs w:val="24"/>
        </w:rPr>
      </w:pPr>
    </w:p>
    <w:p w14:paraId="6742F6B7" w14:textId="05D0B07A" w:rsidR="003C79FA" w:rsidRPr="00DA53B9" w:rsidRDefault="003C79FA" w:rsidP="003C79FA">
      <w:pPr>
        <w:rPr>
          <w:rFonts w:ascii="Times New Roman" w:hAnsi="Times New Roman" w:cs="Times New Roman"/>
          <w:noProof/>
          <w:sz w:val="24"/>
          <w:szCs w:val="24"/>
        </w:rPr>
      </w:pPr>
      <w:r w:rsidRPr="006D7900">
        <w:rPr>
          <w:rFonts w:ascii="Times New Roman" w:hAnsi="Times New Roman" w:cs="Times New Roman" w:hint="eastAsia"/>
          <w:b/>
          <w:bCs/>
          <w:noProof/>
          <w:sz w:val="24"/>
          <w:szCs w:val="24"/>
        </w:rPr>
        <w:t>F</w:t>
      </w:r>
      <w:r>
        <w:rPr>
          <w:rFonts w:ascii="Times New Roman" w:hAnsi="Times New Roman" w:cs="Times New Roman"/>
          <w:b/>
          <w:bCs/>
          <w:noProof/>
          <w:sz w:val="24"/>
          <w:szCs w:val="24"/>
        </w:rPr>
        <w:t>ig. S3</w:t>
      </w:r>
      <w:r>
        <w:rPr>
          <w:rFonts w:ascii="Times New Roman" w:hAnsi="Times New Roman" w:cs="Times New Roman"/>
          <w:b/>
          <w:bCs/>
          <w:noProof/>
          <w:sz w:val="24"/>
          <w:szCs w:val="24"/>
        </w:rPr>
        <w:t xml:space="preserve">. </w:t>
      </w:r>
      <w:r w:rsidRPr="00DA53B9">
        <w:rPr>
          <w:rFonts w:ascii="Times New Roman" w:hAnsi="Times New Roman" w:cs="Times New Roman"/>
          <w:noProof/>
          <w:sz w:val="24"/>
          <w:szCs w:val="24"/>
        </w:rPr>
        <w:t xml:space="preserve"> On-focus and out of focus images of the lasing pattern captured by a CCD </w:t>
      </w:r>
      <w:r>
        <w:rPr>
          <w:rFonts w:ascii="Times New Roman" w:hAnsi="Times New Roman" w:cs="Times New Roman"/>
          <w:noProof/>
          <w:sz w:val="24"/>
          <w:szCs w:val="24"/>
        </w:rPr>
        <w:t xml:space="preserve">camera </w:t>
      </w:r>
      <w:r w:rsidRPr="00DA53B9">
        <w:rPr>
          <w:rFonts w:ascii="Times New Roman" w:hAnsi="Times New Roman" w:cs="Times New Roman"/>
          <w:noProof/>
          <w:sz w:val="24"/>
          <w:szCs w:val="24"/>
        </w:rPr>
        <w:t xml:space="preserve">under different </w:t>
      </w:r>
      <w:r>
        <w:rPr>
          <w:rFonts w:ascii="Times New Roman" w:hAnsi="Times New Roman" w:cs="Times New Roman"/>
          <w:noProof/>
          <w:sz w:val="24"/>
          <w:szCs w:val="24"/>
        </w:rPr>
        <w:t xml:space="preserve">values of the </w:t>
      </w:r>
      <w:r w:rsidRPr="00DA53B9">
        <w:rPr>
          <w:rFonts w:ascii="Times New Roman" w:hAnsi="Times New Roman" w:cs="Times New Roman"/>
          <w:noProof/>
          <w:sz w:val="24"/>
          <w:szCs w:val="24"/>
        </w:rPr>
        <w:t>injected current.</w:t>
      </w:r>
    </w:p>
    <w:p w14:paraId="0EFFADEA" w14:textId="77777777" w:rsidR="003C79FA" w:rsidRDefault="003C79FA" w:rsidP="003C79FA">
      <w:pPr>
        <w:spacing w:line="276" w:lineRule="auto"/>
        <w:rPr>
          <w:rFonts w:ascii="Times New Roman" w:hAnsi="Times New Roman" w:cs="Times New Roman"/>
          <w:noProof/>
          <w:sz w:val="24"/>
          <w:szCs w:val="24"/>
        </w:rPr>
      </w:pPr>
    </w:p>
    <w:p w14:paraId="3C57CB12" w14:textId="77777777" w:rsidR="003C79FA" w:rsidRPr="003C79FA" w:rsidRDefault="003C79FA" w:rsidP="00DA53B9">
      <w:pPr>
        <w:spacing w:line="276" w:lineRule="auto"/>
        <w:rPr>
          <w:rFonts w:ascii="Times New Roman" w:hAnsi="Times New Roman" w:cs="Times New Roman" w:hint="eastAsia"/>
          <w:noProof/>
          <w:sz w:val="24"/>
          <w:szCs w:val="24"/>
        </w:rPr>
      </w:pPr>
    </w:p>
    <w:sectPr w:rsidR="003C79FA" w:rsidRPr="003C79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EFDCD6" w14:textId="77777777" w:rsidR="006F0980" w:rsidRDefault="006F0980" w:rsidP="00872E41">
      <w:r>
        <w:separator/>
      </w:r>
    </w:p>
  </w:endnote>
  <w:endnote w:type="continuationSeparator" w:id="0">
    <w:p w14:paraId="4791DB3D" w14:textId="77777777" w:rsidR="006F0980" w:rsidRDefault="006F0980" w:rsidP="00872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9BC1DB" w14:textId="77777777" w:rsidR="006F0980" w:rsidRDefault="006F0980" w:rsidP="00872E41">
      <w:r>
        <w:separator/>
      </w:r>
    </w:p>
  </w:footnote>
  <w:footnote w:type="continuationSeparator" w:id="0">
    <w:p w14:paraId="2F9AFCB9" w14:textId="77777777" w:rsidR="006F0980" w:rsidRDefault="006F0980" w:rsidP="00872E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C56"/>
    <w:rsid w:val="0004339D"/>
    <w:rsid w:val="000458FF"/>
    <w:rsid w:val="00087E4D"/>
    <w:rsid w:val="000A2662"/>
    <w:rsid w:val="000D5B63"/>
    <w:rsid w:val="000E7494"/>
    <w:rsid w:val="0014660B"/>
    <w:rsid w:val="001505B6"/>
    <w:rsid w:val="00161118"/>
    <w:rsid w:val="001820BA"/>
    <w:rsid w:val="0026424E"/>
    <w:rsid w:val="002F4DE4"/>
    <w:rsid w:val="003610FF"/>
    <w:rsid w:val="00362836"/>
    <w:rsid w:val="0039723E"/>
    <w:rsid w:val="003C79FA"/>
    <w:rsid w:val="003E1738"/>
    <w:rsid w:val="003E4F91"/>
    <w:rsid w:val="00402CB0"/>
    <w:rsid w:val="00431771"/>
    <w:rsid w:val="00433954"/>
    <w:rsid w:val="004E5BA1"/>
    <w:rsid w:val="00514FB6"/>
    <w:rsid w:val="00604C56"/>
    <w:rsid w:val="00635179"/>
    <w:rsid w:val="006373BB"/>
    <w:rsid w:val="006B1D4C"/>
    <w:rsid w:val="006B4363"/>
    <w:rsid w:val="006D7900"/>
    <w:rsid w:val="006F0980"/>
    <w:rsid w:val="00772760"/>
    <w:rsid w:val="00807FE7"/>
    <w:rsid w:val="00851F98"/>
    <w:rsid w:val="00871E42"/>
    <w:rsid w:val="00872E41"/>
    <w:rsid w:val="00892E3C"/>
    <w:rsid w:val="008A23D7"/>
    <w:rsid w:val="008E01CF"/>
    <w:rsid w:val="00923541"/>
    <w:rsid w:val="009B05B6"/>
    <w:rsid w:val="009E2D10"/>
    <w:rsid w:val="009E3A09"/>
    <w:rsid w:val="00A57597"/>
    <w:rsid w:val="00A65B1A"/>
    <w:rsid w:val="00A8794E"/>
    <w:rsid w:val="00A94A41"/>
    <w:rsid w:val="00AF5746"/>
    <w:rsid w:val="00BE25B6"/>
    <w:rsid w:val="00C14046"/>
    <w:rsid w:val="00C2112D"/>
    <w:rsid w:val="00C56C18"/>
    <w:rsid w:val="00CD4AD4"/>
    <w:rsid w:val="00D167B4"/>
    <w:rsid w:val="00D21ED9"/>
    <w:rsid w:val="00D43176"/>
    <w:rsid w:val="00DA53B9"/>
    <w:rsid w:val="00DD0FBC"/>
    <w:rsid w:val="00EB0AF4"/>
    <w:rsid w:val="00F262BC"/>
    <w:rsid w:val="00F65913"/>
    <w:rsid w:val="00F84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71C4DF"/>
  <w15:chartTrackingRefBased/>
  <w15:docId w15:val="{4D653B5E-C136-4C2A-BBDA-8EB8A34AD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2E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2E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2E41"/>
    <w:rPr>
      <w:sz w:val="18"/>
      <w:szCs w:val="18"/>
    </w:rPr>
  </w:style>
  <w:style w:type="paragraph" w:styleId="a4">
    <w:name w:val="footer"/>
    <w:basedOn w:val="a"/>
    <w:link w:val="Char0"/>
    <w:uiPriority w:val="99"/>
    <w:unhideWhenUsed/>
    <w:rsid w:val="00872E41"/>
    <w:pPr>
      <w:tabs>
        <w:tab w:val="center" w:pos="4153"/>
        <w:tab w:val="right" w:pos="8306"/>
      </w:tabs>
      <w:snapToGrid w:val="0"/>
      <w:jc w:val="left"/>
    </w:pPr>
    <w:rPr>
      <w:sz w:val="18"/>
      <w:szCs w:val="18"/>
    </w:rPr>
  </w:style>
  <w:style w:type="character" w:customStyle="1" w:styleId="Char0">
    <w:name w:val="页脚 Char"/>
    <w:basedOn w:val="a0"/>
    <w:link w:val="a4"/>
    <w:uiPriority w:val="99"/>
    <w:rsid w:val="00872E41"/>
    <w:rPr>
      <w:sz w:val="18"/>
      <w:szCs w:val="18"/>
    </w:rPr>
  </w:style>
  <w:style w:type="paragraph" w:styleId="a5">
    <w:name w:val="List Paragraph"/>
    <w:basedOn w:val="a"/>
    <w:uiPriority w:val="34"/>
    <w:qFormat/>
    <w:rsid w:val="00DA53B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758</Words>
  <Characters>4325</Characters>
  <Application>Microsoft Office Word</Application>
  <DocSecurity>0</DocSecurity>
  <Lines>36</Lines>
  <Paragraphs>10</Paragraphs>
  <ScaleCrop>false</ScaleCrop>
  <Company/>
  <LinksUpToDate>false</LinksUpToDate>
  <CharactersWithSpaces>5073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王宇飞</dc:creator>
  <cp:keywords/>
  <dc:description/>
  <cp:lastModifiedBy>王宇飞</cp:lastModifiedBy>
  <cp:revision>3</cp:revision>
  <dcterms:created xsi:type="dcterms:W3CDTF">2022-03-31T15:32:00Z</dcterms:created>
  <dcterms:modified xsi:type="dcterms:W3CDTF">2022-03-31T15:51:00Z</dcterms:modified>
</cp:coreProperties>
</file>