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3B81" w:rsidRDefault="005E2932" w:rsidP="008D4EE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Supplementary</w:t>
      </w:r>
      <w:bookmarkStart w:id="0" w:name="_GoBack"/>
      <w:bookmarkEnd w:id="0"/>
      <w:r w:rsidR="005A6E4A">
        <w:rPr>
          <w:rFonts w:ascii="Times New Roman" w:hAnsi="Times New Roman" w:cs="Times New Roman"/>
          <w:b/>
          <w:sz w:val="24"/>
          <w:szCs w:val="24"/>
        </w:rPr>
        <w:t xml:space="preserve"> Information</w:t>
      </w:r>
    </w:p>
    <w:p w:rsidR="005A6E4A" w:rsidRPr="00B13D38" w:rsidRDefault="005A6E4A" w:rsidP="00B13D38">
      <w:pPr>
        <w:spacing w:after="0" w:line="48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Title: </w:t>
      </w:r>
      <w:proofErr w:type="spellStart"/>
      <w:r w:rsidRPr="005A6E4A">
        <w:rPr>
          <w:rFonts w:ascii="Times New Roman" w:hAnsi="Times New Roman" w:cs="Times New Roman"/>
          <w:bCs/>
          <w:sz w:val="24"/>
          <w:szCs w:val="24"/>
        </w:rPr>
        <w:t>Curcumin</w:t>
      </w:r>
      <w:proofErr w:type="spellEnd"/>
      <w:r w:rsidRPr="005A6E4A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4129F" w:rsidRPr="005A6E4A">
        <w:rPr>
          <w:rFonts w:ascii="Times New Roman" w:hAnsi="Times New Roman" w:cs="Times New Roman"/>
          <w:bCs/>
          <w:sz w:val="24"/>
          <w:szCs w:val="24"/>
        </w:rPr>
        <w:t>piperidone</w:t>
      </w:r>
      <w:proofErr w:type="spellEnd"/>
      <w:r w:rsidR="00F4129F" w:rsidRPr="005A6E4A">
        <w:rPr>
          <w:rFonts w:ascii="Times New Roman" w:hAnsi="Times New Roman" w:cs="Times New Roman"/>
          <w:bCs/>
          <w:sz w:val="24"/>
          <w:szCs w:val="24"/>
        </w:rPr>
        <w:t xml:space="preserve"> derivatives induce anti-proliferative </w:t>
      </w:r>
      <w:r w:rsidR="00F4129F">
        <w:rPr>
          <w:rFonts w:ascii="Times New Roman" w:hAnsi="Times New Roman" w:cs="Times New Roman"/>
          <w:bCs/>
          <w:sz w:val="24"/>
          <w:szCs w:val="24"/>
        </w:rPr>
        <w:t>and anti-migratory effects in LN</w:t>
      </w:r>
      <w:r w:rsidR="00F4129F" w:rsidRPr="005A6E4A">
        <w:rPr>
          <w:rFonts w:ascii="Times New Roman" w:hAnsi="Times New Roman" w:cs="Times New Roman"/>
          <w:bCs/>
          <w:sz w:val="24"/>
          <w:szCs w:val="24"/>
        </w:rPr>
        <w:t xml:space="preserve">-18 human </w:t>
      </w:r>
      <w:proofErr w:type="spellStart"/>
      <w:r w:rsidR="00F4129F" w:rsidRPr="005A6E4A">
        <w:rPr>
          <w:rFonts w:ascii="Times New Roman" w:hAnsi="Times New Roman" w:cs="Times New Roman"/>
          <w:bCs/>
          <w:sz w:val="24"/>
          <w:szCs w:val="24"/>
        </w:rPr>
        <w:t>glioblastoma</w:t>
      </w:r>
      <w:proofErr w:type="spellEnd"/>
      <w:r w:rsidR="00F4129F" w:rsidRPr="005A6E4A">
        <w:rPr>
          <w:rFonts w:ascii="Times New Roman" w:hAnsi="Times New Roman" w:cs="Times New Roman"/>
          <w:bCs/>
          <w:sz w:val="24"/>
          <w:szCs w:val="24"/>
        </w:rPr>
        <w:t xml:space="preserve"> cells</w:t>
      </w:r>
    </w:p>
    <w:p w:rsidR="005A6E4A" w:rsidRDefault="005A6E4A" w:rsidP="008D4EE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Authors: </w:t>
      </w:r>
    </w:p>
    <w:p w:rsidR="005A6E4A" w:rsidRPr="008D2AA9" w:rsidRDefault="005A6E4A" w:rsidP="008D4EEF">
      <w:pPr>
        <w:spacing w:after="0" w:line="480" w:lineRule="auto"/>
        <w:jc w:val="both"/>
        <w:rPr>
          <w:rStyle w:val="AuthorName2"/>
          <w:rFonts w:cs="Times New Roman"/>
          <w:caps w:val="0"/>
          <w:sz w:val="24"/>
          <w:szCs w:val="24"/>
          <w:vertAlign w:val="superscript"/>
        </w:rPr>
      </w:pP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Nur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</w:t>
      </w: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Syahirah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</w:t>
      </w: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Che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Razali</w:t>
      </w:r>
      <w:r w:rsidRPr="008D2AA9">
        <w:rPr>
          <w:rStyle w:val="AuthorName2"/>
          <w:rFonts w:cs="Times New Roman"/>
          <w:caps w:val="0"/>
          <w:sz w:val="24"/>
          <w:szCs w:val="24"/>
          <w:vertAlign w:val="superscript"/>
        </w:rPr>
        <w:t>1</w:t>
      </w:r>
      <w:r w:rsidRPr="008D2AA9">
        <w:rPr>
          <w:rStyle w:val="AuthorName2"/>
          <w:rFonts w:cs="Times New Roman"/>
          <w:caps w:val="0"/>
          <w:sz w:val="24"/>
          <w:szCs w:val="24"/>
        </w:rPr>
        <w:t xml:space="preserve">, </w:t>
      </w: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Kok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</w:t>
      </w: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Wai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Lam</w:t>
      </w:r>
      <w:r w:rsidRPr="008D2AA9">
        <w:rPr>
          <w:rStyle w:val="AuthorName2"/>
          <w:rFonts w:cs="Times New Roman"/>
          <w:caps w:val="0"/>
          <w:sz w:val="24"/>
          <w:szCs w:val="24"/>
          <w:vertAlign w:val="superscript"/>
        </w:rPr>
        <w:t>3</w:t>
      </w:r>
      <w:r w:rsidRPr="008D2AA9">
        <w:rPr>
          <w:rStyle w:val="AuthorName2"/>
          <w:rFonts w:cs="Times New Roman"/>
          <w:caps w:val="0"/>
          <w:sz w:val="24"/>
          <w:szCs w:val="24"/>
        </w:rPr>
        <w:t xml:space="preserve">, </w:t>
      </w:r>
      <w:proofErr w:type="gramStart"/>
      <w:r w:rsidRPr="008D2AA9">
        <w:rPr>
          <w:rStyle w:val="AuthorName2"/>
          <w:rFonts w:cs="Times New Roman"/>
          <w:caps w:val="0"/>
          <w:sz w:val="24"/>
          <w:szCs w:val="24"/>
        </w:rPr>
        <w:t>Nor</w:t>
      </w:r>
      <w:proofErr w:type="gram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</w:t>
      </w: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Fadilah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Rajab</w:t>
      </w:r>
      <w:r w:rsidRPr="008D2AA9">
        <w:rPr>
          <w:rStyle w:val="AuthorName2"/>
          <w:rFonts w:cs="Times New Roman"/>
          <w:caps w:val="0"/>
          <w:sz w:val="24"/>
          <w:szCs w:val="24"/>
          <w:vertAlign w:val="superscript"/>
        </w:rPr>
        <w:t>2</w:t>
      </w:r>
      <w:r w:rsidRPr="008D2AA9">
        <w:rPr>
          <w:rStyle w:val="AuthorName2"/>
          <w:rFonts w:cs="Times New Roman"/>
          <w:caps w:val="0"/>
          <w:sz w:val="24"/>
          <w:szCs w:val="24"/>
        </w:rPr>
        <w:t>, A Rahman A Jamal</w:t>
      </w:r>
      <w:r w:rsidRPr="008D2AA9">
        <w:rPr>
          <w:rStyle w:val="AuthorName2"/>
          <w:rFonts w:cs="Times New Roman"/>
          <w:caps w:val="0"/>
          <w:sz w:val="24"/>
          <w:szCs w:val="24"/>
          <w:vertAlign w:val="superscript"/>
        </w:rPr>
        <w:t>4</w:t>
      </w:r>
      <w:r w:rsidRPr="008D2AA9">
        <w:rPr>
          <w:rStyle w:val="AuthorName2"/>
          <w:rFonts w:cs="Times New Roman"/>
          <w:caps w:val="0"/>
          <w:sz w:val="24"/>
          <w:szCs w:val="24"/>
        </w:rPr>
        <w:t xml:space="preserve">, </w:t>
      </w: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Nurul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</w:t>
      </w: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Farahana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Kamaluddin</w:t>
      </w:r>
      <w:r w:rsidRPr="008D2AA9">
        <w:rPr>
          <w:rStyle w:val="AuthorName2"/>
          <w:rFonts w:cs="Times New Roman"/>
          <w:caps w:val="0"/>
          <w:sz w:val="24"/>
          <w:szCs w:val="24"/>
          <w:vertAlign w:val="superscript"/>
        </w:rPr>
        <w:t>1</w:t>
      </w:r>
      <w:r w:rsidRPr="008D2AA9">
        <w:rPr>
          <w:rStyle w:val="AuthorName2"/>
          <w:rFonts w:cs="Times New Roman"/>
          <w:caps w:val="0"/>
          <w:sz w:val="24"/>
          <w:szCs w:val="24"/>
        </w:rPr>
        <w:t xml:space="preserve">, </w:t>
      </w: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Kok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</w:t>
      </w:r>
      <w:proofErr w:type="spellStart"/>
      <w:r w:rsidRPr="008D2AA9">
        <w:rPr>
          <w:rStyle w:val="AuthorName2"/>
          <w:rFonts w:cs="Times New Roman"/>
          <w:caps w:val="0"/>
          <w:sz w:val="24"/>
          <w:szCs w:val="24"/>
        </w:rPr>
        <w:t>Meng</w:t>
      </w:r>
      <w:proofErr w:type="spellEnd"/>
      <w:r w:rsidRPr="008D2AA9">
        <w:rPr>
          <w:rStyle w:val="AuthorName2"/>
          <w:rFonts w:cs="Times New Roman"/>
          <w:caps w:val="0"/>
          <w:sz w:val="24"/>
          <w:szCs w:val="24"/>
        </w:rPr>
        <w:t xml:space="preserve"> Chan</w:t>
      </w:r>
      <w:r w:rsidRPr="008D2AA9">
        <w:rPr>
          <w:rStyle w:val="AuthorName2"/>
          <w:rFonts w:cs="Times New Roman"/>
          <w:caps w:val="0"/>
          <w:sz w:val="24"/>
          <w:szCs w:val="24"/>
          <w:vertAlign w:val="superscript"/>
        </w:rPr>
        <w:t>1*</w:t>
      </w:r>
    </w:p>
    <w:p w:rsidR="005A6E4A" w:rsidRDefault="005A6E4A" w:rsidP="008D4EE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Authors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Affliation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5A6E4A" w:rsidRPr="008D2AA9" w:rsidRDefault="005A6E4A" w:rsidP="008D4EE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2AA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1</w:t>
      </w:r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Center for Toxicology and Health Risk Studies, Faculty of Health Sciences, </w:t>
      </w:r>
      <w:proofErr w:type="spellStart"/>
      <w:r w:rsidRPr="008D2AA9">
        <w:rPr>
          <w:rFonts w:ascii="Times New Roman" w:hAnsi="Times New Roman" w:cs="Times New Roman"/>
          <w:sz w:val="24"/>
          <w:szCs w:val="24"/>
          <w:lang w:val="en-GB"/>
        </w:rPr>
        <w:t>Universiti</w:t>
      </w:r>
      <w:proofErr w:type="spellEnd"/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8D2AA9">
        <w:rPr>
          <w:rFonts w:ascii="Times New Roman" w:hAnsi="Times New Roman" w:cs="Times New Roman"/>
          <w:sz w:val="24"/>
          <w:szCs w:val="24"/>
          <w:lang w:val="en-GB"/>
        </w:rPr>
        <w:t>Kebangsaan</w:t>
      </w:r>
      <w:proofErr w:type="spellEnd"/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 Malaysia, 50300 Kuala Lumpur, Malaysia</w:t>
      </w:r>
    </w:p>
    <w:p w:rsidR="005A6E4A" w:rsidRPr="008D2AA9" w:rsidRDefault="005A6E4A" w:rsidP="008D4EE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8D2AA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2</w:t>
      </w:r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Center for Health Ageing and Wellness Studies, Faculty of Health Sciences, </w:t>
      </w:r>
      <w:proofErr w:type="spellStart"/>
      <w:r w:rsidRPr="008D2AA9">
        <w:rPr>
          <w:rFonts w:ascii="Times New Roman" w:hAnsi="Times New Roman" w:cs="Times New Roman"/>
          <w:sz w:val="24"/>
          <w:szCs w:val="24"/>
          <w:lang w:val="en-GB"/>
        </w:rPr>
        <w:t>Universiti</w:t>
      </w:r>
      <w:proofErr w:type="spellEnd"/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8D2AA9">
        <w:rPr>
          <w:rFonts w:ascii="Times New Roman" w:hAnsi="Times New Roman" w:cs="Times New Roman"/>
          <w:sz w:val="24"/>
          <w:szCs w:val="24"/>
          <w:lang w:val="en-GB"/>
        </w:rPr>
        <w:t>Kebangsaan</w:t>
      </w:r>
      <w:proofErr w:type="spellEnd"/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 Malaysia, 50300 Kuala Lumpur, Malaysia</w:t>
      </w:r>
    </w:p>
    <w:p w:rsidR="005A6E4A" w:rsidRPr="008D2AA9" w:rsidRDefault="005A6E4A" w:rsidP="008D4EE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8D2AA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3</w:t>
      </w:r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Centre for Drug and Herbal Development, Faculty of Pharmacy, </w:t>
      </w:r>
      <w:proofErr w:type="spellStart"/>
      <w:r w:rsidRPr="008D2AA9">
        <w:rPr>
          <w:rFonts w:ascii="Times New Roman" w:hAnsi="Times New Roman" w:cs="Times New Roman"/>
          <w:sz w:val="24"/>
          <w:szCs w:val="24"/>
          <w:lang w:val="en-GB"/>
        </w:rPr>
        <w:t>Universiti</w:t>
      </w:r>
      <w:proofErr w:type="spellEnd"/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8D2AA9">
        <w:rPr>
          <w:rFonts w:ascii="Times New Roman" w:hAnsi="Times New Roman" w:cs="Times New Roman"/>
          <w:sz w:val="24"/>
          <w:szCs w:val="24"/>
          <w:lang w:val="en-GB"/>
        </w:rPr>
        <w:t>Kebangsaan</w:t>
      </w:r>
      <w:proofErr w:type="spellEnd"/>
      <w:r w:rsidRPr="008D2AA9">
        <w:rPr>
          <w:rFonts w:ascii="Times New Roman" w:hAnsi="Times New Roman" w:cs="Times New Roman"/>
          <w:sz w:val="24"/>
          <w:szCs w:val="24"/>
          <w:lang w:val="en-GB"/>
        </w:rPr>
        <w:t xml:space="preserve"> Malaysia, 50300 Kuala Lumpur, Malaysia</w:t>
      </w:r>
    </w:p>
    <w:p w:rsidR="005A6E4A" w:rsidRPr="008D2AA9" w:rsidRDefault="005A6E4A" w:rsidP="008D4EEF">
      <w:pPr>
        <w:spacing w:line="480" w:lineRule="auto"/>
        <w:jc w:val="both"/>
        <w:rPr>
          <w:rStyle w:val="Email2"/>
          <w:rFonts w:cs="Times New Roman"/>
          <w:i w:val="0"/>
          <w:sz w:val="24"/>
          <w:szCs w:val="24"/>
        </w:rPr>
      </w:pPr>
      <w:r w:rsidRPr="008D2AA9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8D2AA9">
        <w:rPr>
          <w:rFonts w:ascii="Times New Roman" w:hAnsi="Times New Roman" w:cs="Times New Roman"/>
          <w:sz w:val="24"/>
          <w:szCs w:val="24"/>
        </w:rPr>
        <w:t xml:space="preserve">UKM Medical Molecular Biology Institute, UKM Medical Centre, 56000 </w:t>
      </w:r>
      <w:proofErr w:type="spellStart"/>
      <w:r w:rsidRPr="008D2AA9">
        <w:rPr>
          <w:rFonts w:ascii="Times New Roman" w:hAnsi="Times New Roman" w:cs="Times New Roman"/>
          <w:sz w:val="24"/>
          <w:szCs w:val="24"/>
        </w:rPr>
        <w:t>Cheras</w:t>
      </w:r>
      <w:proofErr w:type="spellEnd"/>
      <w:r w:rsidRPr="008D2AA9">
        <w:rPr>
          <w:rFonts w:ascii="Times New Roman" w:hAnsi="Times New Roman" w:cs="Times New Roman"/>
          <w:sz w:val="24"/>
          <w:szCs w:val="24"/>
        </w:rPr>
        <w:t>, Malaysia</w:t>
      </w:r>
    </w:p>
    <w:p w:rsidR="005A6E4A" w:rsidRDefault="005A6E4A" w:rsidP="008D4EEF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Corresponding Author (*): </w:t>
      </w:r>
    </w:p>
    <w:p w:rsidR="005A6E4A" w:rsidRPr="005A6E4A" w:rsidRDefault="005A6E4A" w:rsidP="008D4EEF">
      <w:pPr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5A6E4A">
        <w:rPr>
          <w:rStyle w:val="Email2"/>
          <w:rFonts w:cs="Times New Roman"/>
          <w:i w:val="0"/>
          <w:sz w:val="24"/>
          <w:szCs w:val="24"/>
        </w:rPr>
        <w:t>C</w:t>
      </w:r>
      <w:r w:rsidRPr="005A6E4A">
        <w:rPr>
          <w:rFonts w:ascii="Times New Roman" w:hAnsi="Times New Roman" w:cs="Times New Roman"/>
          <w:sz w:val="24"/>
          <w:szCs w:val="24"/>
          <w:lang w:val="en-GB"/>
        </w:rPr>
        <w:t xml:space="preserve">enter for Toxicology and Health Risk Studies, Faculty of Health Sciences, </w:t>
      </w:r>
      <w:proofErr w:type="spellStart"/>
      <w:r w:rsidRPr="005A6E4A">
        <w:rPr>
          <w:rFonts w:ascii="Times New Roman" w:hAnsi="Times New Roman" w:cs="Times New Roman"/>
          <w:sz w:val="24"/>
          <w:szCs w:val="24"/>
          <w:lang w:val="en-GB"/>
        </w:rPr>
        <w:t>Universiti</w:t>
      </w:r>
      <w:proofErr w:type="spellEnd"/>
      <w:r w:rsidRPr="005A6E4A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Pr="005A6E4A">
        <w:rPr>
          <w:rFonts w:ascii="Times New Roman" w:hAnsi="Times New Roman" w:cs="Times New Roman"/>
          <w:sz w:val="24"/>
          <w:szCs w:val="24"/>
          <w:lang w:val="en-GB"/>
        </w:rPr>
        <w:t>Kebangsaan</w:t>
      </w:r>
      <w:proofErr w:type="spellEnd"/>
      <w:r w:rsidRPr="005A6E4A">
        <w:rPr>
          <w:rFonts w:ascii="Times New Roman" w:hAnsi="Times New Roman" w:cs="Times New Roman"/>
          <w:sz w:val="24"/>
          <w:szCs w:val="24"/>
          <w:lang w:val="en-GB"/>
        </w:rPr>
        <w:t xml:space="preserve"> Malaysia, 50300 Kuala Lumpur, Malaysia</w:t>
      </w:r>
    </w:p>
    <w:p w:rsidR="005A6E4A" w:rsidRPr="005A6E4A" w:rsidRDefault="005A6E4A" w:rsidP="008D4EEF">
      <w:pPr>
        <w:spacing w:line="480" w:lineRule="auto"/>
        <w:jc w:val="both"/>
        <w:rPr>
          <w:rStyle w:val="Hyperlink"/>
          <w:rFonts w:ascii="Times New Roman" w:hAnsi="Times New Roman" w:cs="Times New Roman"/>
          <w:sz w:val="24"/>
          <w:szCs w:val="24"/>
        </w:rPr>
      </w:pPr>
      <w:r w:rsidRPr="005A6E4A">
        <w:rPr>
          <w:rStyle w:val="Email2"/>
          <w:rFonts w:cs="Times New Roman"/>
          <w:i w:val="0"/>
          <w:sz w:val="24"/>
          <w:szCs w:val="24"/>
        </w:rPr>
        <w:t>Email address</w:t>
      </w:r>
      <w:r w:rsidRPr="005A6E4A">
        <w:rPr>
          <w:rStyle w:val="Email2"/>
          <w:rFonts w:cs="Times New Roman"/>
          <w:sz w:val="24"/>
          <w:szCs w:val="24"/>
        </w:rPr>
        <w:t xml:space="preserve">: </w:t>
      </w:r>
      <w:hyperlink r:id="rId4" w:history="1">
        <w:r w:rsidRPr="005A6E4A">
          <w:rPr>
            <w:rStyle w:val="Hyperlink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chan@ukm.edu.my</w:t>
        </w:r>
      </w:hyperlink>
    </w:p>
    <w:p w:rsidR="005A6E4A" w:rsidRDefault="005A6E4A" w:rsidP="005A6E4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6E4A" w:rsidRDefault="005A6E4A" w:rsidP="005A6E4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5A6E4A" w:rsidRPr="008D2AA9" w:rsidRDefault="005A6E4A" w:rsidP="005A6E4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A6E4A" w:rsidRPr="008D2AA9" w:rsidRDefault="005A6E4A" w:rsidP="005A6E4A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D2AA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2BE323C" wp14:editId="2599D056">
            <wp:extent cx="4316095" cy="5815965"/>
            <wp:effectExtent l="0" t="0" r="825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6095" cy="58159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5A6E4A" w:rsidRDefault="005A6E4A" w:rsidP="005A6E4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 S1</w:t>
      </w:r>
      <w:r w:rsidRPr="008D2AA9">
        <w:rPr>
          <w:rFonts w:ascii="Times New Roman" w:hAnsi="Times New Roman" w:cs="Times New Roman"/>
          <w:b/>
          <w:sz w:val="24"/>
          <w:szCs w:val="24"/>
        </w:rPr>
        <w:t xml:space="preserve">. The prediction of the probability of the analogues penetrating BBB by the online platform </w:t>
      </w:r>
      <w:proofErr w:type="spellStart"/>
      <w:r w:rsidRPr="008D2AA9">
        <w:rPr>
          <w:rFonts w:ascii="Times New Roman" w:hAnsi="Times New Roman" w:cs="Times New Roman"/>
          <w:b/>
          <w:sz w:val="24"/>
          <w:szCs w:val="24"/>
        </w:rPr>
        <w:t>AlzPlatform</w:t>
      </w:r>
      <w:proofErr w:type="spellEnd"/>
      <w:r w:rsidRPr="008D2AA9">
        <w:rPr>
          <w:rFonts w:ascii="Times New Roman" w:hAnsi="Times New Roman" w:cs="Times New Roman"/>
          <w:b/>
          <w:sz w:val="24"/>
          <w:szCs w:val="24"/>
        </w:rPr>
        <w:t xml:space="preserve"> (www.cbligand.org/AD/).</w:t>
      </w:r>
      <w:r w:rsidRPr="008D2AA9">
        <w:rPr>
          <w:rFonts w:ascii="Times New Roman" w:hAnsi="Times New Roman" w:cs="Times New Roman"/>
          <w:sz w:val="24"/>
          <w:szCs w:val="24"/>
        </w:rPr>
        <w:t xml:space="preserve"> The online predictor gave the corresponding calculation BBB score, which indicates whether a compound can cross the blood−brain barrier (BBB+) or not (BBB−). (</w:t>
      </w:r>
      <w:r w:rsidRPr="00F4129F">
        <w:rPr>
          <w:rFonts w:ascii="Times New Roman" w:hAnsi="Times New Roman" w:cs="Times New Roman"/>
          <w:b/>
          <w:sz w:val="24"/>
          <w:szCs w:val="24"/>
        </w:rPr>
        <w:t>A</w:t>
      </w:r>
      <w:r w:rsidRPr="008D2AA9">
        <w:rPr>
          <w:rFonts w:ascii="Times New Roman" w:hAnsi="Times New Roman" w:cs="Times New Roman"/>
          <w:sz w:val="24"/>
          <w:szCs w:val="24"/>
        </w:rPr>
        <w:t>) The analysis showed t</w:t>
      </w:r>
      <w:r w:rsidR="00A15BCA">
        <w:rPr>
          <w:rFonts w:ascii="Times New Roman" w:hAnsi="Times New Roman" w:cs="Times New Roman"/>
          <w:sz w:val="24"/>
          <w:szCs w:val="24"/>
        </w:rPr>
        <w:t xml:space="preserve">hat FLDP-5 </w:t>
      </w:r>
      <w:proofErr w:type="spellStart"/>
      <w:r w:rsidR="00A15BCA">
        <w:rPr>
          <w:rFonts w:ascii="Times New Roman" w:hAnsi="Times New Roman" w:cs="Times New Roman"/>
          <w:sz w:val="24"/>
          <w:szCs w:val="24"/>
        </w:rPr>
        <w:t>curcuminoid</w:t>
      </w:r>
      <w:proofErr w:type="spellEnd"/>
      <w:r w:rsidR="00A15BCA">
        <w:rPr>
          <w:rFonts w:ascii="Times New Roman" w:hAnsi="Times New Roman" w:cs="Times New Roman"/>
          <w:sz w:val="24"/>
          <w:szCs w:val="24"/>
        </w:rPr>
        <w:t xml:space="preserve"> analogue</w:t>
      </w:r>
      <w:r w:rsidRPr="008D2AA9">
        <w:rPr>
          <w:rFonts w:ascii="Times New Roman" w:hAnsi="Times New Roman" w:cs="Times New Roman"/>
          <w:sz w:val="24"/>
          <w:szCs w:val="24"/>
        </w:rPr>
        <w:t xml:space="preserve"> had a positive BBB score, which is higher than the threshold of BBB-/BBB+ score, implying that </w:t>
      </w:r>
      <w:r w:rsidR="00A15BCA">
        <w:rPr>
          <w:rFonts w:ascii="Times New Roman" w:hAnsi="Times New Roman" w:cs="Times New Roman"/>
          <w:sz w:val="24"/>
          <w:szCs w:val="24"/>
        </w:rPr>
        <w:t xml:space="preserve">this analogue </w:t>
      </w:r>
      <w:r w:rsidRPr="008D2AA9">
        <w:rPr>
          <w:rFonts w:ascii="Times New Roman" w:hAnsi="Times New Roman" w:cs="Times New Roman"/>
          <w:sz w:val="24"/>
          <w:szCs w:val="24"/>
        </w:rPr>
        <w:t xml:space="preserve">is penetrable to BBB. </w:t>
      </w:r>
      <w:r w:rsidR="00A15BCA">
        <w:rPr>
          <w:rFonts w:ascii="Times New Roman" w:hAnsi="Times New Roman" w:cs="Times New Roman"/>
          <w:sz w:val="24"/>
          <w:szCs w:val="24"/>
        </w:rPr>
        <w:t>(</w:t>
      </w:r>
      <w:r w:rsidR="00A15BCA" w:rsidRPr="00F4129F">
        <w:rPr>
          <w:rFonts w:ascii="Times New Roman" w:hAnsi="Times New Roman" w:cs="Times New Roman"/>
          <w:b/>
          <w:sz w:val="24"/>
          <w:szCs w:val="24"/>
        </w:rPr>
        <w:t>B</w:t>
      </w:r>
      <w:r w:rsidR="00A15BCA">
        <w:rPr>
          <w:rFonts w:ascii="Times New Roman" w:hAnsi="Times New Roman" w:cs="Times New Roman"/>
          <w:sz w:val="24"/>
          <w:szCs w:val="24"/>
        </w:rPr>
        <w:t xml:space="preserve">) FLDP-8 </w:t>
      </w:r>
      <w:proofErr w:type="spellStart"/>
      <w:r w:rsidR="00A15BCA">
        <w:rPr>
          <w:rFonts w:ascii="Times New Roman" w:hAnsi="Times New Roman" w:cs="Times New Roman"/>
          <w:sz w:val="24"/>
          <w:szCs w:val="24"/>
        </w:rPr>
        <w:t>curcuminoid</w:t>
      </w:r>
      <w:proofErr w:type="spellEnd"/>
      <w:r w:rsidR="00A15BCA">
        <w:rPr>
          <w:rFonts w:ascii="Times New Roman" w:hAnsi="Times New Roman" w:cs="Times New Roman"/>
          <w:sz w:val="24"/>
          <w:szCs w:val="24"/>
        </w:rPr>
        <w:t xml:space="preserve"> analogue</w:t>
      </w:r>
      <w:r w:rsidRPr="008D2AA9">
        <w:rPr>
          <w:rFonts w:ascii="Times New Roman" w:hAnsi="Times New Roman" w:cs="Times New Roman"/>
          <w:sz w:val="24"/>
          <w:szCs w:val="24"/>
        </w:rPr>
        <w:t xml:space="preserve"> had a positive BBB score, </w:t>
      </w:r>
      <w:r w:rsidRPr="008D2AA9">
        <w:rPr>
          <w:rFonts w:ascii="Times New Roman" w:hAnsi="Times New Roman" w:cs="Times New Roman"/>
          <w:sz w:val="24"/>
          <w:szCs w:val="24"/>
        </w:rPr>
        <w:lastRenderedPageBreak/>
        <w:t xml:space="preserve">which is higher than the threshold of BBB-/BBB+ score, implying that </w:t>
      </w:r>
      <w:r w:rsidR="00A15BCA">
        <w:rPr>
          <w:rFonts w:ascii="Times New Roman" w:hAnsi="Times New Roman" w:cs="Times New Roman"/>
          <w:sz w:val="24"/>
          <w:szCs w:val="24"/>
        </w:rPr>
        <w:t>this analogue</w:t>
      </w:r>
      <w:r w:rsidRPr="008D2AA9">
        <w:rPr>
          <w:rFonts w:ascii="Times New Roman" w:hAnsi="Times New Roman" w:cs="Times New Roman"/>
          <w:sz w:val="24"/>
          <w:szCs w:val="24"/>
        </w:rPr>
        <w:t xml:space="preserve"> is penetrable to BBB. (</w:t>
      </w:r>
      <w:r w:rsidRPr="00F4129F">
        <w:rPr>
          <w:rFonts w:ascii="Times New Roman" w:hAnsi="Times New Roman" w:cs="Times New Roman"/>
          <w:b/>
          <w:sz w:val="24"/>
          <w:szCs w:val="24"/>
        </w:rPr>
        <w:t>C</w:t>
      </w:r>
      <w:r w:rsidRPr="008D2AA9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8D2AA9">
        <w:rPr>
          <w:rFonts w:ascii="Times New Roman" w:hAnsi="Times New Roman" w:cs="Times New Roman"/>
          <w:sz w:val="24"/>
          <w:szCs w:val="24"/>
        </w:rPr>
        <w:t>Curcumin</w:t>
      </w:r>
      <w:proofErr w:type="spellEnd"/>
      <w:r w:rsidRPr="008D2AA9">
        <w:rPr>
          <w:rFonts w:ascii="Times New Roman" w:hAnsi="Times New Roman" w:cs="Times New Roman"/>
          <w:sz w:val="24"/>
          <w:szCs w:val="24"/>
        </w:rPr>
        <w:t xml:space="preserve"> had a positive BBB score, which is higher than the threshold of BBB-/BBB+ score, implying that </w:t>
      </w:r>
      <w:proofErr w:type="spellStart"/>
      <w:r w:rsidR="00A15BCA">
        <w:rPr>
          <w:rFonts w:ascii="Times New Roman" w:hAnsi="Times New Roman" w:cs="Times New Roman"/>
          <w:sz w:val="24"/>
          <w:szCs w:val="24"/>
        </w:rPr>
        <w:t>curcumin</w:t>
      </w:r>
      <w:proofErr w:type="spellEnd"/>
      <w:r w:rsidRPr="008D2AA9">
        <w:rPr>
          <w:rFonts w:ascii="Times New Roman" w:hAnsi="Times New Roman" w:cs="Times New Roman"/>
          <w:sz w:val="24"/>
          <w:szCs w:val="24"/>
        </w:rPr>
        <w:t xml:space="preserve"> is penetrable to BBB.</w:t>
      </w:r>
    </w:p>
    <w:p w:rsidR="008D4EEF" w:rsidRPr="008D2AA9" w:rsidRDefault="008D4EEF" w:rsidP="005A6E4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A6E4A" w:rsidRPr="008D2AA9" w:rsidRDefault="005A6E4A" w:rsidP="005A6E4A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</w:t>
      </w:r>
      <w:r w:rsidRPr="008D2AA9">
        <w:rPr>
          <w:rFonts w:ascii="Times New Roman" w:hAnsi="Times New Roman" w:cs="Times New Roman"/>
          <w:b/>
          <w:sz w:val="24"/>
          <w:szCs w:val="24"/>
        </w:rPr>
        <w:t xml:space="preserve">. The prediction of the probability of the analogues penetrating BBB by the online platform </w:t>
      </w:r>
      <w:proofErr w:type="spellStart"/>
      <w:r w:rsidRPr="008D2AA9">
        <w:rPr>
          <w:rFonts w:ascii="Times New Roman" w:hAnsi="Times New Roman" w:cs="Times New Roman"/>
          <w:b/>
          <w:sz w:val="24"/>
          <w:szCs w:val="24"/>
        </w:rPr>
        <w:t>ADMETlab</w:t>
      </w:r>
      <w:proofErr w:type="spellEnd"/>
      <w:r w:rsidRPr="008D2AA9">
        <w:rPr>
          <w:rFonts w:ascii="Times New Roman" w:hAnsi="Times New Roman" w:cs="Times New Roman"/>
          <w:b/>
          <w:sz w:val="24"/>
          <w:szCs w:val="24"/>
        </w:rPr>
        <w:t xml:space="preserve"> 2.0 (https://admetmesh.scbdd.com/)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72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10"/>
        <w:gridCol w:w="2311"/>
        <w:gridCol w:w="2311"/>
        <w:gridCol w:w="2311"/>
      </w:tblGrid>
      <w:tr w:rsidR="005A6E4A" w:rsidRPr="008D2AA9" w:rsidTr="00550965">
        <w:trPr>
          <w:trHeight w:val="1186"/>
          <w:jc w:val="center"/>
        </w:trPr>
        <w:tc>
          <w:tcPr>
            <w:tcW w:w="2310" w:type="dxa"/>
            <w:tcBorders>
              <w:top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A9">
              <w:rPr>
                <w:rFonts w:ascii="Times New Roman" w:hAnsi="Times New Roman" w:cs="Times New Roman"/>
                <w:sz w:val="24"/>
                <w:szCs w:val="24"/>
              </w:rPr>
              <w:t>Compounds</w:t>
            </w:r>
          </w:p>
        </w:tc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:rsidR="005A6E4A" w:rsidRPr="008D2AA9" w:rsidRDefault="005A6E4A" w:rsidP="00550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8D2AA9">
              <w:rPr>
                <w:rFonts w:ascii="Times New Roman" w:hAnsi="Times New Roman" w:cs="Times New Roman"/>
                <w:sz w:val="24"/>
                <w:szCs w:val="24"/>
              </w:rPr>
              <w:t>robability of being BBB+</w:t>
            </w:r>
          </w:p>
        </w:tc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Decision</w:t>
            </w:r>
          </w:p>
        </w:tc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A9">
              <w:rPr>
                <w:rFonts w:ascii="Times New Roman" w:hAnsi="Times New Roman" w:cs="Times New Roman"/>
                <w:sz w:val="24"/>
                <w:szCs w:val="24"/>
              </w:rPr>
              <w:t>Comment</w:t>
            </w:r>
          </w:p>
        </w:tc>
      </w:tr>
      <w:tr w:rsidR="005A6E4A" w:rsidRPr="008D2AA9" w:rsidTr="00550965">
        <w:trPr>
          <w:jc w:val="center"/>
        </w:trPr>
        <w:tc>
          <w:tcPr>
            <w:tcW w:w="2310" w:type="dxa"/>
            <w:tcBorders>
              <w:top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A9">
              <w:rPr>
                <w:rFonts w:ascii="Times New Roman" w:hAnsi="Times New Roman" w:cs="Times New Roman"/>
                <w:sz w:val="24"/>
                <w:szCs w:val="24"/>
              </w:rPr>
              <w:t>FLDP-5</w:t>
            </w:r>
          </w:p>
        </w:tc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2311" w:type="dxa"/>
            <w:tcBorders>
              <w:top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2311" w:type="dxa"/>
            <w:vMerge w:val="restart"/>
            <w:tcBorders>
              <w:top w:val="single" w:sz="4" w:space="0" w:color="auto"/>
            </w:tcBorders>
            <w:vAlign w:val="center"/>
          </w:tcPr>
          <w:p w:rsidR="005A6E4A" w:rsidRPr="008D2AA9" w:rsidRDefault="005A6E4A" w:rsidP="0055096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2AA9">
              <w:rPr>
                <w:rFonts w:ascii="Times New Roman" w:hAnsi="Times New Roman" w:cs="Times New Roman"/>
                <w:sz w:val="24"/>
              </w:rPr>
              <w:t>The output</w:t>
            </w:r>
          </w:p>
          <w:p w:rsidR="005A6E4A" w:rsidRPr="008D2AA9" w:rsidRDefault="005A6E4A" w:rsidP="0055096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8D2AA9">
              <w:rPr>
                <w:rFonts w:ascii="Times New Roman" w:hAnsi="Times New Roman" w:cs="Times New Roman"/>
                <w:sz w:val="24"/>
              </w:rPr>
              <w:t>value is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D2AA9">
              <w:rPr>
                <w:rFonts w:ascii="Times New Roman" w:hAnsi="Times New Roman" w:cs="Times New Roman"/>
                <w:sz w:val="24"/>
              </w:rPr>
              <w:t>the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8D2AA9">
              <w:rPr>
                <w:rFonts w:ascii="Times New Roman" w:hAnsi="Times New Roman" w:cs="Times New Roman"/>
                <w:sz w:val="24"/>
              </w:rPr>
              <w:t>probability of being BBB+</w:t>
            </w:r>
          </w:p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E4A" w:rsidRPr="008D2AA9" w:rsidTr="00550965">
        <w:trPr>
          <w:jc w:val="center"/>
        </w:trPr>
        <w:tc>
          <w:tcPr>
            <w:tcW w:w="2310" w:type="dxa"/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2AA9">
              <w:rPr>
                <w:rFonts w:ascii="Times New Roman" w:hAnsi="Times New Roman" w:cs="Times New Roman"/>
                <w:sz w:val="24"/>
                <w:szCs w:val="24"/>
              </w:rPr>
              <w:t>FLDP-8</w:t>
            </w:r>
          </w:p>
        </w:tc>
        <w:tc>
          <w:tcPr>
            <w:tcW w:w="2311" w:type="dxa"/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0.38</w:t>
            </w:r>
          </w:p>
        </w:tc>
        <w:tc>
          <w:tcPr>
            <w:tcW w:w="2311" w:type="dxa"/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Medium</w:t>
            </w:r>
          </w:p>
        </w:tc>
        <w:tc>
          <w:tcPr>
            <w:tcW w:w="2311" w:type="dxa"/>
            <w:vMerge/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6E4A" w:rsidRPr="008D2AA9" w:rsidTr="00550965">
        <w:trPr>
          <w:jc w:val="center"/>
        </w:trPr>
        <w:tc>
          <w:tcPr>
            <w:tcW w:w="2310" w:type="dxa"/>
            <w:tcBorders>
              <w:bottom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D2AA9">
              <w:rPr>
                <w:rFonts w:ascii="Times New Roman" w:hAnsi="Times New Roman" w:cs="Times New Roman"/>
                <w:sz w:val="24"/>
                <w:szCs w:val="24"/>
              </w:rPr>
              <w:t>Curcumin</w:t>
            </w:r>
            <w:proofErr w:type="spellEnd"/>
          </w:p>
        </w:tc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0.155</w:t>
            </w:r>
          </w:p>
        </w:tc>
        <w:tc>
          <w:tcPr>
            <w:tcW w:w="2311" w:type="dxa"/>
            <w:tcBorders>
              <w:bottom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Excellent</w:t>
            </w:r>
          </w:p>
        </w:tc>
        <w:tc>
          <w:tcPr>
            <w:tcW w:w="2311" w:type="dxa"/>
            <w:vMerge/>
            <w:tcBorders>
              <w:bottom w:val="single" w:sz="4" w:space="0" w:color="auto"/>
            </w:tcBorders>
            <w:vAlign w:val="center"/>
          </w:tcPr>
          <w:p w:rsidR="005A6E4A" w:rsidRPr="008D2AA9" w:rsidRDefault="005A6E4A" w:rsidP="0055096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A6E4A" w:rsidRDefault="005A6E4A" w:rsidP="00B74B1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8D2AA9">
        <w:rPr>
          <w:rFonts w:ascii="Times New Roman" w:hAnsi="Times New Roman" w:cs="Times New Roman"/>
          <w:sz w:val="24"/>
          <w:szCs w:val="24"/>
        </w:rPr>
        <w:t>(Empirical decision: 0-0.3: excellent; 0.3-0.7: medium; 0.7-1.0: poor)</w:t>
      </w:r>
    </w:p>
    <w:p w:rsidR="005A6E4A" w:rsidRPr="005A6E4A" w:rsidRDefault="005A6E4A" w:rsidP="005A6E4A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5A6E4A" w:rsidRPr="005A6E4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E4A"/>
    <w:rsid w:val="002D3B81"/>
    <w:rsid w:val="005A6E4A"/>
    <w:rsid w:val="005E2932"/>
    <w:rsid w:val="008D4EEF"/>
    <w:rsid w:val="00A15BCA"/>
    <w:rsid w:val="00B13D38"/>
    <w:rsid w:val="00B74B11"/>
    <w:rsid w:val="00DE1745"/>
    <w:rsid w:val="00F41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77E102-CA73-4AC2-B8EE-1364B73A7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uthorName2">
    <w:name w:val="Author Name 2"/>
    <w:basedOn w:val="DefaultParagraphFont"/>
    <w:uiPriority w:val="1"/>
    <w:rsid w:val="005A6E4A"/>
    <w:rPr>
      <w:rFonts w:ascii="Times New Roman" w:hAnsi="Times New Roman"/>
      <w:caps/>
      <w:smallCaps w:val="0"/>
      <w:vanish w:val="0"/>
      <w:color w:val="auto"/>
      <w:sz w:val="22"/>
    </w:rPr>
  </w:style>
  <w:style w:type="character" w:customStyle="1" w:styleId="Email2">
    <w:name w:val="Email 2"/>
    <w:basedOn w:val="DefaultParagraphFont"/>
    <w:uiPriority w:val="1"/>
    <w:rsid w:val="005A6E4A"/>
    <w:rPr>
      <w:rFonts w:ascii="Times New Roman" w:hAnsi="Times New Roman"/>
      <w:i/>
      <w:caps w:val="0"/>
      <w:smallCaps w:val="0"/>
      <w:vanish w:val="0"/>
      <w:color w:val="000000" w:themeColor="text1"/>
      <w:sz w:val="20"/>
    </w:rPr>
  </w:style>
  <w:style w:type="character" w:styleId="Hyperlink">
    <w:name w:val="Hyperlink"/>
    <w:basedOn w:val="DefaultParagraphFont"/>
    <w:uiPriority w:val="99"/>
    <w:unhideWhenUsed/>
    <w:rsid w:val="005A6E4A"/>
    <w:rPr>
      <w:color w:val="0000FF"/>
      <w:u w:val="single"/>
    </w:rPr>
  </w:style>
  <w:style w:type="table" w:styleId="TableGrid">
    <w:name w:val="Table Grid"/>
    <w:basedOn w:val="TableNormal"/>
    <w:uiPriority w:val="59"/>
    <w:rsid w:val="005A6E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mailto:chan@ukm.edu.my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328</Words>
  <Characters>1875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syaacherazali</dc:creator>
  <cp:keywords/>
  <dc:description/>
  <cp:lastModifiedBy>syaacherazali</cp:lastModifiedBy>
  <cp:revision>7</cp:revision>
  <dcterms:created xsi:type="dcterms:W3CDTF">2022-02-18T23:49:00Z</dcterms:created>
  <dcterms:modified xsi:type="dcterms:W3CDTF">2022-04-07T12:31:00Z</dcterms:modified>
</cp:coreProperties>
</file>