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221CA" w14:textId="402D5A1E" w:rsidR="002E6EF2" w:rsidRDefault="002E6EF2" w:rsidP="002E6EF2">
      <w:pPr>
        <w:spacing w:line="360" w:lineRule="auto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noProof/>
          <w:sz w:val="24"/>
        </w:rPr>
        <w:drawing>
          <wp:inline distT="0" distB="0" distL="0" distR="0" wp14:anchorId="26E6F8E8" wp14:editId="22B6124B">
            <wp:extent cx="2880360" cy="65592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655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C7C09" w14:textId="3DE88909" w:rsidR="00B00714" w:rsidRDefault="002E6EF2" w:rsidP="002E6EF2">
      <w:pPr>
        <w:spacing w:line="360" w:lineRule="auto"/>
      </w:pPr>
      <w:r w:rsidRPr="00292BB4">
        <w:rPr>
          <w:rFonts w:ascii="Arial" w:hAnsi="Arial" w:cs="Arial"/>
          <w:bCs/>
          <w:sz w:val="24"/>
        </w:rPr>
        <w:t>Figure S1.</w:t>
      </w:r>
      <w:r>
        <w:rPr>
          <w:rFonts w:ascii="Arial" w:hAnsi="Arial" w:cs="Arial"/>
          <w:b/>
          <w:sz w:val="24"/>
        </w:rPr>
        <w:t xml:space="preserve"> Expression of CCX-CKR, D6, DARC and corresponding ligands, CCL21, CCL22 and CCL2, in normal colorectal tissues and colorectal cancer tissues. </w:t>
      </w:r>
      <w:r>
        <w:rPr>
          <w:rFonts w:ascii="Arial" w:hAnsi="Arial" w:cs="Arial"/>
          <w:sz w:val="24"/>
        </w:rPr>
        <w:t xml:space="preserve">Western blot (A) was used to detect the expression of DARC, D6, CCX-CKR and the corresponding CC chemokine ligands CCL2, CCL22 and CCL21, in </w:t>
      </w:r>
      <w:proofErr w:type="spellStart"/>
      <w:r>
        <w:rPr>
          <w:rFonts w:ascii="Arial" w:hAnsi="Arial" w:cs="Arial"/>
          <w:sz w:val="24"/>
        </w:rPr>
        <w:t>paracancerous</w:t>
      </w:r>
      <w:proofErr w:type="spellEnd"/>
      <w:r>
        <w:rPr>
          <w:rFonts w:ascii="Arial" w:hAnsi="Arial" w:cs="Arial"/>
          <w:sz w:val="24"/>
        </w:rPr>
        <w:t xml:space="preserve"> normal tissues (PN) and cancer tissues (Ca) in 21 pairs of specimens. Bar graph (B) indicates the band’ intensity calibrated with </w:t>
      </w:r>
      <w:r w:rsidRPr="00837FEC">
        <w:rPr>
          <w:rFonts w:ascii="Arial" w:hAnsi="Arial" w:cs="Arial"/>
          <w:sz w:val="24"/>
        </w:rPr>
        <w:t>β-actin</w:t>
      </w:r>
      <w:r>
        <w:rPr>
          <w:rFonts w:ascii="Arial" w:hAnsi="Arial" w:cs="Arial"/>
          <w:sz w:val="24"/>
        </w:rPr>
        <w:t>. Error bar presents as mean ± SD. *P&lt; 0.05.</w:t>
      </w:r>
    </w:p>
    <w:sectPr w:rsidR="00B00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9FA6FE" w14:textId="77777777" w:rsidR="00BE1DDB" w:rsidRDefault="00BE1DDB" w:rsidP="002E6EF2">
      <w:r>
        <w:separator/>
      </w:r>
    </w:p>
  </w:endnote>
  <w:endnote w:type="continuationSeparator" w:id="0">
    <w:p w14:paraId="23019F59" w14:textId="77777777" w:rsidR="00BE1DDB" w:rsidRDefault="00BE1DDB" w:rsidP="002E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A02DAE" w14:textId="77777777" w:rsidR="00BE1DDB" w:rsidRDefault="00BE1DDB" w:rsidP="002E6EF2">
      <w:r>
        <w:separator/>
      </w:r>
    </w:p>
  </w:footnote>
  <w:footnote w:type="continuationSeparator" w:id="0">
    <w:p w14:paraId="4172568D" w14:textId="77777777" w:rsidR="00BE1DDB" w:rsidRDefault="00BE1DDB" w:rsidP="002E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48A"/>
    <w:rsid w:val="002E6EF2"/>
    <w:rsid w:val="00B00714"/>
    <w:rsid w:val="00BE1DDB"/>
    <w:rsid w:val="00DE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845340"/>
  <w15:chartTrackingRefBased/>
  <w15:docId w15:val="{3D268670-B277-4139-989C-9C057DFC1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6E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E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E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caihua</dc:creator>
  <cp:keywords/>
  <dc:description/>
  <cp:lastModifiedBy>caihua</cp:lastModifiedBy>
  <cp:revision>2</cp:revision>
  <dcterms:created xsi:type="dcterms:W3CDTF">2021-01-15T09:07:00Z</dcterms:created>
  <dcterms:modified xsi:type="dcterms:W3CDTF">2021-01-15T09:07:00Z</dcterms:modified>
</cp:coreProperties>
</file>