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A1BD3C4" w14:textId="3E220391" w:rsidR="002D7DAD" w:rsidRDefault="00F0790C" w:rsidP="002D7DAD">
      <w:pPr>
        <w:spacing w:line="360" w:lineRule="auto"/>
        <w:rPr>
          <w:rFonts w:ascii="Arial" w:hAnsi="Arial" w:cs="Arial"/>
          <w:sz w:val="24"/>
        </w:rPr>
      </w:pPr>
      <w:r>
        <w:rPr>
          <w:rFonts w:ascii="Arial" w:hAnsi="Arial" w:cs="Arial"/>
          <w:noProof/>
          <w:sz w:val="24"/>
        </w:rPr>
        <w:drawing>
          <wp:inline distT="0" distB="0" distL="0" distR="0" wp14:anchorId="39EFB88E" wp14:editId="01853877">
            <wp:extent cx="5017135" cy="8863330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17135" cy="8863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D1C1D4" w14:textId="34EE6D1A" w:rsidR="002D7DAD" w:rsidRDefault="00F0790C" w:rsidP="002D7DAD">
      <w:pPr>
        <w:spacing w:line="360" w:lineRule="auto"/>
        <w:rPr>
          <w:rFonts w:ascii="Arial" w:hAnsi="Arial" w:cs="Arial"/>
          <w:sz w:val="24"/>
        </w:rPr>
      </w:pPr>
      <w:r w:rsidRPr="00292BB4">
        <w:rPr>
          <w:rFonts w:ascii="Arial" w:hAnsi="Arial" w:cs="Arial"/>
          <w:bCs/>
          <w:sz w:val="24"/>
        </w:rPr>
        <w:lastRenderedPageBreak/>
        <w:t xml:space="preserve">Figure S4. </w:t>
      </w:r>
      <w:r w:rsidRPr="00292BB4">
        <w:rPr>
          <w:rFonts w:ascii="Arial" w:hAnsi="Arial" w:cs="Arial"/>
          <w:b/>
          <w:bCs/>
          <w:sz w:val="24"/>
        </w:rPr>
        <w:t>Kaplan-Meier plots summarize results from analysis of correlation between ACKR2/D6, ACKR4/CCXCKR and ACKR1/DARC mRNA expression levels and patient survival (TCGA) analyzed by the Human Protein Atlas</w:t>
      </w:r>
      <w:r>
        <w:rPr>
          <w:rFonts w:ascii="Arial" w:hAnsi="Arial" w:cs="Arial"/>
          <w:sz w:val="24"/>
        </w:rPr>
        <w:t xml:space="preserve"> (</w:t>
      </w:r>
      <w:hyperlink r:id="rId7" w:history="1">
        <w:r>
          <w:rPr>
            <w:rStyle w:val="a7"/>
            <w:rFonts w:ascii="Arial" w:hAnsi="Arial" w:cs="Arial"/>
            <w:sz w:val="24"/>
          </w:rPr>
          <w:t>https://www.proteinatlas.org</w:t>
        </w:r>
      </w:hyperlink>
      <w:r>
        <w:rPr>
          <w:rFonts w:ascii="Arial" w:hAnsi="Arial" w:cs="Arial"/>
          <w:sz w:val="24"/>
        </w:rPr>
        <w:t>, Version 18.1)</w:t>
      </w:r>
      <w:r w:rsidRPr="00292BB4">
        <w:rPr>
          <w:rFonts w:ascii="Arial" w:hAnsi="Arial" w:cs="Arial"/>
          <w:b/>
          <w:bCs/>
          <w:sz w:val="24"/>
        </w:rPr>
        <w:t>.</w:t>
      </w:r>
      <w:r>
        <w:rPr>
          <w:rFonts w:ascii="Arial" w:hAnsi="Arial" w:cs="Arial"/>
          <w:sz w:val="24"/>
        </w:rPr>
        <w:t xml:space="preserve"> Patients were divided based on level of expression into one of the two groups "low" (under cut off) or "high" (over cut off). X-axis shows time for survival (years)</w:t>
      </w:r>
    </w:p>
    <w:sectPr w:rsidR="002D7DA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23587EA" w14:textId="77777777" w:rsidR="00E006F4" w:rsidRDefault="00E006F4" w:rsidP="002E6EF2">
      <w:r>
        <w:separator/>
      </w:r>
    </w:p>
  </w:endnote>
  <w:endnote w:type="continuationSeparator" w:id="0">
    <w:p w14:paraId="0CA55554" w14:textId="77777777" w:rsidR="00E006F4" w:rsidRDefault="00E006F4" w:rsidP="002E6E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739762A" w14:textId="77777777" w:rsidR="00E006F4" w:rsidRDefault="00E006F4" w:rsidP="002E6EF2">
      <w:r>
        <w:separator/>
      </w:r>
    </w:p>
  </w:footnote>
  <w:footnote w:type="continuationSeparator" w:id="0">
    <w:p w14:paraId="60AC638B" w14:textId="77777777" w:rsidR="00E006F4" w:rsidRDefault="00E006F4" w:rsidP="002E6EF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148A"/>
    <w:rsid w:val="000562FA"/>
    <w:rsid w:val="001C5F85"/>
    <w:rsid w:val="002D7DAD"/>
    <w:rsid w:val="002E6EF2"/>
    <w:rsid w:val="004A2337"/>
    <w:rsid w:val="00B00714"/>
    <w:rsid w:val="00CA5323"/>
    <w:rsid w:val="00DE148A"/>
    <w:rsid w:val="00E006F4"/>
    <w:rsid w:val="00F079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9845340"/>
  <w15:chartTrackingRefBased/>
  <w15:docId w15:val="{3D268670-B277-4139-989C-9C057DFC1F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E6EF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E6EF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E6EF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E6EF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E6EF2"/>
    <w:rPr>
      <w:sz w:val="18"/>
      <w:szCs w:val="18"/>
    </w:rPr>
  </w:style>
  <w:style w:type="character" w:styleId="a7">
    <w:name w:val="Hyperlink"/>
    <w:rsid w:val="00F0790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www.proteinatlas.org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69</Words>
  <Characters>399</Characters>
  <Application>Microsoft Office Word</Application>
  <DocSecurity>0</DocSecurity>
  <Lines>3</Lines>
  <Paragraphs>1</Paragraphs>
  <ScaleCrop>false</ScaleCrop>
  <Company/>
  <LinksUpToDate>false</LinksUpToDate>
  <CharactersWithSpaces>467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caihua</dc:creator>
  <cp:keywords/>
  <dc:description/>
  <cp:lastModifiedBy>caihua</cp:lastModifiedBy>
  <cp:revision>3</cp:revision>
  <dcterms:created xsi:type="dcterms:W3CDTF">2021-01-15T09:08:00Z</dcterms:created>
  <dcterms:modified xsi:type="dcterms:W3CDTF">2021-01-15T09:09:00Z</dcterms:modified>
</cp:coreProperties>
</file>