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7CE8F6" w14:textId="5D8805D5" w:rsidR="00C94194" w:rsidRPr="00821725" w:rsidRDefault="00821725" w:rsidP="0082172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0" w:name="_Hlk59639777"/>
      <w:r w:rsidRPr="00601204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bookmarkEnd w:id="0"/>
      <w:r w:rsidR="00893877">
        <w:rPr>
          <w:rFonts w:ascii="Times New Roman" w:hAnsi="Times New Roman" w:cs="Times New Roman"/>
          <w:b/>
          <w:bCs/>
          <w:szCs w:val="21"/>
        </w:rPr>
        <w:t>4</w:t>
      </w:r>
      <w:r w:rsidRPr="00601204">
        <w:rPr>
          <w:rFonts w:ascii="Times New Roman" w:hAnsi="Times New Roman" w:cs="Times New Roman"/>
          <w:szCs w:val="21"/>
        </w:rPr>
        <w:t xml:space="preserve"> </w:t>
      </w:r>
      <w:r w:rsidRPr="00821725">
        <w:rPr>
          <w:rFonts w:ascii="Times New Roman" w:hAnsi="Times New Roman" w:cs="Times New Roman"/>
          <w:szCs w:val="21"/>
        </w:rPr>
        <w:t>Enrichment analysis of</w:t>
      </w:r>
      <w:r>
        <w:rPr>
          <w:rFonts w:ascii="Times New Roman" w:hAnsi="Times New Roman" w:cs="Times New Roman"/>
          <w:szCs w:val="21"/>
        </w:rPr>
        <w:t xml:space="preserve"> co-</w:t>
      </w:r>
      <w:r w:rsidRPr="00821725">
        <w:rPr>
          <w:rFonts w:ascii="Times New Roman" w:hAnsi="Times New Roman" w:cs="Times New Roman"/>
          <w:szCs w:val="21"/>
        </w:rPr>
        <w:t xml:space="preserve">expressed genes by </w:t>
      </w:r>
      <w:proofErr w:type="spellStart"/>
      <w:r w:rsidRPr="00821725">
        <w:rPr>
          <w:rFonts w:ascii="Times New Roman" w:hAnsi="Times New Roman" w:cs="Times New Roman"/>
          <w:szCs w:val="21"/>
        </w:rPr>
        <w:t>webgestalt</w:t>
      </w:r>
      <w:proofErr w:type="spellEnd"/>
      <w:r w:rsidRPr="00821725">
        <w:rPr>
          <w:rFonts w:ascii="Times New Roman" w:hAnsi="Times New Roman" w:cs="Times New Roman"/>
          <w:szCs w:val="21"/>
        </w:rPr>
        <w:t xml:space="preserve"> website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10623" w:type="dxa"/>
        <w:tblInd w:w="-1565" w:type="dxa"/>
        <w:tblLook w:val="04A0" w:firstRow="1" w:lastRow="0" w:firstColumn="1" w:lastColumn="0" w:noHBand="0" w:noVBand="1"/>
      </w:tblPr>
      <w:tblGrid>
        <w:gridCol w:w="1422"/>
        <w:gridCol w:w="715"/>
        <w:gridCol w:w="614"/>
        <w:gridCol w:w="852"/>
        <w:gridCol w:w="899"/>
        <w:gridCol w:w="899"/>
        <w:gridCol w:w="5222"/>
      </w:tblGrid>
      <w:tr w:rsidR="00821725" w14:paraId="69BDC11D" w14:textId="77777777" w:rsidTr="00821725">
        <w:tc>
          <w:tcPr>
            <w:tcW w:w="1422" w:type="dxa"/>
          </w:tcPr>
          <w:p w14:paraId="3E7FCD51" w14:textId="3CDF1BB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Term</w:t>
            </w:r>
          </w:p>
        </w:tc>
        <w:tc>
          <w:tcPr>
            <w:tcW w:w="715" w:type="dxa"/>
          </w:tcPr>
          <w:p w14:paraId="47F46CAC" w14:textId="379D949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ID</w:t>
            </w:r>
          </w:p>
        </w:tc>
        <w:tc>
          <w:tcPr>
            <w:tcW w:w="614" w:type="dxa"/>
          </w:tcPr>
          <w:p w14:paraId="06F9F0EF" w14:textId="57A9E25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Input number</w:t>
            </w:r>
          </w:p>
        </w:tc>
        <w:tc>
          <w:tcPr>
            <w:tcW w:w="852" w:type="dxa"/>
          </w:tcPr>
          <w:p w14:paraId="3D9CAA43" w14:textId="200264D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Background number</w:t>
            </w:r>
          </w:p>
        </w:tc>
        <w:tc>
          <w:tcPr>
            <w:tcW w:w="899" w:type="dxa"/>
          </w:tcPr>
          <w:p w14:paraId="3E3C90F9" w14:textId="103F7F35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P-Value</w:t>
            </w:r>
          </w:p>
        </w:tc>
        <w:tc>
          <w:tcPr>
            <w:tcW w:w="899" w:type="dxa"/>
          </w:tcPr>
          <w:p w14:paraId="349288FC" w14:textId="5FE7D0DA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Corrected P-Value</w:t>
            </w:r>
          </w:p>
        </w:tc>
        <w:tc>
          <w:tcPr>
            <w:tcW w:w="5222" w:type="dxa"/>
          </w:tcPr>
          <w:p w14:paraId="749DEDEE" w14:textId="448C47BB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Input</w:t>
            </w:r>
          </w:p>
        </w:tc>
      </w:tr>
      <w:tr w:rsidR="00821725" w14:paraId="364D6A23" w14:textId="77777777" w:rsidTr="00821725">
        <w:tc>
          <w:tcPr>
            <w:tcW w:w="1422" w:type="dxa"/>
          </w:tcPr>
          <w:p w14:paraId="2FA666E7" w14:textId="1039C32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NOD-like receptor signaling pathway</w:t>
            </w:r>
          </w:p>
        </w:tc>
        <w:tc>
          <w:tcPr>
            <w:tcW w:w="715" w:type="dxa"/>
          </w:tcPr>
          <w:p w14:paraId="1DC67EF1" w14:textId="335A2E9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hsa04621</w:t>
            </w:r>
          </w:p>
        </w:tc>
        <w:tc>
          <w:tcPr>
            <w:tcW w:w="614" w:type="dxa"/>
          </w:tcPr>
          <w:p w14:paraId="6300A0EA" w14:textId="2B5D34BB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14</w:t>
            </w:r>
          </w:p>
        </w:tc>
        <w:tc>
          <w:tcPr>
            <w:tcW w:w="852" w:type="dxa"/>
          </w:tcPr>
          <w:p w14:paraId="2A2A2825" w14:textId="16E4232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178</w:t>
            </w:r>
          </w:p>
        </w:tc>
        <w:tc>
          <w:tcPr>
            <w:tcW w:w="899" w:type="dxa"/>
          </w:tcPr>
          <w:p w14:paraId="2E52E5F0" w14:textId="6EFFBD01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3.30E-14</w:t>
            </w:r>
          </w:p>
        </w:tc>
        <w:tc>
          <w:tcPr>
            <w:tcW w:w="899" w:type="dxa"/>
          </w:tcPr>
          <w:p w14:paraId="3D4C0181" w14:textId="5B44350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4.93E-11</w:t>
            </w:r>
          </w:p>
        </w:tc>
        <w:tc>
          <w:tcPr>
            <w:tcW w:w="5222" w:type="dxa"/>
          </w:tcPr>
          <w:p w14:paraId="27E2791F" w14:textId="54A89A3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IL18|CASP4|STAT2|STAT1|GBP2|GBP1|CARD17|IFI16|GBP5|AIM2|OAS1|OAS3|OAS2|IRF9</w:t>
            </w:r>
          </w:p>
        </w:tc>
      </w:tr>
      <w:tr w:rsidR="00821725" w14:paraId="50210CFB" w14:textId="77777777" w:rsidTr="00821725">
        <w:tc>
          <w:tcPr>
            <w:tcW w:w="1422" w:type="dxa"/>
          </w:tcPr>
          <w:p w14:paraId="52ED8C51" w14:textId="13016DD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Influenza A</w:t>
            </w:r>
          </w:p>
        </w:tc>
        <w:tc>
          <w:tcPr>
            <w:tcW w:w="715" w:type="dxa"/>
          </w:tcPr>
          <w:p w14:paraId="7E2CE3D4" w14:textId="25BA0025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hsa05164</w:t>
            </w:r>
          </w:p>
        </w:tc>
        <w:tc>
          <w:tcPr>
            <w:tcW w:w="614" w:type="dxa"/>
          </w:tcPr>
          <w:p w14:paraId="1B2D2525" w14:textId="31BCA6B4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11</w:t>
            </w:r>
          </w:p>
        </w:tc>
        <w:tc>
          <w:tcPr>
            <w:tcW w:w="852" w:type="dxa"/>
          </w:tcPr>
          <w:p w14:paraId="2DF6A9ED" w14:textId="49264FF9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167</w:t>
            </w:r>
          </w:p>
        </w:tc>
        <w:tc>
          <w:tcPr>
            <w:tcW w:w="899" w:type="dxa"/>
          </w:tcPr>
          <w:p w14:paraId="6AE1A663" w14:textId="6402B91F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1.16E-10</w:t>
            </w:r>
          </w:p>
        </w:tc>
        <w:tc>
          <w:tcPr>
            <w:tcW w:w="899" w:type="dxa"/>
          </w:tcPr>
          <w:p w14:paraId="6DB91421" w14:textId="62B334B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3.47E-08</w:t>
            </w:r>
          </w:p>
        </w:tc>
        <w:tc>
          <w:tcPr>
            <w:tcW w:w="5222" w:type="dxa"/>
          </w:tcPr>
          <w:p w14:paraId="7046330A" w14:textId="6330FC2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IL18|IFIH1|STAT2|STAT1|IRF9|DDX58|MX1|OAS1|OAS3|OAS2|RSAD2</w:t>
            </w:r>
          </w:p>
        </w:tc>
      </w:tr>
      <w:tr w:rsidR="00821725" w14:paraId="13CBE95C" w14:textId="77777777" w:rsidTr="00821725">
        <w:tc>
          <w:tcPr>
            <w:tcW w:w="1422" w:type="dxa"/>
          </w:tcPr>
          <w:p w14:paraId="1EFBC6E3" w14:textId="38DF987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Human papillomavirus infection</w:t>
            </w:r>
          </w:p>
        </w:tc>
        <w:tc>
          <w:tcPr>
            <w:tcW w:w="715" w:type="dxa"/>
          </w:tcPr>
          <w:p w14:paraId="3C09B3CE" w14:textId="6BA44223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hsa05165</w:t>
            </w:r>
          </w:p>
        </w:tc>
        <w:tc>
          <w:tcPr>
            <w:tcW w:w="614" w:type="dxa"/>
          </w:tcPr>
          <w:p w14:paraId="5B43A84C" w14:textId="2D5406C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13</w:t>
            </w:r>
          </w:p>
        </w:tc>
        <w:tc>
          <w:tcPr>
            <w:tcW w:w="852" w:type="dxa"/>
          </w:tcPr>
          <w:p w14:paraId="4D9C49DE" w14:textId="5DD6E4C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330</w:t>
            </w:r>
          </w:p>
        </w:tc>
        <w:tc>
          <w:tcPr>
            <w:tcW w:w="899" w:type="dxa"/>
          </w:tcPr>
          <w:p w14:paraId="7FCAB6D1" w14:textId="5784D61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9.83E-10</w:t>
            </w:r>
          </w:p>
        </w:tc>
        <w:tc>
          <w:tcPr>
            <w:tcW w:w="899" w:type="dxa"/>
          </w:tcPr>
          <w:p w14:paraId="1ED462B8" w14:textId="0FFA5542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2.13E-07</w:t>
            </w:r>
          </w:p>
        </w:tc>
        <w:tc>
          <w:tcPr>
            <w:tcW w:w="5222" w:type="dxa"/>
          </w:tcPr>
          <w:p w14:paraId="54DBEACF" w14:textId="6947667F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IRF1|FN1|STAT2|STAT1|IRF9|HEYL|HLA-E|OASL|ISG15|ATP6V1G1|MX1|IBSP|DLG4</w:t>
            </w:r>
          </w:p>
        </w:tc>
      </w:tr>
      <w:tr w:rsidR="00821725" w14:paraId="69E55F46" w14:textId="77777777" w:rsidTr="00821725">
        <w:tc>
          <w:tcPr>
            <w:tcW w:w="1422" w:type="dxa"/>
          </w:tcPr>
          <w:p w14:paraId="10C41FF4" w14:textId="74E7D78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Hepatitis C</w:t>
            </w:r>
          </w:p>
        </w:tc>
        <w:tc>
          <w:tcPr>
            <w:tcW w:w="715" w:type="dxa"/>
          </w:tcPr>
          <w:p w14:paraId="4F0A8997" w14:textId="178A297C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hsa05160</w:t>
            </w:r>
          </w:p>
        </w:tc>
        <w:tc>
          <w:tcPr>
            <w:tcW w:w="614" w:type="dxa"/>
          </w:tcPr>
          <w:p w14:paraId="624D374D" w14:textId="0B94F3C3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10</w:t>
            </w:r>
          </w:p>
        </w:tc>
        <w:tc>
          <w:tcPr>
            <w:tcW w:w="852" w:type="dxa"/>
          </w:tcPr>
          <w:p w14:paraId="474F6FD2" w14:textId="18128174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155</w:t>
            </w:r>
          </w:p>
        </w:tc>
        <w:tc>
          <w:tcPr>
            <w:tcW w:w="899" w:type="dxa"/>
          </w:tcPr>
          <w:p w14:paraId="4D81A5E0" w14:textId="1E17206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9.99E-10</w:t>
            </w:r>
          </w:p>
        </w:tc>
        <w:tc>
          <w:tcPr>
            <w:tcW w:w="899" w:type="dxa"/>
          </w:tcPr>
          <w:p w14:paraId="01C5735F" w14:textId="11A5735C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2.13E-07</w:t>
            </w:r>
          </w:p>
        </w:tc>
        <w:tc>
          <w:tcPr>
            <w:tcW w:w="5222" w:type="dxa"/>
          </w:tcPr>
          <w:p w14:paraId="0EE7B3B2" w14:textId="733404A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DDX58|STAT2|STAT1|IRF9|MX1|OAS1|OAS3|OAS2|RSAD2|IFIT1</w:t>
            </w:r>
          </w:p>
        </w:tc>
      </w:tr>
      <w:tr w:rsidR="00821725" w14:paraId="538D20AF" w14:textId="77777777" w:rsidTr="00821725">
        <w:tc>
          <w:tcPr>
            <w:tcW w:w="1422" w:type="dxa"/>
          </w:tcPr>
          <w:p w14:paraId="1F84E656" w14:textId="7D4443E2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Measles</w:t>
            </w:r>
          </w:p>
        </w:tc>
        <w:tc>
          <w:tcPr>
            <w:tcW w:w="715" w:type="dxa"/>
          </w:tcPr>
          <w:p w14:paraId="488525EB" w14:textId="2A663BC3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hsa05162</w:t>
            </w:r>
          </w:p>
        </w:tc>
        <w:tc>
          <w:tcPr>
            <w:tcW w:w="614" w:type="dxa"/>
          </w:tcPr>
          <w:p w14:paraId="370C7672" w14:textId="6C582FCB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  <w:tc>
          <w:tcPr>
            <w:tcW w:w="852" w:type="dxa"/>
          </w:tcPr>
          <w:p w14:paraId="7428D797" w14:textId="18FD019B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138</w:t>
            </w:r>
          </w:p>
        </w:tc>
        <w:tc>
          <w:tcPr>
            <w:tcW w:w="899" w:type="dxa"/>
          </w:tcPr>
          <w:p w14:paraId="5DE3B670" w14:textId="7842F1A5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6.38E-09</w:t>
            </w:r>
          </w:p>
        </w:tc>
        <w:tc>
          <w:tcPr>
            <w:tcW w:w="899" w:type="dxa"/>
          </w:tcPr>
          <w:p w14:paraId="03DAC6D3" w14:textId="1347549C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1.01E-06</w:t>
            </w:r>
          </w:p>
        </w:tc>
        <w:tc>
          <w:tcPr>
            <w:tcW w:w="5222" w:type="dxa"/>
          </w:tcPr>
          <w:p w14:paraId="7B0A41D9" w14:textId="2DA377C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DDX58|STAT2|STAT1|IRF9|IFIH1|MX1|OAS1|OAS3|OAS2</w:t>
            </w:r>
          </w:p>
        </w:tc>
      </w:tr>
      <w:tr w:rsidR="00821725" w14:paraId="15CE2005" w14:textId="77777777" w:rsidTr="00821725">
        <w:tc>
          <w:tcPr>
            <w:tcW w:w="1422" w:type="dxa"/>
          </w:tcPr>
          <w:p w14:paraId="682BC758" w14:textId="3EED4065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Epstein-Barr virus infection</w:t>
            </w:r>
          </w:p>
        </w:tc>
        <w:tc>
          <w:tcPr>
            <w:tcW w:w="715" w:type="dxa"/>
          </w:tcPr>
          <w:p w14:paraId="728B58C7" w14:textId="2F0F66C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hsa05169</w:t>
            </w:r>
          </w:p>
        </w:tc>
        <w:tc>
          <w:tcPr>
            <w:tcW w:w="614" w:type="dxa"/>
          </w:tcPr>
          <w:p w14:paraId="66D9B404" w14:textId="0E2E622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10</w:t>
            </w:r>
          </w:p>
        </w:tc>
        <w:tc>
          <w:tcPr>
            <w:tcW w:w="852" w:type="dxa"/>
          </w:tcPr>
          <w:p w14:paraId="48DBE2AE" w14:textId="3D334F35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201</w:t>
            </w:r>
          </w:p>
        </w:tc>
        <w:tc>
          <w:tcPr>
            <w:tcW w:w="899" w:type="dxa"/>
          </w:tcPr>
          <w:p w14:paraId="36941643" w14:textId="3B3D4C2A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1.07E-08</w:t>
            </w:r>
          </w:p>
        </w:tc>
        <w:tc>
          <w:tcPr>
            <w:tcW w:w="899" w:type="dxa"/>
          </w:tcPr>
          <w:p w14:paraId="6A26D524" w14:textId="3285A363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1.45E-06</w:t>
            </w:r>
          </w:p>
        </w:tc>
        <w:tc>
          <w:tcPr>
            <w:tcW w:w="5222" w:type="dxa"/>
          </w:tcPr>
          <w:p w14:paraId="6ECBA6E2" w14:textId="7337B422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TAP1|DDX58|STAT2|STAT1|IRF9|HLA-E|OAS1|OAS3|OAS2|ISG15</w:t>
            </w:r>
          </w:p>
        </w:tc>
      </w:tr>
      <w:tr w:rsidR="00821725" w14:paraId="22C0E7A3" w14:textId="77777777" w:rsidTr="00821725">
        <w:tc>
          <w:tcPr>
            <w:tcW w:w="1422" w:type="dxa"/>
          </w:tcPr>
          <w:p w14:paraId="1FAF134B" w14:textId="2ECC2FF2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Herpes simplex virus 1 infection</w:t>
            </w:r>
          </w:p>
        </w:tc>
        <w:tc>
          <w:tcPr>
            <w:tcW w:w="715" w:type="dxa"/>
          </w:tcPr>
          <w:p w14:paraId="1A83F5EC" w14:textId="7CE6D04F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hsa05168</w:t>
            </w:r>
          </w:p>
        </w:tc>
        <w:tc>
          <w:tcPr>
            <w:tcW w:w="614" w:type="dxa"/>
          </w:tcPr>
          <w:p w14:paraId="537E11C2" w14:textId="247933B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12</w:t>
            </w:r>
          </w:p>
        </w:tc>
        <w:tc>
          <w:tcPr>
            <w:tcW w:w="852" w:type="dxa"/>
          </w:tcPr>
          <w:p w14:paraId="267C3411" w14:textId="74726B0F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492</w:t>
            </w:r>
          </w:p>
        </w:tc>
        <w:tc>
          <w:tcPr>
            <w:tcW w:w="899" w:type="dxa"/>
          </w:tcPr>
          <w:p w14:paraId="05E63BEF" w14:textId="399FBF99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6.74E-07</w:t>
            </w:r>
          </w:p>
        </w:tc>
        <w:tc>
          <w:tcPr>
            <w:tcW w:w="899" w:type="dxa"/>
          </w:tcPr>
          <w:p w14:paraId="6C95E570" w14:textId="4BD9E814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5.60E-05</w:t>
            </w:r>
          </w:p>
        </w:tc>
        <w:tc>
          <w:tcPr>
            <w:tcW w:w="5222" w:type="dxa"/>
          </w:tcPr>
          <w:p w14:paraId="4D8FDA92" w14:textId="3B06733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TAP1|IFIH1|STAT2|STAT1|IRF9|DDX58|HLA-E|OAS1|OAS3|OAS2|BST2|SP100</w:t>
            </w:r>
          </w:p>
        </w:tc>
      </w:tr>
      <w:tr w:rsidR="00821725" w14:paraId="010FC016" w14:textId="77777777" w:rsidTr="00821725">
        <w:tc>
          <w:tcPr>
            <w:tcW w:w="1422" w:type="dxa"/>
          </w:tcPr>
          <w:p w14:paraId="5D830E76" w14:textId="6A5814C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RIG-I-like receptor signaling pathway</w:t>
            </w:r>
          </w:p>
        </w:tc>
        <w:tc>
          <w:tcPr>
            <w:tcW w:w="715" w:type="dxa"/>
          </w:tcPr>
          <w:p w14:paraId="07CEB231" w14:textId="3DD255BE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hsa04622</w:t>
            </w:r>
          </w:p>
        </w:tc>
        <w:tc>
          <w:tcPr>
            <w:tcW w:w="614" w:type="dxa"/>
          </w:tcPr>
          <w:p w14:paraId="1F96B5CE" w14:textId="58C0AA8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852" w:type="dxa"/>
          </w:tcPr>
          <w:p w14:paraId="73C9558F" w14:textId="6482113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70</w:t>
            </w:r>
          </w:p>
        </w:tc>
        <w:tc>
          <w:tcPr>
            <w:tcW w:w="899" w:type="dxa"/>
          </w:tcPr>
          <w:p w14:paraId="0DE431DC" w14:textId="40863057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1.08E-05</w:t>
            </w:r>
          </w:p>
        </w:tc>
        <w:tc>
          <w:tcPr>
            <w:tcW w:w="899" w:type="dxa"/>
          </w:tcPr>
          <w:p w14:paraId="06596F69" w14:textId="01A91C5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0.000596164</w:t>
            </w:r>
          </w:p>
        </w:tc>
        <w:tc>
          <w:tcPr>
            <w:tcW w:w="5222" w:type="dxa"/>
          </w:tcPr>
          <w:p w14:paraId="3013C23F" w14:textId="017DD594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CASP10|IFIH1|ISG15|DDX58|DHX58</w:t>
            </w:r>
          </w:p>
        </w:tc>
      </w:tr>
      <w:tr w:rsidR="00821725" w14:paraId="24BEF0DF" w14:textId="77777777" w:rsidTr="00821725">
        <w:tc>
          <w:tcPr>
            <w:tcW w:w="1422" w:type="dxa"/>
          </w:tcPr>
          <w:p w14:paraId="5448AD42" w14:textId="5022FE0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Pyrimidine metabolism</w:t>
            </w:r>
          </w:p>
        </w:tc>
        <w:tc>
          <w:tcPr>
            <w:tcW w:w="715" w:type="dxa"/>
          </w:tcPr>
          <w:p w14:paraId="032BAFB2" w14:textId="49303B5B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hsa00240</w:t>
            </w:r>
          </w:p>
        </w:tc>
        <w:tc>
          <w:tcPr>
            <w:tcW w:w="614" w:type="dxa"/>
          </w:tcPr>
          <w:p w14:paraId="3E000220" w14:textId="725AAA5F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852" w:type="dxa"/>
          </w:tcPr>
          <w:p w14:paraId="215E63E4" w14:textId="6CDC357D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57</w:t>
            </w:r>
          </w:p>
        </w:tc>
        <w:tc>
          <w:tcPr>
            <w:tcW w:w="899" w:type="dxa"/>
          </w:tcPr>
          <w:p w14:paraId="3D2AD947" w14:textId="76F958B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9.11E-05</w:t>
            </w:r>
          </w:p>
        </w:tc>
        <w:tc>
          <w:tcPr>
            <w:tcW w:w="899" w:type="dxa"/>
          </w:tcPr>
          <w:p w14:paraId="2FDE3C28" w14:textId="4FAFE2C2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0.003579936</w:t>
            </w:r>
          </w:p>
        </w:tc>
        <w:tc>
          <w:tcPr>
            <w:tcW w:w="5222" w:type="dxa"/>
          </w:tcPr>
          <w:p w14:paraId="7BB68951" w14:textId="537739C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CMPK2|NT5C3A|NT5C2|ENPP1</w:t>
            </w:r>
          </w:p>
        </w:tc>
      </w:tr>
      <w:tr w:rsidR="00821725" w14:paraId="4056545D" w14:textId="77777777" w:rsidTr="00821725">
        <w:tc>
          <w:tcPr>
            <w:tcW w:w="1422" w:type="dxa"/>
          </w:tcPr>
          <w:p w14:paraId="4C2B6C02" w14:textId="6978083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Cytosolic DNA-sensing pathway</w:t>
            </w:r>
          </w:p>
        </w:tc>
        <w:tc>
          <w:tcPr>
            <w:tcW w:w="715" w:type="dxa"/>
          </w:tcPr>
          <w:p w14:paraId="38DB7021" w14:textId="5A61EA06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hsa04623</w:t>
            </w:r>
          </w:p>
        </w:tc>
        <w:tc>
          <w:tcPr>
            <w:tcW w:w="614" w:type="dxa"/>
          </w:tcPr>
          <w:p w14:paraId="55696EF0" w14:textId="1B46FA9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852" w:type="dxa"/>
          </w:tcPr>
          <w:p w14:paraId="48D1DBEE" w14:textId="56FCDE91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63</w:t>
            </w:r>
          </w:p>
        </w:tc>
        <w:tc>
          <w:tcPr>
            <w:tcW w:w="899" w:type="dxa"/>
          </w:tcPr>
          <w:p w14:paraId="35EF2522" w14:textId="56CC4508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0.000131367</w:t>
            </w:r>
          </w:p>
        </w:tc>
        <w:tc>
          <w:tcPr>
            <w:tcW w:w="899" w:type="dxa"/>
          </w:tcPr>
          <w:p w14:paraId="327063DE" w14:textId="299B0113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0.004878393</w:t>
            </w:r>
          </w:p>
        </w:tc>
        <w:tc>
          <w:tcPr>
            <w:tcW w:w="5222" w:type="dxa"/>
          </w:tcPr>
          <w:p w14:paraId="1CB3FF50" w14:textId="1FF044D0" w:rsidR="00821725" w:rsidRPr="00821725" w:rsidRDefault="00821725" w:rsidP="00821725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821725">
              <w:rPr>
                <w:rFonts w:ascii="Times New Roman" w:hAnsi="Times New Roman" w:cs="Times New Roman"/>
                <w:sz w:val="13"/>
                <w:szCs w:val="13"/>
              </w:rPr>
              <w:t>IL18|ZBP1|DDX58|AIM2</w:t>
            </w:r>
          </w:p>
        </w:tc>
      </w:tr>
    </w:tbl>
    <w:p w14:paraId="2A6A33C7" w14:textId="77777777" w:rsidR="00821725" w:rsidRDefault="00821725"/>
    <w:sectPr w:rsidR="00821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47D11" w14:textId="77777777" w:rsidR="00435136" w:rsidRDefault="00435136" w:rsidP="00821725">
      <w:r>
        <w:separator/>
      </w:r>
    </w:p>
  </w:endnote>
  <w:endnote w:type="continuationSeparator" w:id="0">
    <w:p w14:paraId="22878443" w14:textId="77777777" w:rsidR="00435136" w:rsidRDefault="00435136" w:rsidP="00821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19C8B" w14:textId="77777777" w:rsidR="00435136" w:rsidRDefault="00435136" w:rsidP="00821725">
      <w:r>
        <w:separator/>
      </w:r>
    </w:p>
  </w:footnote>
  <w:footnote w:type="continuationSeparator" w:id="0">
    <w:p w14:paraId="11CCDE1F" w14:textId="77777777" w:rsidR="00435136" w:rsidRDefault="00435136" w:rsidP="00821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BC7"/>
    <w:rsid w:val="00012BC7"/>
    <w:rsid w:val="00346306"/>
    <w:rsid w:val="00435136"/>
    <w:rsid w:val="00821725"/>
    <w:rsid w:val="00893877"/>
    <w:rsid w:val="00C9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10ED3"/>
  <w15:chartTrackingRefBased/>
  <w15:docId w15:val="{BACF1BB5-8E55-4885-84D5-BB703D34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1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17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1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1725"/>
    <w:rPr>
      <w:sz w:val="18"/>
      <w:szCs w:val="18"/>
    </w:rPr>
  </w:style>
  <w:style w:type="table" w:styleId="a7">
    <w:name w:val="Table Grid"/>
    <w:basedOn w:val="a1"/>
    <w:uiPriority w:val="39"/>
    <w:rsid w:val="00821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静翕</dc:creator>
  <cp:keywords/>
  <dc:description/>
  <cp:lastModifiedBy>聂 静翕</cp:lastModifiedBy>
  <cp:revision>3</cp:revision>
  <dcterms:created xsi:type="dcterms:W3CDTF">2020-12-23T13:23:00Z</dcterms:created>
  <dcterms:modified xsi:type="dcterms:W3CDTF">2020-12-23T13:33:00Z</dcterms:modified>
</cp:coreProperties>
</file>