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28A" w:rsidRDefault="000C028A"/>
    <w:p w:rsidR="000C028A" w:rsidRPr="00220F79" w:rsidRDefault="000C028A" w:rsidP="000C028A">
      <w:pPr>
        <w:pStyle w:val="Caption"/>
        <w:spacing w:line="360" w:lineRule="auto"/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</w:pP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t>Table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S1</w:t>
      </w: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t>:</w:t>
      </w:r>
      <w:r w:rsidRPr="00220F79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Primer sequence used for PCRs to screen and genotype samples collected in study of genotyping diversity </w:t>
      </w:r>
      <w:r w:rsidRPr="00220F79">
        <w:rPr>
          <w:rFonts w:ascii="Times New Roman" w:eastAsia="Times New Roman" w:hAnsi="Times New Roman" w:cs="Times New Roman"/>
          <w:b w:val="0"/>
          <w:i/>
          <w:color w:val="auto"/>
          <w:sz w:val="24"/>
          <w:szCs w:val="24"/>
        </w:rPr>
        <w:t>of P. falciparum</w:t>
      </w:r>
      <w:r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parasites in </w:t>
      </w:r>
      <w:proofErr w:type="spellStart"/>
      <w:r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Chewaka</w:t>
      </w:r>
      <w:proofErr w:type="spellEnd"/>
      <w:r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district, Ethiopia</w:t>
      </w:r>
      <w:bookmarkStart w:id="0" w:name="_GoBack"/>
      <w:bookmarkEnd w:id="0"/>
    </w:p>
    <w:p w:rsidR="000C028A" w:rsidRDefault="000C028A" w:rsidP="000C028A"/>
    <w:p w:rsidR="000C028A" w:rsidRPr="000C028A" w:rsidRDefault="000C028A" w:rsidP="000C028A">
      <w:pPr>
        <w:tabs>
          <w:tab w:val="left" w:pos="900"/>
        </w:tabs>
      </w:pPr>
      <w:r>
        <w:tab/>
      </w:r>
    </w:p>
    <w:tbl>
      <w:tblPr>
        <w:tblpPr w:leftFromText="180" w:rightFromText="180" w:horzAnchor="margin" w:tblpY="180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6"/>
        <w:gridCol w:w="720"/>
        <w:gridCol w:w="896"/>
        <w:gridCol w:w="980"/>
        <w:gridCol w:w="965"/>
        <w:gridCol w:w="5539"/>
        <w:gridCol w:w="2360"/>
      </w:tblGrid>
      <w:tr w:rsidR="000C028A" w:rsidRPr="000C028A" w:rsidTr="00B536EE">
        <w:tc>
          <w:tcPr>
            <w:tcW w:w="706" w:type="dxa"/>
            <w:vMerge w:val="restart"/>
            <w:shd w:val="clear" w:color="auto" w:fill="FFFF00"/>
            <w:vAlign w:val="center"/>
          </w:tcPr>
          <w:p w:rsidR="000C028A" w:rsidRPr="00B536EE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B536EE">
              <w:rPr>
                <w:rFonts w:ascii="Calibri" w:eastAsia="Times New Roman" w:hAnsi="Calibri" w:cs="Times New Roman"/>
              </w:rPr>
              <w:t>PCR</w:t>
            </w:r>
          </w:p>
        </w:tc>
        <w:tc>
          <w:tcPr>
            <w:tcW w:w="720" w:type="dxa"/>
            <w:vMerge w:val="restart"/>
            <w:shd w:val="clear" w:color="auto" w:fill="FFFF00"/>
            <w:vAlign w:val="center"/>
          </w:tcPr>
          <w:p w:rsidR="000C028A" w:rsidRPr="00B536EE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B536EE">
              <w:rPr>
                <w:rFonts w:ascii="Calibri" w:eastAsia="Times New Roman" w:hAnsi="Calibri" w:cs="Times New Roman"/>
              </w:rPr>
              <w:t>Locus</w:t>
            </w:r>
          </w:p>
        </w:tc>
        <w:tc>
          <w:tcPr>
            <w:tcW w:w="896" w:type="dxa"/>
            <w:vMerge w:val="restart"/>
            <w:shd w:val="clear" w:color="auto" w:fill="FFFF00"/>
            <w:vAlign w:val="center"/>
          </w:tcPr>
          <w:p w:rsidR="000C028A" w:rsidRPr="00B536EE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B536EE">
              <w:rPr>
                <w:rFonts w:ascii="Calibri" w:eastAsia="Times New Roman" w:hAnsi="Calibri" w:cs="Times New Roman"/>
              </w:rPr>
              <w:t>Allele</w:t>
            </w:r>
          </w:p>
        </w:tc>
        <w:tc>
          <w:tcPr>
            <w:tcW w:w="1945" w:type="dxa"/>
            <w:gridSpan w:val="2"/>
            <w:tcBorders>
              <w:bottom w:val="single" w:sz="4" w:space="0" w:color="000000"/>
            </w:tcBorders>
            <w:shd w:val="clear" w:color="auto" w:fill="FFFF00"/>
          </w:tcPr>
          <w:p w:rsidR="000C028A" w:rsidRPr="00B536EE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B536EE">
              <w:rPr>
                <w:rFonts w:ascii="Calibri" w:eastAsia="Times New Roman" w:hAnsi="Calibri" w:cs="Times New Roman"/>
              </w:rPr>
              <w:t>Primer</w:t>
            </w:r>
          </w:p>
        </w:tc>
        <w:tc>
          <w:tcPr>
            <w:tcW w:w="5539" w:type="dxa"/>
            <w:vMerge w:val="restart"/>
            <w:shd w:val="clear" w:color="auto" w:fill="FFFF00"/>
          </w:tcPr>
          <w:p w:rsidR="000C028A" w:rsidRPr="00B536EE" w:rsidRDefault="000C028A" w:rsidP="000C028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  <w:r w:rsidRPr="00B536EE">
              <w:rPr>
                <w:rFonts w:ascii="Calibri" w:eastAsia="Times New Roman" w:hAnsi="Calibri" w:cs="Times New Roman"/>
              </w:rPr>
              <w:t>Sequence</w:t>
            </w:r>
          </w:p>
          <w:p w:rsidR="000C028A" w:rsidRPr="00B536EE" w:rsidRDefault="000C028A" w:rsidP="000C028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  <w:r w:rsidRPr="00B536EE">
              <w:rPr>
                <w:rFonts w:ascii="Calibri" w:eastAsia="Times New Roman" w:hAnsi="Calibri" w:cs="Times New Roman"/>
              </w:rPr>
              <w:t xml:space="preserve"> (primer differences are shown in bold, underlined font)</w:t>
            </w:r>
          </w:p>
        </w:tc>
        <w:tc>
          <w:tcPr>
            <w:tcW w:w="2360" w:type="dxa"/>
            <w:vMerge w:val="restart"/>
            <w:shd w:val="clear" w:color="auto" w:fill="FFFF00"/>
          </w:tcPr>
          <w:p w:rsidR="000C028A" w:rsidRPr="00B536EE" w:rsidRDefault="000C028A" w:rsidP="000C028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  <w:r w:rsidRPr="00B536EE">
              <w:rPr>
                <w:rFonts w:ascii="Calibri" w:eastAsia="Times New Roman" w:hAnsi="Calibri" w:cs="Times New Roman"/>
              </w:rPr>
              <w:t>Reference</w:t>
            </w:r>
          </w:p>
        </w:tc>
      </w:tr>
      <w:tr w:rsidR="000C028A" w:rsidRPr="000C028A" w:rsidTr="00B536EE">
        <w:tc>
          <w:tcPr>
            <w:tcW w:w="706" w:type="dxa"/>
            <w:vMerge/>
          </w:tcPr>
          <w:p w:rsidR="000C028A" w:rsidRPr="000C028A" w:rsidRDefault="000C028A" w:rsidP="000C028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</w:tcPr>
          <w:p w:rsidR="000C028A" w:rsidRPr="000C028A" w:rsidRDefault="000C028A" w:rsidP="000C028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96" w:type="dxa"/>
            <w:vMerge/>
          </w:tcPr>
          <w:p w:rsidR="000C028A" w:rsidRPr="000C028A" w:rsidRDefault="000C028A" w:rsidP="000C028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80" w:type="dxa"/>
            <w:shd w:val="clear" w:color="auto" w:fill="FFFF00"/>
          </w:tcPr>
          <w:p w:rsidR="000C028A" w:rsidRPr="00B536EE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B536EE">
              <w:rPr>
                <w:rFonts w:ascii="Calibri" w:eastAsia="Times New Roman" w:hAnsi="Calibri" w:cs="Times New Roman"/>
              </w:rPr>
              <w:t>Forward</w:t>
            </w:r>
          </w:p>
        </w:tc>
        <w:tc>
          <w:tcPr>
            <w:tcW w:w="965" w:type="dxa"/>
            <w:shd w:val="clear" w:color="auto" w:fill="FFFF00"/>
          </w:tcPr>
          <w:p w:rsidR="000C028A" w:rsidRPr="00B536EE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B536EE">
              <w:rPr>
                <w:rFonts w:ascii="Calibri" w:eastAsia="Times New Roman" w:hAnsi="Calibri" w:cs="Times New Roman"/>
              </w:rPr>
              <w:t>Reverse</w:t>
            </w:r>
          </w:p>
        </w:tc>
        <w:tc>
          <w:tcPr>
            <w:tcW w:w="5539" w:type="dxa"/>
            <w:vMerge/>
          </w:tcPr>
          <w:p w:rsidR="000C028A" w:rsidRPr="000C028A" w:rsidRDefault="000C028A" w:rsidP="000C028A">
            <w:pPr>
              <w:spacing w:after="0" w:line="240" w:lineRule="auto"/>
              <w:rPr>
                <w:rFonts w:ascii="Courier New" w:eastAsia="Times New Roman" w:hAnsi="Courier New" w:cs="Courier New"/>
                <w:sz w:val="24"/>
              </w:rPr>
            </w:pPr>
          </w:p>
        </w:tc>
        <w:tc>
          <w:tcPr>
            <w:tcW w:w="2360" w:type="dxa"/>
            <w:vMerge/>
          </w:tcPr>
          <w:p w:rsidR="000C028A" w:rsidRPr="000C028A" w:rsidRDefault="000C028A" w:rsidP="000C028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0C028A" w:rsidRPr="000C028A" w:rsidTr="000C028A">
        <w:tc>
          <w:tcPr>
            <w:tcW w:w="706" w:type="dxa"/>
            <w:vMerge w:val="restart"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proofErr w:type="spellStart"/>
            <w:r w:rsidRPr="000C028A">
              <w:rPr>
                <w:rFonts w:ascii="Calibri" w:eastAsia="Times New Roman" w:hAnsi="Calibri" w:cs="Times New Roman"/>
              </w:rPr>
              <w:t>pPCR</w:t>
            </w:r>
            <w:proofErr w:type="spellEnd"/>
          </w:p>
        </w:tc>
        <w:tc>
          <w:tcPr>
            <w:tcW w:w="720" w:type="dxa"/>
            <w:vMerge w:val="restart"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i/>
                <w:sz w:val="24"/>
              </w:rPr>
            </w:pPr>
            <w:r w:rsidRPr="000C028A">
              <w:rPr>
                <w:rFonts w:ascii="Calibri" w:eastAsia="Times New Roman" w:hAnsi="Calibri" w:cs="Times New Roman"/>
                <w:i/>
              </w:rPr>
              <w:t>msp1</w:t>
            </w:r>
          </w:p>
        </w:tc>
        <w:tc>
          <w:tcPr>
            <w:tcW w:w="896" w:type="dxa"/>
            <w:vMerge w:val="restart"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</w:rPr>
              <w:t>N/A</w:t>
            </w:r>
          </w:p>
        </w:tc>
        <w:tc>
          <w:tcPr>
            <w:tcW w:w="980" w:type="dxa"/>
          </w:tcPr>
          <w:p w:rsidR="000C028A" w:rsidRPr="000C028A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965" w:type="dxa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5539" w:type="dxa"/>
          </w:tcPr>
          <w:p w:rsidR="000C028A" w:rsidRPr="000C028A" w:rsidRDefault="000C028A" w:rsidP="000C028A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0C028A">
              <w:rPr>
                <w:rFonts w:ascii="Courier New" w:eastAsia="Times New Roman" w:hAnsi="Courier New" w:cs="Courier New"/>
                <w:sz w:val="24"/>
              </w:rPr>
              <w:t>CTAGAAGCTTTAGAAGATGCAGTATTG</w:t>
            </w:r>
          </w:p>
        </w:tc>
        <w:tc>
          <w:tcPr>
            <w:tcW w:w="2360" w:type="dxa"/>
            <w:vMerge w:val="restart"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  <w:r>
              <w:rPr>
                <w:rStyle w:val="FootnoteReference"/>
                <w:rFonts w:ascii="Calibri" w:eastAsia="Times New Roman" w:hAnsi="Calibri" w:cs="Times New Roman"/>
                <w:sz w:val="24"/>
              </w:rPr>
              <w:footnoteReference w:id="1"/>
            </w:r>
          </w:p>
        </w:tc>
      </w:tr>
      <w:tr w:rsidR="000C028A" w:rsidRPr="000C028A" w:rsidTr="000C028A">
        <w:tc>
          <w:tcPr>
            <w:tcW w:w="706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96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80" w:type="dxa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65" w:type="dxa"/>
          </w:tcPr>
          <w:p w:rsidR="000C028A" w:rsidRPr="000C028A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5539" w:type="dxa"/>
          </w:tcPr>
          <w:p w:rsidR="000C028A" w:rsidRPr="000C028A" w:rsidRDefault="000C028A" w:rsidP="000C028A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0C028A">
              <w:rPr>
                <w:rFonts w:ascii="Courier New" w:eastAsia="Times New Roman" w:hAnsi="Courier New" w:cs="Courier New"/>
                <w:b/>
                <w:sz w:val="24"/>
                <w:u w:val="single"/>
              </w:rPr>
              <w:t>C</w:t>
            </w:r>
            <w:r w:rsidRPr="000C028A">
              <w:rPr>
                <w:rFonts w:ascii="Courier New" w:eastAsia="Times New Roman" w:hAnsi="Courier New" w:cs="Courier New"/>
                <w:sz w:val="24"/>
              </w:rPr>
              <w:t>TTAAATAGTATTCTAATTCAAGTGGATCA</w:t>
            </w:r>
          </w:p>
        </w:tc>
        <w:tc>
          <w:tcPr>
            <w:tcW w:w="2360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0C028A" w:rsidRPr="000C028A" w:rsidTr="000C028A">
        <w:tc>
          <w:tcPr>
            <w:tcW w:w="706" w:type="dxa"/>
            <w:vMerge w:val="restart"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proofErr w:type="spellStart"/>
            <w:r w:rsidRPr="000C028A">
              <w:rPr>
                <w:rFonts w:ascii="Calibri" w:eastAsia="Times New Roman" w:hAnsi="Calibri" w:cs="Times New Roman"/>
              </w:rPr>
              <w:t>nPCR</w:t>
            </w:r>
            <w:proofErr w:type="spellEnd"/>
          </w:p>
        </w:tc>
        <w:tc>
          <w:tcPr>
            <w:tcW w:w="720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i/>
                <w:sz w:val="24"/>
              </w:rPr>
            </w:pPr>
          </w:p>
        </w:tc>
        <w:tc>
          <w:tcPr>
            <w:tcW w:w="896" w:type="dxa"/>
            <w:vMerge w:val="restart"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</w:rPr>
              <w:t>K1</w:t>
            </w:r>
          </w:p>
        </w:tc>
        <w:tc>
          <w:tcPr>
            <w:tcW w:w="980" w:type="dxa"/>
          </w:tcPr>
          <w:p w:rsidR="000C028A" w:rsidRPr="000C028A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965" w:type="dxa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5539" w:type="dxa"/>
          </w:tcPr>
          <w:p w:rsidR="000C028A" w:rsidRPr="000C028A" w:rsidRDefault="000C028A" w:rsidP="000C028A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0C028A">
              <w:rPr>
                <w:rFonts w:ascii="Courier New" w:eastAsia="Times New Roman" w:hAnsi="Courier New" w:cs="Courier New"/>
                <w:b/>
                <w:sz w:val="24"/>
                <w:u w:val="single"/>
              </w:rPr>
              <w:t>A</w:t>
            </w:r>
            <w:r w:rsidRPr="000C028A">
              <w:rPr>
                <w:rFonts w:ascii="Courier New" w:eastAsia="Times New Roman" w:hAnsi="Courier New" w:cs="Courier New"/>
                <w:sz w:val="24"/>
              </w:rPr>
              <w:t>AATGAAGAAGAAATTACTACAAAAGGTGC</w:t>
            </w:r>
          </w:p>
        </w:tc>
        <w:tc>
          <w:tcPr>
            <w:tcW w:w="2360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0C028A" w:rsidRPr="000C028A" w:rsidTr="000C028A">
        <w:tc>
          <w:tcPr>
            <w:tcW w:w="706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96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80" w:type="dxa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65" w:type="dxa"/>
          </w:tcPr>
          <w:p w:rsidR="000C028A" w:rsidRPr="000C028A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5539" w:type="dxa"/>
          </w:tcPr>
          <w:p w:rsidR="000C028A" w:rsidRPr="000C028A" w:rsidRDefault="000C028A" w:rsidP="000C028A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0C028A">
              <w:rPr>
                <w:rFonts w:ascii="Courier New" w:eastAsia="Times New Roman" w:hAnsi="Courier New" w:cs="Courier New"/>
                <w:b/>
                <w:sz w:val="24"/>
                <w:u w:val="single"/>
              </w:rPr>
              <w:t>G</w:t>
            </w:r>
            <w:r w:rsidRPr="000C028A">
              <w:rPr>
                <w:rFonts w:ascii="Courier New" w:eastAsia="Times New Roman" w:hAnsi="Courier New" w:cs="Courier New"/>
                <w:sz w:val="24"/>
              </w:rPr>
              <w:t>CTTGCATCAGCTGGAGGGCTTGCACCAGA</w:t>
            </w:r>
          </w:p>
        </w:tc>
        <w:tc>
          <w:tcPr>
            <w:tcW w:w="2360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0C028A" w:rsidRPr="000C028A" w:rsidTr="000C028A">
        <w:tc>
          <w:tcPr>
            <w:tcW w:w="706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96" w:type="dxa"/>
            <w:vMerge w:val="restart"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</w:rPr>
              <w:t>MAD20</w:t>
            </w:r>
          </w:p>
        </w:tc>
        <w:tc>
          <w:tcPr>
            <w:tcW w:w="980" w:type="dxa"/>
          </w:tcPr>
          <w:p w:rsidR="000C028A" w:rsidRPr="000C028A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965" w:type="dxa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5539" w:type="dxa"/>
          </w:tcPr>
          <w:p w:rsidR="000C028A" w:rsidRPr="000C028A" w:rsidRDefault="000C028A" w:rsidP="000C028A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0C028A">
              <w:rPr>
                <w:rFonts w:ascii="Courier New" w:eastAsia="Times New Roman" w:hAnsi="Courier New" w:cs="Courier New"/>
                <w:sz w:val="24"/>
              </w:rPr>
              <w:t>AAATGAAGGAACAAGTGGAACAGCTGTTAC</w:t>
            </w:r>
          </w:p>
        </w:tc>
        <w:tc>
          <w:tcPr>
            <w:tcW w:w="2360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0C028A" w:rsidRPr="000C028A" w:rsidTr="000C028A">
        <w:tc>
          <w:tcPr>
            <w:tcW w:w="706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96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80" w:type="dxa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65" w:type="dxa"/>
          </w:tcPr>
          <w:p w:rsidR="000C028A" w:rsidRPr="000C028A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5539" w:type="dxa"/>
          </w:tcPr>
          <w:p w:rsidR="000C028A" w:rsidRPr="000C028A" w:rsidRDefault="000C028A" w:rsidP="000C028A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0C028A">
              <w:rPr>
                <w:rFonts w:ascii="Courier New" w:eastAsia="Times New Roman" w:hAnsi="Courier New" w:cs="Courier New"/>
                <w:sz w:val="24"/>
              </w:rPr>
              <w:t>ATCTGAAGGATTTGTACGTCTTGAATTACC</w:t>
            </w:r>
          </w:p>
        </w:tc>
        <w:tc>
          <w:tcPr>
            <w:tcW w:w="2360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0C028A" w:rsidRPr="000C028A" w:rsidTr="000C028A">
        <w:tc>
          <w:tcPr>
            <w:tcW w:w="706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96" w:type="dxa"/>
            <w:vMerge w:val="restart"/>
            <w:vAlign w:val="center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</w:rPr>
              <w:t>RO33</w:t>
            </w:r>
          </w:p>
        </w:tc>
        <w:tc>
          <w:tcPr>
            <w:tcW w:w="980" w:type="dxa"/>
          </w:tcPr>
          <w:p w:rsidR="000C028A" w:rsidRPr="000C028A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965" w:type="dxa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5539" w:type="dxa"/>
          </w:tcPr>
          <w:p w:rsidR="000C028A" w:rsidRPr="000C028A" w:rsidRDefault="000C028A" w:rsidP="000C028A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0C028A">
              <w:rPr>
                <w:rFonts w:ascii="Courier New" w:eastAsia="Times New Roman" w:hAnsi="Courier New" w:cs="Courier New"/>
                <w:sz w:val="24"/>
              </w:rPr>
              <w:t>TAAAGGATGGAGCAAATACTCAAGTTGTTG</w:t>
            </w:r>
          </w:p>
        </w:tc>
        <w:tc>
          <w:tcPr>
            <w:tcW w:w="2360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0C028A" w:rsidRPr="000C028A" w:rsidTr="000C028A">
        <w:tc>
          <w:tcPr>
            <w:tcW w:w="706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96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80" w:type="dxa"/>
          </w:tcPr>
          <w:p w:rsidR="000C028A" w:rsidRPr="000C028A" w:rsidRDefault="000C028A" w:rsidP="000C028A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65" w:type="dxa"/>
          </w:tcPr>
          <w:p w:rsidR="000C028A" w:rsidRPr="000C028A" w:rsidRDefault="000C028A" w:rsidP="000C02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0C028A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5539" w:type="dxa"/>
          </w:tcPr>
          <w:p w:rsidR="000C028A" w:rsidRPr="000C028A" w:rsidRDefault="000C028A" w:rsidP="000C028A">
            <w:pPr>
              <w:spacing w:after="0" w:line="360" w:lineRule="auto"/>
              <w:rPr>
                <w:rFonts w:ascii="Courier New" w:eastAsia="Times New Roman" w:hAnsi="Courier New" w:cs="Courier New"/>
                <w:b/>
                <w:sz w:val="24"/>
                <w:u w:val="single"/>
              </w:rPr>
            </w:pPr>
            <w:r w:rsidRPr="000C028A">
              <w:rPr>
                <w:rFonts w:ascii="Courier New" w:eastAsia="Times New Roman" w:hAnsi="Courier New" w:cs="Courier New"/>
                <w:b/>
                <w:sz w:val="24"/>
                <w:u w:val="single"/>
              </w:rPr>
              <w:t>CAAGTAATTTTGAACTCTATGTTTTAAATCAGCGTA</w:t>
            </w:r>
          </w:p>
          <w:p w:rsidR="000C028A" w:rsidRPr="000C028A" w:rsidRDefault="000C028A" w:rsidP="000C028A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0C028A">
              <w:rPr>
                <w:rFonts w:ascii="Courier New" w:eastAsia="Times New Roman" w:hAnsi="Courier New" w:cs="Courier New"/>
                <w:sz w:val="24"/>
              </w:rPr>
              <w:t>CATCTGAAGGATTTGCAGCACCTGGAGATC</w:t>
            </w:r>
          </w:p>
        </w:tc>
        <w:tc>
          <w:tcPr>
            <w:tcW w:w="2360" w:type="dxa"/>
            <w:vMerge/>
          </w:tcPr>
          <w:p w:rsidR="000C028A" w:rsidRPr="000C028A" w:rsidRDefault="000C028A" w:rsidP="000C028A">
            <w:pPr>
              <w:spacing w:after="0" w:line="36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</w:tbl>
    <w:p w:rsidR="00687079" w:rsidRPr="000C028A" w:rsidRDefault="00687079" w:rsidP="000C028A">
      <w:pPr>
        <w:tabs>
          <w:tab w:val="left" w:pos="900"/>
        </w:tabs>
      </w:pPr>
    </w:p>
    <w:sectPr w:rsidR="00687079" w:rsidRPr="000C028A" w:rsidSect="000C028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2D0" w:rsidRDefault="003062D0" w:rsidP="000C028A">
      <w:pPr>
        <w:spacing w:after="0" w:line="240" w:lineRule="auto"/>
      </w:pPr>
      <w:r>
        <w:separator/>
      </w:r>
    </w:p>
  </w:endnote>
  <w:endnote w:type="continuationSeparator" w:id="0">
    <w:p w:rsidR="003062D0" w:rsidRDefault="003062D0" w:rsidP="000C0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2D0" w:rsidRDefault="003062D0" w:rsidP="000C028A">
      <w:pPr>
        <w:spacing w:after="0" w:line="240" w:lineRule="auto"/>
      </w:pPr>
      <w:r>
        <w:separator/>
      </w:r>
    </w:p>
  </w:footnote>
  <w:footnote w:type="continuationSeparator" w:id="0">
    <w:p w:rsidR="003062D0" w:rsidRDefault="003062D0" w:rsidP="000C028A">
      <w:pPr>
        <w:spacing w:after="0" w:line="240" w:lineRule="auto"/>
      </w:pPr>
      <w:r>
        <w:continuationSeparator/>
      </w:r>
    </w:p>
  </w:footnote>
  <w:footnote w:id="1">
    <w:p w:rsidR="000C028A" w:rsidRDefault="000C028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gramStart"/>
      <w:r w:rsidRPr="000C028A">
        <w:t>WHO primers are taken from (World Health Organization, 2007).</w:t>
      </w:r>
      <w:proofErr w:type="gramEnd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28A"/>
    <w:rsid w:val="000C028A"/>
    <w:rsid w:val="003062D0"/>
    <w:rsid w:val="003A4851"/>
    <w:rsid w:val="00687079"/>
    <w:rsid w:val="00B5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C028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02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C028A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0C028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C028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02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C028A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0C028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69B63-5D49-4FF4-B4B4-CCD362465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hakimo</dc:creator>
  <cp:keywords/>
  <dc:description/>
  <cp:lastModifiedBy>hakimo</cp:lastModifiedBy>
  <cp:revision>3</cp:revision>
  <dcterms:created xsi:type="dcterms:W3CDTF">2020-05-09T22:55:00Z</dcterms:created>
  <dcterms:modified xsi:type="dcterms:W3CDTF">2020-05-09T23:17:00Z</dcterms:modified>
</cp:coreProperties>
</file>