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B59" w:rsidRDefault="00917B59" w:rsidP="00917B59">
      <w:pPr>
        <w:jc w:val="both"/>
        <w:rPr>
          <w:rFonts w:ascii="Calibri" w:hAnsi="Calibri" w:cs="Calibri"/>
        </w:rPr>
      </w:pPr>
      <w:r>
        <w:rPr>
          <w:rFonts w:ascii="Calibri" w:hAnsi="Calibri" w:cs="Calibri"/>
          <w:b/>
          <w:bCs/>
        </w:rPr>
        <w:t xml:space="preserve">Supplementary Figure 1: </w:t>
      </w:r>
      <w:r>
        <w:rPr>
          <w:rFonts w:ascii="Calibri" w:hAnsi="Calibri" w:cs="Calibri"/>
        </w:rPr>
        <w:t xml:space="preserve">FA and MD </w:t>
      </w:r>
      <w:proofErr w:type="spellStart"/>
      <w:r>
        <w:rPr>
          <w:rFonts w:ascii="Calibri" w:hAnsi="Calibri" w:cs="Calibri"/>
        </w:rPr>
        <w:t>heterogenous</w:t>
      </w:r>
      <w:proofErr w:type="spellEnd"/>
      <w:r>
        <w:rPr>
          <w:rFonts w:ascii="Calibri" w:hAnsi="Calibri" w:cs="Calibri"/>
        </w:rPr>
        <w:t xml:space="preserve"> changes along gestational age</w:t>
      </w:r>
    </w:p>
    <w:p w:rsidR="00917B59" w:rsidRDefault="00917B59" w:rsidP="00917B59">
      <w:pPr>
        <w:jc w:val="both"/>
        <w:rPr>
          <w:rFonts w:ascii="Calibri" w:hAnsi="Calibri" w:cs="Calibri"/>
        </w:rPr>
      </w:pPr>
      <w:r w:rsidRPr="00822F77">
        <w:rPr>
          <w:rFonts w:ascii="Calibri" w:hAnsi="Calibri" w:cs="Calibri"/>
          <w:noProof/>
        </w:rPr>
        <w:drawing>
          <wp:inline distT="0" distB="0" distL="0" distR="0" wp14:anchorId="0E735E6E" wp14:editId="7AFA580E">
            <wp:extent cx="6332220" cy="6569075"/>
            <wp:effectExtent l="0" t="0" r="3810" b="381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4"/>
                    <a:stretch>
                      <a:fillRect/>
                    </a:stretch>
                  </pic:blipFill>
                  <pic:spPr>
                    <a:xfrm>
                      <a:off x="0" y="0"/>
                      <a:ext cx="6332220" cy="6569075"/>
                    </a:xfrm>
                    <a:prstGeom prst="rect">
                      <a:avLst/>
                    </a:prstGeom>
                  </pic:spPr>
                </pic:pic>
              </a:graphicData>
            </a:graphic>
          </wp:inline>
        </w:drawing>
      </w:r>
    </w:p>
    <w:p w:rsidR="00917B59" w:rsidRDefault="00917B59" w:rsidP="00917B59">
      <w:pPr>
        <w:jc w:val="both"/>
        <w:rPr>
          <w:rFonts w:ascii="Calibri" w:hAnsi="Calibri" w:cs="Calibri"/>
        </w:rPr>
      </w:pPr>
    </w:p>
    <w:p w:rsidR="00917B59" w:rsidRDefault="00917B59" w:rsidP="00917B59">
      <w:pPr>
        <w:jc w:val="both"/>
        <w:rPr>
          <w:rFonts w:ascii="Calibri" w:hAnsi="Calibri" w:cs="Calibri"/>
        </w:rPr>
      </w:pPr>
    </w:p>
    <w:p w:rsidR="00917B59" w:rsidRDefault="00917B59" w:rsidP="00917B59">
      <w:pPr>
        <w:jc w:val="both"/>
        <w:rPr>
          <w:rFonts w:ascii="Calibri" w:hAnsi="Calibri" w:cs="Calibri"/>
        </w:rPr>
      </w:pPr>
      <w:r>
        <w:rPr>
          <w:rFonts w:ascii="Calibri" w:hAnsi="Calibri" w:cs="Calibri"/>
        </w:rPr>
        <w:t xml:space="preserve">Heat maps of FA and MD at 24, 30 and 38 weeks of gestational age show within tract heterogeneity in progression of microstructural changes in the forceps major (A) and the inferior </w:t>
      </w:r>
      <w:proofErr w:type="spellStart"/>
      <w:r>
        <w:rPr>
          <w:rFonts w:ascii="Calibri" w:hAnsi="Calibri" w:cs="Calibri"/>
        </w:rPr>
        <w:t>fronto</w:t>
      </w:r>
      <w:proofErr w:type="spellEnd"/>
      <w:r>
        <w:rPr>
          <w:rFonts w:ascii="Calibri" w:hAnsi="Calibri" w:cs="Calibri"/>
        </w:rPr>
        <w:t xml:space="preserve">-occipital fasciculus (B). </w:t>
      </w:r>
    </w:p>
    <w:p w:rsidR="00917B59" w:rsidRDefault="00917B59" w:rsidP="00917B59">
      <w:pPr>
        <w:jc w:val="both"/>
        <w:rPr>
          <w:rFonts w:ascii="Calibri" w:hAnsi="Calibri" w:cs="Calibri"/>
        </w:rPr>
      </w:pPr>
    </w:p>
    <w:p w:rsidR="00917B59" w:rsidRDefault="00917B59" w:rsidP="00917B59">
      <w:pPr>
        <w:jc w:val="both"/>
        <w:rPr>
          <w:rFonts w:ascii="Calibri" w:hAnsi="Calibri" w:cs="Calibri"/>
        </w:rPr>
      </w:pPr>
    </w:p>
    <w:p w:rsidR="00917B59" w:rsidRDefault="00917B59" w:rsidP="00917B59">
      <w:pPr>
        <w:jc w:val="both"/>
        <w:rPr>
          <w:rFonts w:ascii="Calibri" w:hAnsi="Calibri" w:cs="Calibri"/>
        </w:rPr>
      </w:pPr>
    </w:p>
    <w:p w:rsidR="00917B59" w:rsidRDefault="00917B59" w:rsidP="00917B59">
      <w:pPr>
        <w:jc w:val="both"/>
        <w:rPr>
          <w:rFonts w:ascii="Calibri" w:hAnsi="Calibri" w:cs="Calibri"/>
        </w:rPr>
      </w:pPr>
    </w:p>
    <w:p w:rsidR="00917B59" w:rsidRDefault="00917B59" w:rsidP="00917B59">
      <w:pPr>
        <w:jc w:val="both"/>
        <w:rPr>
          <w:rFonts w:ascii="Calibri" w:hAnsi="Calibri" w:cs="Calibri"/>
        </w:rPr>
      </w:pPr>
    </w:p>
    <w:p w:rsidR="00917B59" w:rsidRDefault="00917B59" w:rsidP="00917B59">
      <w:pPr>
        <w:jc w:val="both"/>
        <w:rPr>
          <w:rFonts w:ascii="Calibri" w:hAnsi="Calibri" w:cs="Calibri"/>
        </w:rPr>
      </w:pPr>
      <w:r>
        <w:rPr>
          <w:rFonts w:ascii="Calibri" w:hAnsi="Calibri" w:cs="Calibri"/>
          <w:b/>
          <w:bCs/>
        </w:rPr>
        <w:t>Supplementary Figure 2:</w:t>
      </w:r>
      <w:r w:rsidRPr="001040DB">
        <w:rPr>
          <w:rFonts w:ascii="Calibri" w:hAnsi="Calibri" w:cs="Calibri"/>
          <w:b/>
          <w:bCs/>
        </w:rPr>
        <w:t xml:space="preserve"> </w:t>
      </w:r>
      <w:r>
        <w:rPr>
          <w:rFonts w:ascii="Calibri" w:hAnsi="Calibri" w:cs="Calibri"/>
        </w:rPr>
        <w:t xml:space="preserve">Premature CST </w:t>
      </w:r>
      <w:proofErr w:type="spellStart"/>
      <w:r>
        <w:rPr>
          <w:rFonts w:ascii="Calibri" w:hAnsi="Calibri" w:cs="Calibri"/>
        </w:rPr>
        <w:t>tractography</w:t>
      </w:r>
      <w:proofErr w:type="spellEnd"/>
      <w:r>
        <w:rPr>
          <w:rFonts w:ascii="Calibri" w:hAnsi="Calibri" w:cs="Calibri"/>
        </w:rPr>
        <w:t xml:space="preserve"> termination in early gestational ages</w:t>
      </w:r>
    </w:p>
    <w:p w:rsidR="00917B59" w:rsidRDefault="00917B59" w:rsidP="00917B59">
      <w:pPr>
        <w:jc w:val="both"/>
        <w:rPr>
          <w:rFonts w:ascii="Calibri" w:hAnsi="Calibri" w:cs="Calibri"/>
        </w:rPr>
      </w:pPr>
    </w:p>
    <w:p w:rsidR="00917B59" w:rsidRDefault="00917B59" w:rsidP="00917B59">
      <w:pPr>
        <w:jc w:val="both"/>
        <w:rPr>
          <w:rFonts w:ascii="Calibri" w:hAnsi="Calibri" w:cs="Calibri"/>
        </w:rPr>
      </w:pPr>
      <w:r w:rsidRPr="008259F7">
        <w:rPr>
          <w:rFonts w:ascii="Calibri" w:hAnsi="Calibri" w:cs="Calibri"/>
          <w:noProof/>
        </w:rPr>
        <w:drawing>
          <wp:inline distT="0" distB="0" distL="0" distR="0" wp14:anchorId="711116D5" wp14:editId="37A5CC0F">
            <wp:extent cx="6428451" cy="3172968"/>
            <wp:effectExtent l="0" t="0" r="0" b="254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5"/>
                    <a:stretch>
                      <a:fillRect/>
                    </a:stretch>
                  </pic:blipFill>
                  <pic:spPr>
                    <a:xfrm>
                      <a:off x="0" y="0"/>
                      <a:ext cx="6438951" cy="3178151"/>
                    </a:xfrm>
                    <a:prstGeom prst="rect">
                      <a:avLst/>
                    </a:prstGeom>
                  </pic:spPr>
                </pic:pic>
              </a:graphicData>
            </a:graphic>
          </wp:inline>
        </w:drawing>
      </w:r>
    </w:p>
    <w:p w:rsidR="00917B59" w:rsidRDefault="00917B59" w:rsidP="00917B59">
      <w:pPr>
        <w:jc w:val="both"/>
        <w:rPr>
          <w:rFonts w:ascii="Calibri" w:hAnsi="Calibri" w:cs="Calibri"/>
        </w:rPr>
      </w:pPr>
    </w:p>
    <w:p w:rsidR="00917B59" w:rsidRDefault="00917B59" w:rsidP="00917B59">
      <w:pPr>
        <w:jc w:val="both"/>
        <w:rPr>
          <w:rFonts w:ascii="Calibri" w:hAnsi="Calibri" w:cs="Calibri"/>
        </w:rPr>
      </w:pPr>
      <w:r>
        <w:rPr>
          <w:rFonts w:ascii="Calibri" w:hAnsi="Calibri" w:cs="Calibri"/>
        </w:rPr>
        <w:t xml:space="preserve">Premature termination of CST fiber tracking due to crossing fibers. The upper row shows serial ROI based </w:t>
      </w:r>
      <w:proofErr w:type="spellStart"/>
      <w:r>
        <w:rPr>
          <w:rFonts w:ascii="Calibri" w:hAnsi="Calibri" w:cs="Calibri"/>
        </w:rPr>
        <w:t>tractography</w:t>
      </w:r>
      <w:proofErr w:type="spellEnd"/>
      <w:r>
        <w:rPr>
          <w:rFonts w:ascii="Calibri" w:hAnsi="Calibri" w:cs="Calibri"/>
        </w:rPr>
        <w:t xml:space="preserve"> images that demonstrate that at early GA (&lt;27 weeks) the CST does not reach the cortex and it terminates fiber tracking in the intermediate zone. Lower row shows magnified view of </w:t>
      </w:r>
      <w:proofErr w:type="spellStart"/>
      <w:r>
        <w:rPr>
          <w:rFonts w:ascii="Calibri" w:hAnsi="Calibri" w:cs="Calibri"/>
        </w:rPr>
        <w:t>tractography</w:t>
      </w:r>
      <w:proofErr w:type="spellEnd"/>
      <w:r>
        <w:rPr>
          <w:rFonts w:ascii="Calibri" w:hAnsi="Calibri" w:cs="Calibri"/>
        </w:rPr>
        <w:t xml:space="preserve"> at the junction of the </w:t>
      </w:r>
      <w:proofErr w:type="spellStart"/>
      <w:r>
        <w:rPr>
          <w:rFonts w:ascii="Calibri" w:hAnsi="Calibri" w:cs="Calibri"/>
        </w:rPr>
        <w:t>subplate</w:t>
      </w:r>
      <w:proofErr w:type="spellEnd"/>
      <w:r>
        <w:rPr>
          <w:rFonts w:ascii="Calibri" w:hAnsi="Calibri" w:cs="Calibri"/>
        </w:rPr>
        <w:t xml:space="preserve"> and intermediate zone with tracts generated using a single coronal slice ROI; the presence of crossing fibers is clearly delineated. </w:t>
      </w:r>
    </w:p>
    <w:p w:rsidR="00917B59" w:rsidRDefault="00917B59" w:rsidP="00917B59">
      <w:pPr>
        <w:jc w:val="both"/>
        <w:rPr>
          <w:rFonts w:ascii="Calibri" w:hAnsi="Calibri" w:cs="Calibri"/>
        </w:rPr>
      </w:pPr>
      <w:r>
        <w:rPr>
          <w:rFonts w:ascii="Calibri" w:hAnsi="Calibri" w:cs="Calibri"/>
        </w:rPr>
        <w:t xml:space="preserve"> </w:t>
      </w:r>
    </w:p>
    <w:p w:rsidR="00917B59" w:rsidRPr="00427888" w:rsidRDefault="00917B59" w:rsidP="00917B59">
      <w:pPr>
        <w:jc w:val="both"/>
        <w:rPr>
          <w:rFonts w:ascii="Calibri" w:hAnsi="Calibri" w:cs="Calibri"/>
        </w:rPr>
      </w:pPr>
    </w:p>
    <w:p w:rsidR="00FB7C93" w:rsidRDefault="00FB7C93">
      <w:bookmarkStart w:id="0" w:name="_GoBack"/>
      <w:bookmarkEnd w:id="0"/>
    </w:p>
    <w:sectPr w:rsidR="00FB7C93" w:rsidSect="005B587B">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B59"/>
    <w:rsid w:val="00917B59"/>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282A2A-5B99-4986-920E-59381CF28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B5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745</Characters>
  <Application>Microsoft Office Word</Application>
  <DocSecurity>0</DocSecurity>
  <Lines>6</Lines>
  <Paragraphs>1</Paragraphs>
  <ScaleCrop>false</ScaleCrop>
  <Company>Springer Nature</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2021-02-02T05:04:00Z</dcterms:created>
  <dcterms:modified xsi:type="dcterms:W3CDTF">2021-02-02T05:04:00Z</dcterms:modified>
</cp:coreProperties>
</file>