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EAAE3" w14:textId="28E195FB" w:rsidR="008A4D67" w:rsidRPr="00723ECF" w:rsidRDefault="008A4D67" w:rsidP="00C547FB">
      <w:pPr>
        <w:pStyle w:val="AuthorList"/>
        <w:spacing w:line="480" w:lineRule="auto"/>
        <w:jc w:val="left"/>
        <w:rPr>
          <w:sz w:val="28"/>
          <w:szCs w:val="28"/>
        </w:rPr>
      </w:pPr>
      <w:r w:rsidRPr="00723ECF">
        <w:rPr>
          <w:sz w:val="28"/>
          <w:szCs w:val="28"/>
          <w:lang w:eastAsia="zh-CN"/>
        </w:rPr>
        <w:t>Additional files</w:t>
      </w:r>
      <w:r w:rsidR="00723ECF" w:rsidRPr="00723ECF">
        <w:rPr>
          <w:sz w:val="28"/>
          <w:szCs w:val="28"/>
          <w:lang w:eastAsia="zh-CN"/>
        </w:rPr>
        <w:t xml:space="preserve"> information</w:t>
      </w:r>
    </w:p>
    <w:p w14:paraId="385E90B8" w14:textId="77777777" w:rsidR="008A4D67" w:rsidRPr="007F1C1D" w:rsidRDefault="008A4D67" w:rsidP="00C547FB">
      <w:pPr>
        <w:spacing w:after="120" w:line="480" w:lineRule="auto"/>
        <w:jc w:val="left"/>
        <w:rPr>
          <w:bCs/>
        </w:rPr>
      </w:pPr>
      <w:r w:rsidRPr="007F1C1D">
        <w:rPr>
          <w:b/>
          <w:lang w:eastAsia="zh-CN"/>
        </w:rPr>
        <w:t>Additional file 1</w:t>
      </w:r>
      <w:r w:rsidRPr="007F1C1D">
        <w:rPr>
          <w:bCs/>
          <w:lang w:eastAsia="zh-CN"/>
        </w:rPr>
        <w:t>:</w:t>
      </w:r>
      <w:r w:rsidRPr="007F1C1D">
        <w:rPr>
          <w:bCs/>
        </w:rPr>
        <w:t xml:space="preserve"> </w:t>
      </w:r>
      <w:r w:rsidRPr="007F1C1D">
        <w:rPr>
          <w:b/>
        </w:rPr>
        <w:t xml:space="preserve">Figure </w:t>
      </w:r>
      <w:r w:rsidRPr="007F1C1D">
        <w:rPr>
          <w:b/>
          <w:lang w:eastAsia="zh-CN"/>
        </w:rPr>
        <w:t>S</w:t>
      </w:r>
      <w:r w:rsidRPr="007F1C1D">
        <w:rPr>
          <w:b/>
        </w:rPr>
        <w:t>1</w:t>
      </w:r>
      <w:r w:rsidRPr="007F1C1D">
        <w:rPr>
          <w:bCs/>
        </w:rPr>
        <w:t xml:space="preserve"> </w:t>
      </w:r>
      <w:r w:rsidRPr="007F1C1D">
        <w:rPr>
          <w:b/>
        </w:rPr>
        <w:t>(A)</w:t>
      </w:r>
      <w:r w:rsidRPr="007F1C1D">
        <w:rPr>
          <w:bCs/>
        </w:rPr>
        <w:t xml:space="preserve"> </w:t>
      </w:r>
      <w:r w:rsidRPr="007F1C1D">
        <w:rPr>
          <w:bCs/>
          <w:i/>
        </w:rPr>
        <w:t>AMIGO2</w:t>
      </w:r>
      <w:r w:rsidRPr="007F1C1D">
        <w:rPr>
          <w:bCs/>
        </w:rPr>
        <w:t xml:space="preserve"> mRNA abundance in FaDu cells and HEp-2 cells. Western blot </w:t>
      </w:r>
      <w:r w:rsidRPr="007F1C1D">
        <w:rPr>
          <w:b/>
        </w:rPr>
        <w:t>(B)</w:t>
      </w:r>
      <w:r w:rsidRPr="007F1C1D">
        <w:rPr>
          <w:bCs/>
        </w:rPr>
        <w:t xml:space="preserve"> and qPCR </w:t>
      </w:r>
      <w:r w:rsidRPr="007F1C1D">
        <w:rPr>
          <w:b/>
        </w:rPr>
        <w:t>(C)</w:t>
      </w:r>
      <w:r w:rsidRPr="007F1C1D">
        <w:rPr>
          <w:bCs/>
        </w:rPr>
        <w:t xml:space="preserve"> results validated that two shRNAs (sh</w:t>
      </w:r>
      <w:r w:rsidRPr="007F1C1D">
        <w:rPr>
          <w:bCs/>
          <w:i/>
        </w:rPr>
        <w:t>AMIGO2</w:t>
      </w:r>
      <w:r w:rsidRPr="007F1C1D">
        <w:rPr>
          <w:bCs/>
        </w:rPr>
        <w:t>-1 and sh</w:t>
      </w:r>
      <w:r w:rsidRPr="007F1C1D">
        <w:rPr>
          <w:bCs/>
          <w:i/>
        </w:rPr>
        <w:t>AMIGO2</w:t>
      </w:r>
      <w:r w:rsidRPr="007F1C1D">
        <w:rPr>
          <w:bCs/>
        </w:rPr>
        <w:t xml:space="preserve">-2) could effectively silence </w:t>
      </w:r>
      <w:r w:rsidRPr="007F1C1D">
        <w:rPr>
          <w:bCs/>
          <w:i/>
        </w:rPr>
        <w:t>AMIGO2</w:t>
      </w:r>
      <w:r w:rsidRPr="007F1C1D">
        <w:rPr>
          <w:bCs/>
        </w:rPr>
        <w:t xml:space="preserve"> expression. GAPDH was used as an internal standard. </w:t>
      </w:r>
      <w:r w:rsidRPr="007F1C1D">
        <w:rPr>
          <w:b/>
        </w:rPr>
        <w:t>(D)</w:t>
      </w:r>
      <w:r w:rsidRPr="007F1C1D">
        <w:rPr>
          <w:bCs/>
        </w:rPr>
        <w:t xml:space="preserve"> Western blot confirmed the fusion of Flag-tag and target protein </w:t>
      </w:r>
      <w:r w:rsidRPr="007F1C1D">
        <w:rPr>
          <w:bCs/>
          <w:i/>
        </w:rPr>
        <w:t>AMIGO2</w:t>
      </w:r>
      <w:r w:rsidRPr="007F1C1D">
        <w:rPr>
          <w:bCs/>
        </w:rPr>
        <w:t xml:space="preserve"> in HPSCC cells. β-actin was used as an internal standard. (Data are presented as means ± SD. * p &lt; 0.05; ** p &lt; 0.01; *** p &lt; 0.001)</w:t>
      </w:r>
    </w:p>
    <w:p w14:paraId="1EE2BCE9" w14:textId="6A15D436" w:rsidR="008A4D67" w:rsidRPr="007F1C1D" w:rsidRDefault="008A4D67" w:rsidP="00C547FB">
      <w:pPr>
        <w:spacing w:after="120" w:line="480" w:lineRule="auto"/>
        <w:jc w:val="left"/>
        <w:rPr>
          <w:bCs/>
        </w:rPr>
      </w:pPr>
      <w:r w:rsidRPr="007F1C1D">
        <w:rPr>
          <w:b/>
          <w:lang w:eastAsia="zh-CN"/>
        </w:rPr>
        <w:t>Additional file 2</w:t>
      </w:r>
      <w:r w:rsidRPr="007F1C1D">
        <w:rPr>
          <w:bCs/>
          <w:lang w:eastAsia="zh-CN"/>
        </w:rPr>
        <w:t>:</w:t>
      </w:r>
      <w:r w:rsidRPr="007F1C1D">
        <w:rPr>
          <w:bCs/>
        </w:rPr>
        <w:t xml:space="preserve"> </w:t>
      </w:r>
      <w:r w:rsidR="007F1C1D" w:rsidRPr="007F1C1D">
        <w:rPr>
          <w:bCs/>
        </w:rPr>
        <w:t>F</w:t>
      </w:r>
      <w:r w:rsidR="007F1C1D" w:rsidRPr="007F1C1D">
        <w:rPr>
          <w:rFonts w:hint="eastAsia"/>
          <w:bCs/>
        </w:rPr>
        <w:t>ull-length blots/gels </w:t>
      </w:r>
      <w:r w:rsidR="007F1C1D" w:rsidRPr="007F1C1D">
        <w:rPr>
          <w:bCs/>
        </w:rPr>
        <w:t>of Western blotting.</w:t>
      </w:r>
    </w:p>
    <w:p w14:paraId="36888FA3" w14:textId="58039712" w:rsidR="00006271" w:rsidRPr="007F1C1D" w:rsidRDefault="008A4D67" w:rsidP="00C547FB">
      <w:pPr>
        <w:spacing w:after="120" w:line="480" w:lineRule="auto"/>
        <w:jc w:val="left"/>
        <w:rPr>
          <w:bCs/>
        </w:rPr>
      </w:pPr>
      <w:r w:rsidRPr="007F1C1D">
        <w:rPr>
          <w:b/>
          <w:lang w:eastAsia="zh-CN"/>
        </w:rPr>
        <w:t>Additional file</w:t>
      </w:r>
      <w:r w:rsidR="007F1C1D" w:rsidRPr="007F1C1D">
        <w:rPr>
          <w:b/>
          <w:lang w:eastAsia="zh-CN"/>
        </w:rPr>
        <w:t xml:space="preserve"> </w:t>
      </w:r>
      <w:r w:rsidRPr="007F1C1D">
        <w:rPr>
          <w:b/>
          <w:lang w:eastAsia="zh-CN"/>
        </w:rPr>
        <w:t>3</w:t>
      </w:r>
      <w:r w:rsidRPr="007F1C1D">
        <w:rPr>
          <w:bCs/>
          <w:lang w:eastAsia="zh-CN"/>
        </w:rPr>
        <w:t>:</w:t>
      </w:r>
      <w:r w:rsidRPr="007F1C1D">
        <w:rPr>
          <w:bCs/>
        </w:rPr>
        <w:t xml:space="preserve"> </w:t>
      </w:r>
      <w:r w:rsidRPr="007F1C1D">
        <w:rPr>
          <w:b/>
        </w:rPr>
        <w:t xml:space="preserve">Table </w:t>
      </w:r>
      <w:r w:rsidRPr="007F1C1D">
        <w:rPr>
          <w:b/>
          <w:lang w:eastAsia="zh-CN"/>
        </w:rPr>
        <w:t>S</w:t>
      </w:r>
      <w:r w:rsidR="007F1C1D" w:rsidRPr="007F1C1D">
        <w:rPr>
          <w:b/>
        </w:rPr>
        <w:t>1</w:t>
      </w:r>
      <w:r w:rsidRPr="007F1C1D">
        <w:rPr>
          <w:bCs/>
        </w:rPr>
        <w:t xml:space="preserve"> </w:t>
      </w:r>
      <w:r w:rsidR="00723ECF">
        <w:rPr>
          <w:bCs/>
        </w:rPr>
        <w:t>List of three groups of d</w:t>
      </w:r>
      <w:r w:rsidRPr="007F1C1D">
        <w:rPr>
          <w:bCs/>
        </w:rPr>
        <w:t>ifferentially expressed genes identified</w:t>
      </w:r>
      <w:r w:rsidR="007F1C1D">
        <w:rPr>
          <w:bCs/>
        </w:rPr>
        <w:t>.</w:t>
      </w:r>
    </w:p>
    <w:sectPr w:rsidR="00006271" w:rsidRPr="007F1C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D67"/>
    <w:rsid w:val="00006271"/>
    <w:rsid w:val="0002120E"/>
    <w:rsid w:val="002D6310"/>
    <w:rsid w:val="00482B37"/>
    <w:rsid w:val="00723ECF"/>
    <w:rsid w:val="007F1C1D"/>
    <w:rsid w:val="008A4D67"/>
    <w:rsid w:val="00B20675"/>
    <w:rsid w:val="00B8708F"/>
    <w:rsid w:val="00C547FB"/>
    <w:rsid w:val="00CF7000"/>
    <w:rsid w:val="00E00A9B"/>
    <w:rsid w:val="00F54D5A"/>
    <w:rsid w:val="00F92B56"/>
    <w:rsid w:val="00FA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486FC5"/>
  <w15:chartTrackingRefBased/>
  <w15:docId w15:val="{20AA3686-5D95-CE48-B389-326FFFA41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4D67"/>
    <w:pPr>
      <w:spacing w:line="360" w:lineRule="auto"/>
      <w:jc w:val="both"/>
    </w:pPr>
    <w:rPr>
      <w:rFonts w:ascii="Times New Roman" w:eastAsia="Times New Roman" w:hAnsi="Times New Roman" w:cs="Times New Roman"/>
      <w:kern w:val="0"/>
      <w:sz w:val="24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List">
    <w:name w:val="Author List"/>
    <w:aliases w:val="Keywords,Abstract"/>
    <w:basedOn w:val="a3"/>
    <w:next w:val="a"/>
    <w:uiPriority w:val="1"/>
    <w:qFormat/>
    <w:rsid w:val="008A4D67"/>
    <w:pPr>
      <w:spacing w:before="120" w:after="0" w:line="360" w:lineRule="auto"/>
      <w:jc w:val="both"/>
      <w:outlineLvl w:val="9"/>
    </w:pPr>
    <w:rPr>
      <w:rFonts w:ascii="Times New Roman" w:eastAsia="Times New Roman" w:hAnsi="Times New Roman" w:cs="Times New Roman"/>
      <w:bCs w:val="0"/>
      <w:kern w:val="0"/>
      <w:sz w:val="24"/>
      <w:szCs w:val="24"/>
    </w:rPr>
  </w:style>
  <w:style w:type="paragraph" w:styleId="a3">
    <w:name w:val="Subtitle"/>
    <w:basedOn w:val="a"/>
    <w:next w:val="a"/>
    <w:link w:val="a4"/>
    <w:uiPriority w:val="11"/>
    <w:qFormat/>
    <w:rsid w:val="008A4D67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8A4D67"/>
    <w:rPr>
      <w:b/>
      <w:bCs/>
      <w:kern w:val="28"/>
      <w:sz w:val="32"/>
      <w:szCs w:val="32"/>
      <w:lang w:eastAsia="en-US"/>
    </w:rPr>
  </w:style>
  <w:style w:type="paragraph" w:styleId="a5">
    <w:name w:val="Title"/>
    <w:basedOn w:val="a"/>
    <w:next w:val="a"/>
    <w:link w:val="a6"/>
    <w:uiPriority w:val="10"/>
    <w:qFormat/>
    <w:rsid w:val="008A4D67"/>
    <w:pPr>
      <w:suppressLineNumbers/>
      <w:spacing w:after="120"/>
    </w:pPr>
    <w:rPr>
      <w:b/>
    </w:rPr>
  </w:style>
  <w:style w:type="character" w:customStyle="1" w:styleId="a6">
    <w:name w:val="标题 字符"/>
    <w:basedOn w:val="a0"/>
    <w:link w:val="a5"/>
    <w:uiPriority w:val="10"/>
    <w:rsid w:val="008A4D67"/>
    <w:rPr>
      <w:rFonts w:ascii="Times New Roman" w:eastAsia="Times New Roman" w:hAnsi="Times New Roman" w:cs="Times New Roman"/>
      <w:b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0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Wei</dc:creator>
  <cp:keywords/>
  <dc:description/>
  <cp:lastModifiedBy>Gu Wei</cp:lastModifiedBy>
  <cp:revision>4</cp:revision>
  <dcterms:created xsi:type="dcterms:W3CDTF">2022-04-12T07:18:00Z</dcterms:created>
  <dcterms:modified xsi:type="dcterms:W3CDTF">2022-04-12T07:56:00Z</dcterms:modified>
</cp:coreProperties>
</file>