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280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9E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179EE">
        <w:rPr>
          <w:rFonts w:ascii="Times New Roman" w:hAnsi="Times New Roman" w:cs="Times New Roman"/>
          <w:b/>
          <w:bCs/>
          <w:sz w:val="24"/>
          <w:szCs w:val="24"/>
        </w:rPr>
        <w:t xml:space="preserve"> – Major pharmacokinetic drug-drug interactions in sarcoma patients</w:t>
      </w:r>
    </w:p>
    <w:p w:rsidR="00923280" w:rsidRPr="0040087D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9EE">
        <w:rPr>
          <w:rFonts w:ascii="Times New Roman" w:hAnsi="Times New Roman" w:cs="Times New Roman"/>
          <w:sz w:val="24"/>
          <w:szCs w:val="24"/>
        </w:rPr>
        <w:t>EIAEDS: enzyme-inducing anti-epileptic drugs (phenobarbital, phenytoine, primidone); NSAIDS: non-steroidal anti-inflammatory drugs</w:t>
      </w:r>
    </w:p>
    <w:p w:rsidR="00923280" w:rsidRPr="00202433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9EE">
        <w:rPr>
          <w:noProof/>
          <w:lang w:eastAsia="en-US"/>
        </w:rPr>
        <w:drawing>
          <wp:inline distT="0" distB="0" distL="0" distR="0" wp14:anchorId="069A9B52" wp14:editId="744559E6">
            <wp:extent cx="3771900" cy="8191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80" w:rsidRPr="00A179EE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80" w:rsidRPr="00A179EE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3512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396C6D7" wp14:editId="6A56EA5D">
            <wp:extent cx="5286746" cy="8849553"/>
            <wp:effectExtent l="0" t="0" r="9525" b="889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608" cy="884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80" w:rsidRPr="00A179EE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23280" w:rsidRPr="00202433" w:rsidRDefault="00923280" w:rsidP="00923280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B7C93" w:rsidRDefault="00FB7C93">
      <w:bookmarkStart w:id="0" w:name="_GoBack"/>
      <w:bookmarkEnd w:id="0"/>
    </w:p>
    <w:sectPr w:rsidR="00FB7C93" w:rsidSect="00923280">
      <w:footerReference w:type="default" r:id="rId6"/>
      <w:pgSz w:w="11900" w:h="16840"/>
      <w:pgMar w:top="1134" w:right="1134" w:bottom="1134" w:left="1134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403020202020204"/>
    <w:charset w:val="00"/>
    <w:family w:val="swiss"/>
    <w:pitch w:val="variable"/>
    <w:sig w:usb0="A0002AAF" w:usb1="40000048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190" w:rsidRDefault="00923280">
    <w:pPr>
      <w:pStyle w:val="Footer"/>
      <w:jc w:val="center"/>
    </w:pPr>
    <w:r>
      <w:rPr>
        <w:rStyle w:val="AucunA"/>
        <w:rFonts w:ascii="Trebuchet MS" w:hAnsi="Trebuchet MS"/>
      </w:rPr>
      <w:fldChar w:fldCharType="begin"/>
    </w:r>
    <w:r>
      <w:rPr>
        <w:rStyle w:val="AucunA"/>
        <w:rFonts w:ascii="Trebuchet MS" w:hAnsi="Trebuchet MS"/>
      </w:rPr>
      <w:instrText xml:space="preserve"> PAGE </w:instrText>
    </w:r>
    <w:r>
      <w:rPr>
        <w:rStyle w:val="AucunA"/>
        <w:rFonts w:ascii="Trebuchet MS" w:hAnsi="Trebuchet MS"/>
      </w:rPr>
      <w:fldChar w:fldCharType="separate"/>
    </w:r>
    <w:r>
      <w:rPr>
        <w:rStyle w:val="AucunA"/>
        <w:rFonts w:ascii="Trebuchet MS" w:hAnsi="Trebuchet MS"/>
        <w:noProof/>
      </w:rPr>
      <w:t>2</w:t>
    </w:r>
    <w:r>
      <w:rPr>
        <w:rStyle w:val="AucunA"/>
        <w:rFonts w:ascii="Trebuchet MS" w:hAnsi="Trebuchet MS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280"/>
    <w:rsid w:val="00923280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E57799-6EC2-43FA-94BB-DF646BD8F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2328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rsid w:val="00923280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fr-FR"/>
    </w:rPr>
  </w:style>
  <w:style w:type="character" w:customStyle="1" w:styleId="FooterChar">
    <w:name w:val="Footer Char"/>
    <w:basedOn w:val="DefaultParagraphFont"/>
    <w:link w:val="Footer"/>
    <w:rsid w:val="00923280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fr-FR"/>
    </w:rPr>
  </w:style>
  <w:style w:type="character" w:customStyle="1" w:styleId="AucunA">
    <w:name w:val="Aucun A"/>
    <w:rsid w:val="00923280"/>
  </w:style>
  <w:style w:type="paragraph" w:customStyle="1" w:styleId="CorpsA">
    <w:name w:val="Corps A"/>
    <w:rsid w:val="0092328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2021-02-07T06:01:00Z</dcterms:created>
  <dcterms:modified xsi:type="dcterms:W3CDTF">2021-02-07T06:01:00Z</dcterms:modified>
</cp:coreProperties>
</file>