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200" w:afterAutospacing="0" w:line="360" w:lineRule="auto"/>
        <w:jc w:val="both"/>
        <w:outlineLvl w:val="3"/>
        <w:rPr>
          <w:rFonts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8</w:t>
      </w:r>
      <w:r>
        <w:rPr>
          <w:rFonts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 Comparison of corneal endothelial cell density within and between the 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pure ICL implantation and standard ICL implantation</w:t>
      </w:r>
      <w:r>
        <w:rPr>
          <w:rFonts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 xml:space="preserve"> groups</w:t>
      </w:r>
    </w:p>
    <w:p>
      <w:pPr>
        <w:tabs>
          <w:tab w:val="right" w:pos="8306"/>
        </w:tabs>
        <w:rPr>
          <w:rFonts w:ascii="等线" w:hAnsi="等线" w:eastAsia="等线" w:cs="Times New Roman"/>
          <w:szCs w:val="22"/>
        </w:rPr>
      </w:pPr>
      <w:r>
        <w:rPr>
          <w:rFonts w:ascii="等线" w:hAnsi="等线" w:eastAsia="等线" w:cs="Times New Roman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70485</wp:posOffset>
                </wp:positionV>
                <wp:extent cx="5257800" cy="19050"/>
                <wp:effectExtent l="0" t="4445" r="0" b="69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5.55pt;height:1.5pt;width:414pt;z-index:251659264;mso-width-relative:page;mso-height-relative:page;" filled="f" stroked="t" coordsize="21600,21600" o:gfxdata="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+M1irUAAAABwEAAA8AAAAAAAAAAQAgAAAAIgAAAGRycy9kb3ducmV2LnhtbFBL&#10;AQIUABQAAAAIAIdO4kA/oLUf+gEAANcDAAAOAAAAAAAAAAEAIAAAACMBAABkcnMvZTJvRG9jLnht&#10;bFBLBQYAAAAABgAGAFkBAACPBQAAAAA=&#10;">
                <v:fill on="f" focussize="0,0"/>
                <v:stroke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等线" w:hAnsi="等线" w:eastAsia="等线" w:cs="Times New Roman"/>
          <w:szCs w:val="22"/>
        </w:rPr>
        <w:tab/>
      </w:r>
    </w:p>
    <w:p>
      <w:pPr>
        <w:tabs>
          <w:tab w:val="right" w:pos="8306"/>
        </w:tabs>
        <w:rPr>
          <w:rFonts w:ascii="等线" w:hAnsi="等线" w:eastAsia="等线" w:cs="Times New Roman"/>
          <w:szCs w:val="22"/>
        </w:rPr>
      </w:pPr>
      <w:r>
        <w:rPr>
          <w:rFonts w:ascii="等线" w:hAnsi="等线" w:eastAsia="等线" w:cs="Times New Roman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167640</wp:posOffset>
                </wp:positionV>
                <wp:extent cx="5257800" cy="19050"/>
                <wp:effectExtent l="0" t="4445" r="0" b="698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13.2pt;height:1.5pt;width:414pt;z-index:251661312;mso-width-relative:page;mso-height-relative:page;" filled="f" stroked="t" coordsize="21600,21600" o:gfxdata="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xYOkN1QAAAAcBAAAPAAAAAAAAAAEAIAAAACIAAABkcnMvZG93bnJldi54bWxQ&#10;SwECFAAUAAAACACHTuJA+1dzkvoBAADXAwAADgAAAAAAAAABACAAAAAkAQAAZHJzL2Uyb0RvYy54&#10;bWxQSwUGAAAAAAYABgBZAQAAkAUAAAAA&#10;">
                <v:fill on="f" focussize="0,0"/>
                <v:stroke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等线" w:hAnsi="等线" w:eastAsia="等线" w:cs="Times New Roman"/>
          <w:szCs w:val="22"/>
        </w:rPr>
        <w:t xml:space="preserve">                       </w:t>
      </w:r>
      <w:r>
        <w:rPr>
          <w:rFonts w:ascii="Times New Roman" w:hAnsi="Times New Roman" w:eastAsia="等线" w:cs="Times New Roman"/>
          <w:szCs w:val="21"/>
        </w:rPr>
        <w:t>Preoperative</w:t>
      </w:r>
      <w:r>
        <w:rPr>
          <w:rFonts w:hint="eastAsia" w:ascii="Times New Roman" w:hAnsi="Times New Roman" w:eastAsia="等线" w:cs="Times New Roman"/>
          <w:szCs w:val="21"/>
        </w:rPr>
        <w:t xml:space="preserve">                </w:t>
      </w:r>
      <w:r>
        <w:rPr>
          <w:rFonts w:ascii="Times New Roman" w:hAnsi="Times New Roman" w:eastAsia="等线" w:cs="Times New Roman"/>
          <w:szCs w:val="21"/>
        </w:rPr>
        <w:t xml:space="preserve">3 month Postoperative </w:t>
      </w:r>
    </w:p>
    <w:p>
      <w:pPr>
        <w:ind w:right="420"/>
        <w:rPr>
          <w:rFonts w:ascii="Times New Roman" w:hAnsi="Times New Roman" w:eastAsia="等线" w:cs="Times New Roman"/>
          <w:szCs w:val="21"/>
        </w:rPr>
      </w:pPr>
      <w:r>
        <w:rPr>
          <w:rFonts w:hint="eastAsia" w:ascii="Times New Roman" w:hAnsi="Times New Roman" w:eastAsia="等线" w:cs="Times New Roman"/>
          <w:szCs w:val="21"/>
        </w:rPr>
        <w:t xml:space="preserve">SMILE             </w:t>
      </w:r>
      <w:r>
        <w:rPr>
          <w:rFonts w:hint="eastAsia" w:ascii="Times New Roman" w:hAnsi="Times New Roman" w:eastAsia="等线" w:cs="Times New Roman"/>
          <w:szCs w:val="21"/>
          <w:lang w:val="en-US" w:eastAsia="zh-CN"/>
        </w:rPr>
        <w:t>2717.280±133.619</w:t>
      </w:r>
      <w:r>
        <w:rPr>
          <w:rFonts w:hint="eastAsia" w:ascii="Times New Roman" w:hAnsi="Times New Roman" w:eastAsia="等线" w:cs="Times New Roman"/>
          <w:szCs w:val="21"/>
        </w:rPr>
        <w:t>/</w:t>
      </w:r>
      <w:r>
        <w:rPr>
          <w:rFonts w:ascii="Times New Roman" w:hAnsi="Times New Roman" w:eastAsia="等线" w:cs="Times New Roman"/>
          <w:szCs w:val="22"/>
        </w:rPr>
        <w:t xml:space="preserve"> m</w:t>
      </w:r>
      <w:r>
        <w:rPr>
          <w:rFonts w:hint="eastAsia" w:ascii="Times New Roman" w:hAnsi="Times New Roman" w:eastAsia="等线" w:cs="Times New Roman"/>
          <w:szCs w:val="22"/>
        </w:rPr>
        <w:t>m</w:t>
      </w:r>
      <w:r>
        <w:rPr>
          <w:rFonts w:hint="eastAsia" w:ascii="Times New Roman" w:hAnsi="Times New Roman" w:eastAsia="等线" w:cs="Times New Roman"/>
          <w:szCs w:val="22"/>
          <w:vertAlign w:val="superscript"/>
        </w:rPr>
        <w:t xml:space="preserve">2          </w:t>
      </w:r>
      <w:r>
        <w:rPr>
          <w:rFonts w:hint="eastAsia" w:ascii="Times New Roman" w:hAnsi="Times New Roman" w:eastAsia="等线" w:cs="Times New Roman"/>
          <w:szCs w:val="22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szCs w:val="22"/>
          <w:vertAlign w:val="superscript"/>
        </w:rPr>
        <w:t xml:space="preserve">  </w:t>
      </w:r>
      <w:r>
        <w:rPr>
          <w:rFonts w:hint="eastAsia" w:ascii="Times New Roman" w:hAnsi="Times New Roman" w:eastAsia="等线" w:cs="Times New Roman"/>
          <w:szCs w:val="21"/>
          <w:lang w:val="en-US" w:eastAsia="zh-CN"/>
        </w:rPr>
        <w:t xml:space="preserve"> 2663.650±129.517</w:t>
      </w:r>
      <w:r>
        <w:rPr>
          <w:rFonts w:hint="eastAsia" w:ascii="Times New Roman" w:hAnsi="Times New Roman" w:eastAsia="等线" w:cs="Times New Roman"/>
          <w:szCs w:val="21"/>
        </w:rPr>
        <w:t>/</w:t>
      </w:r>
      <w:r>
        <w:rPr>
          <w:rFonts w:ascii="Times New Roman" w:hAnsi="Times New Roman" w:eastAsia="等线" w:cs="Times New Roman"/>
          <w:szCs w:val="22"/>
        </w:rPr>
        <w:t xml:space="preserve"> m</w:t>
      </w:r>
      <w:r>
        <w:rPr>
          <w:rFonts w:hint="eastAsia" w:ascii="Times New Roman" w:hAnsi="Times New Roman" w:eastAsia="等线" w:cs="Times New Roman"/>
          <w:szCs w:val="22"/>
        </w:rPr>
        <w:t>m</w:t>
      </w:r>
      <w:r>
        <w:rPr>
          <w:rFonts w:hint="eastAsia" w:ascii="Times New Roman" w:hAnsi="Times New Roman" w:eastAsia="等线" w:cs="Times New Roman"/>
          <w:szCs w:val="22"/>
          <w:vertAlign w:val="superscript"/>
        </w:rPr>
        <w:t>2</w:t>
      </w:r>
    </w:p>
    <w:p>
      <w:pPr>
        <w:ind w:right="420"/>
        <w:rPr>
          <w:rFonts w:ascii="等线" w:hAnsi="等线" w:eastAsia="等线" w:cs="Times New Roman"/>
          <w:szCs w:val="22"/>
        </w:rPr>
      </w:pPr>
      <w:r>
        <w:rPr>
          <w:rFonts w:hint="eastAsia" w:ascii="Times New Roman" w:hAnsi="Times New Roman" w:eastAsia="等线" w:cs="Times New Roman"/>
          <w:szCs w:val="21"/>
        </w:rPr>
        <w:t xml:space="preserve">EVO-ICL           </w:t>
      </w:r>
      <w:r>
        <w:rPr>
          <w:rFonts w:hint="eastAsia" w:ascii="Times New Roman" w:hAnsi="Times New Roman" w:eastAsia="等线" w:cs="Times New Roman"/>
          <w:szCs w:val="21"/>
          <w:lang w:val="en-US" w:eastAsia="zh-CN"/>
        </w:rPr>
        <w:t>2702.380±158.959</w:t>
      </w:r>
      <w:r>
        <w:rPr>
          <w:rFonts w:hint="eastAsia" w:ascii="Times New Roman" w:hAnsi="Times New Roman" w:eastAsia="等线" w:cs="Times New Roman"/>
          <w:szCs w:val="21"/>
        </w:rPr>
        <w:t>/</w:t>
      </w:r>
      <w:r>
        <w:rPr>
          <w:rFonts w:ascii="Times New Roman" w:hAnsi="Times New Roman" w:eastAsia="等线" w:cs="Times New Roman"/>
          <w:szCs w:val="22"/>
        </w:rPr>
        <w:t xml:space="preserve"> m</w:t>
      </w:r>
      <w:r>
        <w:rPr>
          <w:rFonts w:hint="eastAsia" w:ascii="Times New Roman" w:hAnsi="Times New Roman" w:eastAsia="等线" w:cs="Times New Roman"/>
          <w:szCs w:val="22"/>
        </w:rPr>
        <w:t>m</w:t>
      </w:r>
      <w:r>
        <w:rPr>
          <w:rFonts w:hint="eastAsia" w:ascii="Times New Roman" w:hAnsi="Times New Roman" w:eastAsia="等线" w:cs="Times New Roman"/>
          <w:szCs w:val="22"/>
          <w:vertAlign w:val="superscript"/>
        </w:rPr>
        <w:t xml:space="preserve">2           </w:t>
      </w:r>
      <w:r>
        <w:rPr>
          <w:rFonts w:hint="eastAsia" w:ascii="Times New Roman" w:hAnsi="Times New Roman" w:eastAsia="等线" w:cs="Times New Roman"/>
          <w:szCs w:val="22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szCs w:val="22"/>
          <w:vertAlign w:val="superscript"/>
        </w:rPr>
        <w:t xml:space="preserve"> </w:t>
      </w:r>
      <w:r>
        <w:rPr>
          <w:rFonts w:hint="eastAsia" w:ascii="Times New Roman" w:hAnsi="Times New Roman" w:eastAsia="等线" w:cs="Times New Roman"/>
          <w:szCs w:val="21"/>
          <w:lang w:val="en-US" w:eastAsia="zh-CN"/>
        </w:rPr>
        <w:t xml:space="preserve"> 2639.600±141.652/ m</w:t>
      </w:r>
      <w:r>
        <w:rPr>
          <w:rFonts w:hint="eastAsia" w:ascii="Times New Roman" w:hAnsi="Times New Roman" w:eastAsia="等线" w:cs="Times New Roman"/>
          <w:szCs w:val="22"/>
        </w:rPr>
        <w:t>m</w:t>
      </w:r>
      <w:r>
        <w:rPr>
          <w:rFonts w:hint="eastAsia" w:ascii="Times New Roman" w:hAnsi="Times New Roman" w:eastAsia="等线" w:cs="Times New Roman"/>
          <w:szCs w:val="22"/>
          <w:vertAlign w:val="superscript"/>
        </w:rPr>
        <w:t>2</w:t>
      </w:r>
    </w:p>
    <w:p>
      <w:pPr>
        <w:jc w:val="right"/>
        <w:rPr>
          <w:rFonts w:ascii="等线" w:hAnsi="等线" w:eastAsia="等线" w:cs="Times New Roman"/>
          <w:szCs w:val="22"/>
        </w:rPr>
      </w:pPr>
      <w:r>
        <w:rPr>
          <w:rFonts w:ascii="等线" w:hAnsi="等线" w:eastAsia="等线" w:cs="Times New Roman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68580</wp:posOffset>
                </wp:positionV>
                <wp:extent cx="5257800" cy="19050"/>
                <wp:effectExtent l="0" t="4445" r="0" b="698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5.4pt;height:1.5pt;width:414pt;z-index:251663360;mso-width-relative:page;mso-height-relative:page;" filled="f" stroked="t" coordsize="21600,21600" o:gfxdata="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JXF8XDWAAAABwEAAA8AAAAAAAAAAQAgAAAAIgAAAGRycy9kb3ducmV2Lnht&#10;bFBLAQIUABQAAAAIAIdO4kBHBTHp+wEAANcDAAAOAAAAAAAAAAEAIAAAACUBAABkcnMvZTJvRG9j&#10;LnhtbFBLBQYAAAAABgAGAFkBAACSBQAAAAA=&#10;">
                <v:fill on="f" focussize="0,0"/>
                <v:stroke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shd w:val="clear" w:color="auto" w:fill="FFFFFF"/>
        <w:spacing w:before="0" w:beforeAutospacing="0" w:after="0" w:afterAutospacing="0" w:line="300" w:lineRule="atLeast"/>
        <w:jc w:val="left"/>
        <w:rPr>
          <w:rFonts w:ascii="Times New Roman" w:hAnsi="Times New Roman" w:eastAsia="等线" w:cs="Times New Roman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宋体" w:cs="Times New Roman"/>
          <w:b/>
          <w:kern w:val="0"/>
          <w:sz w:val="24"/>
          <w:szCs w:val="21"/>
          <w:lang w:val="en-US" w:eastAsia="zh-CN" w:bidi="ar-SA"/>
        </w:rPr>
        <w:t>Notes:</w:t>
      </w:r>
      <w:r>
        <w:rPr>
          <w:rFonts w:hint="eastAsia" w:ascii="Times New Roman" w:hAnsi="Times New Roman" w:eastAsia="宋体" w:cs="宋体"/>
          <w:b/>
          <w:kern w:val="0"/>
          <w:sz w:val="24"/>
          <w:szCs w:val="21"/>
          <w:lang w:val="en-US" w:eastAsia="zh-CN" w:bidi="ar-SA"/>
        </w:rPr>
        <w:t xml:space="preserve"> </w:t>
      </w:r>
      <w:r>
        <w:rPr>
          <w:rFonts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>Comparison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>s of ECD</w:t>
      </w:r>
      <w:r>
        <w:rPr>
          <w:rFonts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kern w:val="2"/>
          <w:sz w:val="24"/>
          <w:szCs w:val="24"/>
          <w:lang w:val="en-GB" w:eastAsia="zh-CN" w:bidi="ar-SA"/>
        </w:rPr>
        <w:t xml:space="preserve">within and between the 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p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GB" w:eastAsia="zh-CN" w:bidi="ar-SA"/>
        </w:rPr>
        <w:t xml:space="preserve">ure ICL implantation and 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s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GB" w:eastAsia="zh-CN" w:bidi="ar-SA"/>
        </w:rPr>
        <w:t>tandard ICL implantation</w:t>
      </w:r>
      <w:r>
        <w:rPr>
          <w:rFonts w:ascii="Times New Roman" w:hAnsi="Times New Roman" w:eastAsia="宋体" w:cs="Times New Roman"/>
          <w:kern w:val="2"/>
          <w:sz w:val="24"/>
          <w:szCs w:val="24"/>
          <w:lang w:val="en-GB" w:eastAsia="zh-CN" w:bidi="ar-SA"/>
        </w:rPr>
        <w:t xml:space="preserve"> groups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 xml:space="preserve"> were all</w:t>
      </w:r>
      <w:r>
        <w:rPr>
          <w:rFonts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ascii="Times New Roman" w:hAnsi="Times New Roman" w:eastAsia="等线" w:cs="Times New Roman"/>
          <w:i/>
          <w:kern w:val="2"/>
          <w:sz w:val="24"/>
          <w:szCs w:val="24"/>
          <w:lang w:val="en-US" w:eastAsia="zh-CN" w:bidi="ar-SA"/>
        </w:rPr>
        <w:t>P</w:t>
      </w:r>
      <w:r>
        <w:rPr>
          <w:rFonts w:hint="eastAsia" w:ascii="Times New Roman" w:hAnsi="Times New Roman" w:eastAsia="等线" w:cs="Times New Roman"/>
          <w:i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>&gt;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 xml:space="preserve"> </w:t>
      </w:r>
      <w:bookmarkStart w:id="0" w:name="_GoBack"/>
      <w:bookmarkEnd w:id="0"/>
      <w:r>
        <w:rPr>
          <w:rFonts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>0.05</w:t>
      </w:r>
      <w:r>
        <w:rPr>
          <w:rFonts w:hint="eastAsia" w:ascii="Times New Roman" w:hAnsi="Times New Roman" w:eastAsia="等线" w:cs="Times New Roman"/>
          <w:kern w:val="2"/>
          <w:sz w:val="24"/>
          <w:szCs w:val="24"/>
          <w:lang w:val="en-US" w:eastAsia="zh-CN" w:bidi="ar-SA"/>
        </w:rPr>
        <w:t>.</w:t>
      </w:r>
    </w:p>
    <w:p>
      <w:pPr>
        <w:rPr>
          <w:rFonts w:ascii="Times New Roman" w:hAnsi="Times New Roman" w:eastAsia="等线" w:cs="Times New Roman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1C222C"/>
    <w:rsid w:val="4D400F2E"/>
    <w:rsid w:val="78BC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2021-01-01T08:15:00Z</dcterms:created>
  <dc:creator>Administrator</dc:creator>
  <cp:lastModifiedBy>秦勤</cp:lastModifiedBy>
  <dcterms:modified xsi:type="dcterms:W3CDTF">2021-01-19T08:52:49Z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