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default" w:ascii="Times New Roman" w:hAnsi="Times New Roman" w:eastAsia="宋体" w:cs="Times New Roman"/>
          <w:kern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kern w:val="0"/>
          <w:sz w:val="24"/>
          <w:szCs w:val="24"/>
          <w:lang w:val="en-US" w:eastAsia="zh-CN"/>
        </w:rPr>
        <w:t xml:space="preserve">Table 6 </w:t>
      </w:r>
      <w:r>
        <w:rPr>
          <w:rFonts w:hint="eastAsia" w:ascii="Times New Roman" w:hAnsi="Times New Roman" w:eastAsia="宋体" w:cs="Times New Roman"/>
          <w:kern w:val="0"/>
          <w:sz w:val="24"/>
          <w:szCs w:val="24"/>
        </w:rPr>
        <w:t>NEI-RQL-42</w:t>
      </w:r>
      <w:r>
        <w:rPr>
          <w:rFonts w:hint="eastAsia" w:ascii="Times New Roman" w:hAnsi="Times New Roman" w:eastAsia="宋体" w:cs="Times New Roman"/>
          <w:kern w:val="0"/>
          <w:sz w:val="24"/>
          <w:szCs w:val="24"/>
          <w:lang w:val="en-US" w:eastAsia="zh-CN"/>
        </w:rPr>
        <w:t xml:space="preserve"> scores </w:t>
      </w:r>
      <w:r>
        <w:rPr>
          <w:rFonts w:hint="eastAsia" w:ascii="Times New Roman" w:hAnsi="Times New Roman" w:eastAsia="宋体" w:cs="Times New Roman"/>
          <w:kern w:val="0"/>
          <w:sz w:val="24"/>
          <w:szCs w:val="24"/>
        </w:rPr>
        <w:t xml:space="preserve">between before and 3 months after </w:t>
      </w:r>
      <w:bookmarkStart w:id="0" w:name="OLE_LINK22"/>
      <w:r>
        <w:rPr>
          <w:rFonts w:hint="eastAsia" w:ascii="Times New Roman" w:hAnsi="Times New Roman" w:eastAsia="宋体" w:cs="Times New Roman"/>
          <w:kern w:val="0"/>
          <w:sz w:val="24"/>
          <w:szCs w:val="24"/>
        </w:rPr>
        <w:t>surgery</w:t>
      </w:r>
      <w:bookmarkEnd w:id="0"/>
      <w:r>
        <w:rPr>
          <w:rFonts w:hint="eastAsia" w:ascii="Times New Roman" w:hAnsi="Times New Roman" w:eastAsia="宋体" w:cs="Times New Roman"/>
          <w:kern w:val="0"/>
          <w:sz w:val="24"/>
          <w:szCs w:val="24"/>
        </w:rPr>
        <w:t xml:space="preserve"> in </w:t>
      </w:r>
      <w:r>
        <w:rPr>
          <w:rFonts w:hint="eastAsia" w:ascii="Times New Roman" w:hAnsi="Times New Roman" w:eastAsia="宋体" w:cs="Times New Roman"/>
          <w:kern w:val="0"/>
          <w:sz w:val="24"/>
          <w:szCs w:val="24"/>
          <w:lang w:val="en-US" w:eastAsia="zh-CN"/>
        </w:rPr>
        <w:t>the p</w:t>
      </w:r>
      <w:r>
        <w:rPr>
          <w:rFonts w:hint="eastAsia" w:ascii="Times New Roman" w:hAnsi="Times New Roman" w:eastAsia="宋体" w:cs="Times New Roman"/>
          <w:kern w:val="0"/>
          <w:sz w:val="24"/>
          <w:szCs w:val="24"/>
        </w:rPr>
        <w:t>ure ICL implantation</w:t>
      </w:r>
      <w:r>
        <w:rPr>
          <w:rFonts w:hint="eastAsia" w:ascii="Times New Roman" w:hAnsi="Times New Roman" w:eastAsia="宋体" w:cs="Times New Roman"/>
          <w:kern w:val="0"/>
          <w:sz w:val="24"/>
          <w:szCs w:val="24"/>
          <w:lang w:val="en-US" w:eastAsia="zh-CN"/>
        </w:rPr>
        <w:t xml:space="preserve"> and standard ICL implantation groups</w:t>
      </w:r>
    </w:p>
    <w:tbl>
      <w:tblPr>
        <w:tblStyle w:val="2"/>
        <w:tblW w:w="13935" w:type="dxa"/>
        <w:tblInd w:w="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3935" w:type="dxa"/>
            <w:tcBorders>
              <w:left w:val="nil"/>
              <w:right w:val="nil"/>
            </w:tcBorders>
          </w:tcPr>
          <w:p>
            <w:pPr>
              <w:spacing w:line="360" w:lineRule="auto"/>
              <w:rPr>
                <w:rFonts w:hint="default" w:ascii="Times New Roman" w:hAnsi="Times New Roman" w:eastAsia="等线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 xml:space="preserve">               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eastAsia="等线" w:cs="Times New Roman"/>
                <w:sz w:val="18"/>
                <w:szCs w:val="18"/>
              </w:rPr>
              <w:t xml:space="preserve">            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     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 xml:space="preserve">  pure method                                                   standard method</w:t>
            </w:r>
          </w:p>
          <w:p>
            <w:pPr>
              <w:ind w:left="1080" w:hanging="1080" w:hangingChars="600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13536" behindDoc="0" locked="0" layoutInCell="1" allowOverlap="1">
                      <wp:simplePos x="0" y="0"/>
                      <wp:positionH relativeFrom="column">
                        <wp:posOffset>-38735</wp:posOffset>
                      </wp:positionH>
                      <wp:positionV relativeFrom="paragraph">
                        <wp:posOffset>23495</wp:posOffset>
                      </wp:positionV>
                      <wp:extent cx="8825230" cy="19685"/>
                      <wp:effectExtent l="0" t="4445" r="13970" b="6350"/>
                      <wp:wrapNone/>
                      <wp:docPr id="1" name="直接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8825230" cy="19685"/>
                              </a:xfrm>
                              <a:prstGeom prst="line">
                                <a:avLst/>
                              </a:prstGeom>
                              <a:ln w="6350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-3.05pt;margin-top:1.85pt;height:1.55pt;width:694.9pt;z-index:251713536;mso-width-relative:page;mso-height-relative:page;" filled="f" stroked="t" coordsize="21600,21600" o:gfxdata="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Cicv+n1AAAAAcBAAAPAAAAAAAAAAEAIAAAACIAAABkcnMvZG93bnJldi54bWxQ&#10;SwECFAAUAAAACACHTuJAJTnNevsBAADyAwAADgAAAAAAAAABACAAAAAjAQAAZHJzL2Uyb0RvYy54&#10;bWxQSwUGAAAAAAYABgBZAQAAkAUAAAAA&#10;">
                      <v:fill on="f" focussize="0,0"/>
                      <v:stroke weight="0.5pt" color="#000000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ascii="Times New Roman" w:hAnsi="Times New Roman" w:eastAsia="等线" w:cs="Times New Roman"/>
                <w:sz w:val="18"/>
                <w:szCs w:val="18"/>
              </w:rPr>
              <w:t xml:space="preserve">    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       </w:t>
            </w:r>
          </w:p>
          <w:p>
            <w:pPr>
              <w:ind w:firstLine="2340" w:firstLineChars="1300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>pre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       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>3 mo post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   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eastAsia="等线" w:cs="Times New Roman"/>
                <w:i/>
                <w:sz w:val="18"/>
                <w:szCs w:val="18"/>
              </w:rPr>
              <w:t xml:space="preserve">P </w:t>
            </w: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value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         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>pre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       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>3 mo post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   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eastAsia="等线" w:cs="Times New Roman"/>
                <w:i/>
                <w:sz w:val="18"/>
                <w:szCs w:val="18"/>
              </w:rPr>
              <w:t xml:space="preserve">P </w:t>
            </w: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value</w:t>
            </w:r>
          </w:p>
          <w:tbl>
            <w:tblPr>
              <w:tblStyle w:val="2"/>
              <w:tblW w:w="1790" w:type="dxa"/>
              <w:tblInd w:w="0" w:type="dxa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79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70" w:hRule="atLeast"/>
              </w:trPr>
              <w:tc>
                <w:tcPr>
                  <w:tcW w:w="179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>
                  <w:pPr>
                    <w:widowControl/>
                    <w:jc w:val="left"/>
                    <w:rPr>
                      <w:rFonts w:ascii="Times New Roman" w:hAnsi="Times New Roman" w:eastAsia="等线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eastAsia="等线" w:cs="Times New Roman"/>
                      <w:sz w:val="18"/>
                      <w:szCs w:val="18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14560" behindDoc="0" locked="0" layoutInCell="1" allowOverlap="1">
                            <wp:simplePos x="0" y="0"/>
                            <wp:positionH relativeFrom="column">
                              <wp:posOffset>-33020</wp:posOffset>
                            </wp:positionH>
                            <wp:positionV relativeFrom="paragraph">
                              <wp:posOffset>-5080</wp:posOffset>
                            </wp:positionV>
                            <wp:extent cx="8825230" cy="19685"/>
                            <wp:effectExtent l="0" t="4445" r="13970" b="6350"/>
                            <wp:wrapNone/>
                            <wp:docPr id="2" name="直接连接符 2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>
                                      <a:off x="0" y="0"/>
                                      <a:ext cx="8825230" cy="19685"/>
                                    </a:xfrm>
                                    <a:prstGeom prst="line">
                                      <a:avLst/>
                                    </a:prstGeom>
                                    <a:ln w="6350" cap="flat" cmpd="sng">
                                      <a:solidFill>
                                        <a:srgbClr val="000000"/>
                                      </a:solidFill>
                                      <a:prstDash val="solid"/>
                                      <a:miter/>
                                      <a:headEnd type="none" w="med" len="med"/>
                                      <a:tailEnd type="none" w="med" len="med"/>
                                    </a:ln>
                                  </wps:spPr>
                                  <wps:bodyPr upright="1"/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line id="_x0000_s1026" o:spid="_x0000_s1026" o:spt="20" style="position:absolute;left:0pt;margin-left:-2.6pt;margin-top:-0.4pt;height:1.55pt;width:694.9pt;z-index:251714560;mso-width-relative:page;mso-height-relative:page;" filled="f" stroked="t" coordsize="21600,21600" o:gfxdata="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AprCnn1gAAAAcBAAAPAAAAAAAAAAEAIAAAACIAAABkcnMvZG93bnJldi54&#10;bWxQSwECFAAUAAAACACHTuJAlWIJRvwBAADyAwAADgAAAAAAAAABACAAAAAlAQAAZHJzL2Uyb0Rv&#10;Yy54bWxQSwUGAAAAAAYABgBZAQAAkwUAAAAA&#10;">
                            <v:fill on="f" focussize="0,0"/>
                            <v:stroke weight="0.5pt" color="#000000" joinstyle="miter"/>
                            <v:imagedata o:title=""/>
                            <o:lock v:ext="edit" aspectratio="f"/>
                          </v:line>
                        </w:pict>
                      </mc:Fallback>
                    </mc:AlternateContent>
                  </w:r>
                </w:p>
              </w:tc>
            </w:tr>
          </w:tbl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>Total score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             </w:t>
            </w:r>
            <w:r>
              <w:rPr>
                <w:rFonts w:hint="default" w:ascii="Times New Roman" w:hAnsi="Times New Roman" w:eastAsia="等线" w:cs="Times New Roman"/>
                <w:sz w:val="18"/>
                <w:szCs w:val="18"/>
                <w:lang w:val="en-US" w:eastAsia="zh-CN"/>
              </w:rPr>
              <w:t>60.568±3.772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     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>83.685±2.675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 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&lt;</w:t>
            </w: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0.00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*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         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等线" w:cs="Times New Roman"/>
                <w:sz w:val="18"/>
                <w:szCs w:val="18"/>
                <w:lang w:val="en-US" w:eastAsia="zh-CN"/>
              </w:rPr>
              <w:t>60.495±3.866</w:t>
            </w:r>
            <w:r>
              <w:rPr>
                <w:rFonts w:ascii="Calibri" w:hAnsi="Calibri" w:eastAsia="宋体" w:cs="Times New Roman"/>
                <w:szCs w:val="22"/>
              </w:rPr>
              <w:t xml:space="preserve"> </w:t>
            </w:r>
            <w:r>
              <w:rPr>
                <w:rFonts w:hint="eastAsia" w:ascii="Calibri" w:hAnsi="Calibri" w:eastAsia="宋体" w:cs="Times New Roman"/>
                <w:szCs w:val="22"/>
              </w:rPr>
              <w:t xml:space="preserve">    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 xml:space="preserve">  83.493±2.663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       &lt;</w:t>
            </w: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0.00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*</w:t>
            </w:r>
          </w:p>
          <w:p>
            <w:pPr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>Clarity of vision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     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>64.327±2.894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       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>87.045±3.184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      &lt;</w:t>
            </w: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0.00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*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</w:t>
            </w:r>
            <w:r>
              <w:rPr>
                <w:rFonts w:ascii="Calibri" w:hAnsi="Calibri" w:eastAsia="宋体" w:cs="Times New Roman"/>
                <w:szCs w:val="22"/>
              </w:rPr>
              <w:t xml:space="preserve"> </w:t>
            </w:r>
            <w:r>
              <w:rPr>
                <w:rFonts w:hint="eastAsia" w:ascii="Calibri" w:hAnsi="Calibri" w:eastAsia="宋体" w:cs="Times New Roman"/>
                <w:szCs w:val="22"/>
              </w:rPr>
              <w:t xml:space="preserve">          </w:t>
            </w:r>
            <w:r>
              <w:rPr>
                <w:rFonts w:hint="eastAsia" w:ascii="Calibri" w:hAnsi="Calibri" w:eastAsia="宋体" w:cs="Times New Roman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>64.422±2.825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      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>86.284±3.551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   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&lt;</w:t>
            </w: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0.00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*</w:t>
            </w:r>
          </w:p>
          <w:p>
            <w:pPr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>Expectation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         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>30.500±3.558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    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>81.436±3.721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       &lt;</w:t>
            </w: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0.00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*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        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>30.555±3.561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      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>80.143±4.276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  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 &lt;</w:t>
            </w: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0.00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*</w:t>
            </w:r>
          </w:p>
          <w:p>
            <w:pPr>
              <w:rPr>
                <w:rFonts w:hint="default" w:ascii="Times New Roman" w:hAnsi="Times New Roman" w:eastAsia="等线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>Near vision</w:t>
            </w:r>
            <w:r>
              <w:rPr>
                <w:rFonts w:ascii="Times New Roman" w:hAnsi="Times New Roman" w:eastAsia="等线" w:cs="Times New Roman"/>
                <w:sz w:val="18"/>
                <w:szCs w:val="18"/>
              </w:rPr>
              <w:t xml:space="preserve">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      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>81.508±3.361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      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 xml:space="preserve"> 81.217±3.448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  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>0.714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            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 xml:space="preserve"> 82.244±3.383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        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>81.722±3.404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         </w:t>
            </w: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>556</w:t>
            </w:r>
          </w:p>
          <w:p>
            <w:pPr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>Far vision</w:t>
            </w:r>
            <w:r>
              <w:rPr>
                <w:rFonts w:ascii="Times New Roman" w:hAnsi="Times New Roman" w:eastAsia="等线" w:cs="Times New Roman"/>
                <w:sz w:val="18"/>
                <w:szCs w:val="18"/>
              </w:rPr>
              <w:t xml:space="preserve">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        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>81.920±3.687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       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>83.720±3.105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 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>0.033</w:t>
            </w: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*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          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>81.925±3.751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        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>83.666±3.231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         </w:t>
            </w: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>26</w:t>
            </w: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*</w:t>
            </w:r>
          </w:p>
          <w:p>
            <w:pPr>
              <w:tabs>
                <w:tab w:val="left" w:pos="4485"/>
              </w:tabs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>Visual fatigue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     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>74.548±2.447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       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>77.835±2.589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       &lt;</w:t>
            </w: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0.00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*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         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 xml:space="preserve">  74.488±2.407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        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>77.580±2.824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        &lt;</w:t>
            </w: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0.00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*</w:t>
            </w:r>
          </w:p>
          <w:p>
            <w:pPr>
              <w:tabs>
                <w:tab w:val="left" w:pos="4485"/>
              </w:tabs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>Activity limitations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  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>40.516±3.346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       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>87.687±2.288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       &lt;</w:t>
            </w: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0.00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*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      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>40.463±3.250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         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>87.210±3.065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       &lt;</w:t>
            </w: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0.00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*</w:t>
            </w:r>
          </w:p>
          <w:p>
            <w:pPr>
              <w:tabs>
                <w:tab w:val="left" w:pos="4485"/>
              </w:tabs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>Glare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             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>73.504±3.083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       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>70.596±3.300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        </w:t>
            </w: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0.00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*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        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>73.548±3.136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        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>70.509±3.337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        &lt;</w:t>
            </w: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0.00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*</w:t>
            </w:r>
          </w:p>
          <w:p>
            <w:pPr>
              <w:tabs>
                <w:tab w:val="left" w:pos="4485"/>
              </w:tabs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Symptoms        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>73.155±3.114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      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 xml:space="preserve"> 78.344±2.407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       &lt;</w:t>
            </w: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0.00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*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         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 xml:space="preserve">   72.491±2.859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        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>78.413±2.092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        &lt;</w:t>
            </w: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0.00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*</w:t>
            </w:r>
          </w:p>
          <w:p>
            <w:pPr>
              <w:tabs>
                <w:tab w:val="left" w:pos="4485"/>
              </w:tabs>
              <w:rPr>
                <w:rFonts w:hint="default" w:ascii="Times New Roman" w:hAnsi="Times New Roman" w:eastAsia="等线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 xml:space="preserve">Dependence on         28.493±1.818           98.288±0.952     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>&lt;</w:t>
            </w: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0.00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*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 xml:space="preserve">                28.528±1.782            98.454±0.916      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>&lt;</w:t>
            </w: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0.00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*</w:t>
            </w:r>
          </w:p>
          <w:p>
            <w:pPr>
              <w:tabs>
                <w:tab w:val="left" w:pos="4485"/>
              </w:tabs>
              <w:rPr>
                <w:rFonts w:hint="eastAsia"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>correction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    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 xml:space="preserve">                                                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       </w:t>
            </w:r>
          </w:p>
          <w:p>
            <w:pPr>
              <w:tabs>
                <w:tab w:val="left" w:pos="4485"/>
              </w:tabs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>Worry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             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>49.473±2.213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       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>75.534±3.335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        &lt;</w:t>
            </w: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0.00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*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       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>49.704±2.152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        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>75.643±3.284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        &lt;</w:t>
            </w: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0.00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*</w:t>
            </w:r>
          </w:p>
          <w:p>
            <w:pPr>
              <w:tabs>
                <w:tab w:val="left" w:pos="4485"/>
              </w:tabs>
              <w:rPr>
                <w:rFonts w:hint="default" w:ascii="Times New Roman" w:hAnsi="Times New Roman" w:eastAsia="等线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 xml:space="preserve">Suboptimal             74.518±3.777           89.625±3.951      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>&lt;</w:t>
            </w: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0.00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*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 xml:space="preserve">              74.072±3.870            89.40]7±4.006     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>&lt;</w:t>
            </w: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0.00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*</w:t>
            </w:r>
          </w:p>
          <w:p>
            <w:pPr>
              <w:tabs>
                <w:tab w:val="left" w:pos="4485"/>
              </w:tabs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>correction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           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 xml:space="preserve">                                                  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        </w:t>
            </w:r>
          </w:p>
          <w:p>
            <w:pPr>
              <w:tabs>
                <w:tab w:val="left" w:pos="4485"/>
              </w:tabs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>Appearance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       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>48.555±3.042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  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>90.819±3.666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    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>&lt;</w:t>
            </w: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0.00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*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       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>49.154±2.878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       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 xml:space="preserve"> 90.475±3.415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       &lt;</w:t>
            </w: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0.00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*</w:t>
            </w:r>
          </w:p>
          <w:p>
            <w:pPr>
              <w:tabs>
                <w:tab w:val="left" w:pos="4485"/>
              </w:tabs>
              <w:rPr>
                <w:rFonts w:hint="default" w:ascii="Times New Roman" w:hAnsi="Times New Roman" w:eastAsia="等线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Satisfaction with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 xml:space="preserve">        58.498±3.490           90.211±3.704      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>&lt;</w:t>
            </w: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0.00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*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 xml:space="preserve">              57.490±3.387            89.448±3.383     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>&lt;</w:t>
            </w: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0.00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eastAsia="等线" w:cs="Times New Roman"/>
                <w:sz w:val="18"/>
                <w:szCs w:val="18"/>
              </w:rPr>
              <w:t>*</w:t>
            </w:r>
          </w:p>
          <w:p>
            <w:pPr>
              <w:tabs>
                <w:tab w:val="left" w:pos="4485"/>
              </w:tabs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correction              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 xml:space="preserve">                                          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                  </w:t>
            </w:r>
          </w:p>
        </w:tc>
      </w:tr>
    </w:tbl>
    <w:p>
      <w:pPr>
        <w:keepNext w:val="0"/>
        <w:keepLines w:val="0"/>
        <w:widowControl/>
        <w:suppressLineNumbers w:val="0"/>
        <w:jc w:val="left"/>
        <w:rPr>
          <w:rFonts w:hint="eastAsia" w:ascii="Times New Roman" w:hAnsi="Times New Roman" w:eastAsia="宋体" w:cs="Times New Roman"/>
          <w:kern w:val="0"/>
          <w:sz w:val="24"/>
          <w:szCs w:val="24"/>
          <w:lang w:val="en-US" w:eastAsia="zh-CN"/>
        </w:rPr>
      </w:pPr>
      <w:r>
        <w:rPr>
          <w:rFonts w:ascii="Times New Roman" w:hAnsi="Times New Roman" w:eastAsia="宋体" w:cs="Times New Roman"/>
          <w:i/>
          <w:kern w:val="0"/>
          <w:sz w:val="24"/>
          <w:szCs w:val="24"/>
        </w:rPr>
        <w:t>P</w:t>
      </w:r>
      <w:r>
        <w:rPr>
          <w:rFonts w:hint="eastAsia" w:ascii="Times New Roman" w:hAnsi="Times New Roman" w:eastAsia="宋体" w:cs="Times New Roman"/>
          <w:i/>
          <w:kern w:val="0"/>
          <w:sz w:val="24"/>
          <w:szCs w:val="24"/>
          <w:lang w:val="en-US" w:eastAsia="zh-CN"/>
        </w:rPr>
        <w:t xml:space="preserve"> </w:t>
      </w:r>
      <w:r>
        <w:rPr>
          <w:rFonts w:ascii="Times New Roman" w:hAnsi="Times New Roman" w:eastAsia="宋体" w:cs="Times New Roman"/>
          <w:kern w:val="0"/>
          <w:sz w:val="24"/>
          <w:szCs w:val="24"/>
        </w:rPr>
        <w:t>=</w:t>
      </w:r>
      <w:r>
        <w:rPr>
          <w:rFonts w:hint="eastAsia" w:ascii="Times New Roman" w:hAnsi="Times New Roman" w:eastAsia="宋体" w:cs="Times New Roman"/>
          <w:kern w:val="0"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eastAsia="宋体" w:cs="Times New Roman"/>
          <w:i/>
          <w:kern w:val="0"/>
          <w:sz w:val="24"/>
          <w:szCs w:val="24"/>
          <w:lang w:val="en-US" w:eastAsia="zh-CN"/>
        </w:rPr>
        <w:t>P-</w:t>
      </w:r>
      <w:r>
        <w:rPr>
          <w:rFonts w:hint="eastAsia" w:ascii="Times New Roman" w:hAnsi="Times New Roman" w:eastAsia="宋体" w:cs="Times New Roman"/>
          <w:i w:val="0"/>
          <w:iCs/>
          <w:kern w:val="0"/>
          <w:sz w:val="24"/>
          <w:szCs w:val="24"/>
          <w:lang w:val="en-US" w:eastAsia="zh-CN"/>
        </w:rPr>
        <w:t xml:space="preserve">value of </w:t>
      </w:r>
      <w:r>
        <w:rPr>
          <w:rFonts w:ascii="Times New Roman" w:hAnsi="Times New Roman" w:eastAsia="宋体" w:cs="Times New Roman"/>
          <w:i w:val="0"/>
          <w:iCs/>
          <w:kern w:val="0"/>
          <w:sz w:val="24"/>
          <w:szCs w:val="24"/>
        </w:rPr>
        <w:t>N</w:t>
      </w:r>
      <w:r>
        <w:rPr>
          <w:rFonts w:ascii="Times New Roman" w:hAnsi="Times New Roman" w:eastAsia="宋体" w:cs="Times New Roman"/>
          <w:kern w:val="0"/>
          <w:sz w:val="24"/>
          <w:szCs w:val="24"/>
        </w:rPr>
        <w:t>EI-RQL-42</w:t>
      </w:r>
      <w:r>
        <w:rPr>
          <w:rFonts w:hint="eastAsia" w:ascii="Times New Roman" w:hAnsi="Times New Roman" w:eastAsia="宋体" w:cs="Times New Roman"/>
          <w:kern w:val="0"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eastAsia="宋体" w:cs="Times New Roman"/>
          <w:i w:val="0"/>
          <w:iCs/>
          <w:kern w:val="0"/>
          <w:sz w:val="24"/>
          <w:szCs w:val="24"/>
          <w:lang w:val="en-US" w:eastAsia="zh-CN"/>
        </w:rPr>
        <w:t xml:space="preserve">scores </w:t>
      </w:r>
      <w:r>
        <w:rPr>
          <w:rFonts w:hint="eastAsia" w:ascii="Times New Roman" w:hAnsi="Times New Roman" w:eastAsia="宋体" w:cs="Times New Roman"/>
          <w:kern w:val="0"/>
          <w:sz w:val="24"/>
          <w:szCs w:val="24"/>
          <w:lang w:val="en-US" w:eastAsia="zh-CN"/>
        </w:rPr>
        <w:t>statistically compared between before and 3 months after surgery</w:t>
      </w:r>
      <w:bookmarkStart w:id="1" w:name="_GoBack"/>
      <w:bookmarkEnd w:id="1"/>
      <w:r>
        <w:rPr>
          <w:rFonts w:hint="eastAsia" w:ascii="Times New Roman" w:hAnsi="Times New Roman" w:eastAsia="宋体" w:cs="Times New Roman"/>
          <w:kern w:val="0"/>
          <w:sz w:val="24"/>
          <w:szCs w:val="24"/>
          <w:lang w:val="en-US" w:eastAsia="zh-CN"/>
        </w:rPr>
        <w:t xml:space="preserve"> in the pure ICL implantation and standard ICL implantation groups</w:t>
      </w:r>
      <w:r>
        <w:rPr>
          <w:rFonts w:hint="eastAsia" w:ascii="Times New Roman" w:hAnsi="Times New Roman" w:eastAsia="宋体" w:cs="Times New Roman"/>
          <w:kern w:val="0"/>
          <w:sz w:val="24"/>
          <w:szCs w:val="24"/>
        </w:rPr>
        <w:t>；</w:t>
      </w:r>
      <w:r>
        <w:rPr>
          <w:rFonts w:ascii="Times New Roman" w:hAnsi="Times New Roman" w:eastAsia="宋体" w:cs="Times New Roman"/>
          <w:kern w:val="0"/>
          <w:sz w:val="24"/>
          <w:szCs w:val="24"/>
        </w:rPr>
        <w:t xml:space="preserve">*, </w:t>
      </w:r>
      <w:r>
        <w:rPr>
          <w:rFonts w:ascii="Times New Roman" w:hAnsi="Times New Roman" w:eastAsia="宋体" w:cs="Times New Roman"/>
          <w:i/>
          <w:kern w:val="0"/>
          <w:sz w:val="24"/>
          <w:szCs w:val="24"/>
        </w:rPr>
        <w:t>P</w:t>
      </w:r>
      <w:r>
        <w:rPr>
          <w:rFonts w:hint="eastAsia" w:ascii="Times New Roman" w:hAnsi="Times New Roman" w:eastAsia="宋体" w:cs="Times New Roman"/>
          <w:i/>
          <w:kern w:val="0"/>
          <w:sz w:val="24"/>
          <w:szCs w:val="24"/>
          <w:lang w:val="en-US" w:eastAsia="zh-CN"/>
        </w:rPr>
        <w:t xml:space="preserve"> </w:t>
      </w:r>
      <w:r>
        <w:rPr>
          <w:rFonts w:ascii="Times New Roman" w:hAnsi="Times New Roman" w:eastAsia="宋体" w:cs="Times New Roman"/>
          <w:kern w:val="0"/>
          <w:sz w:val="24"/>
          <w:szCs w:val="24"/>
        </w:rPr>
        <w:t>&lt;</w:t>
      </w:r>
      <w:r>
        <w:rPr>
          <w:rFonts w:hint="eastAsia" w:ascii="Times New Roman" w:hAnsi="Times New Roman" w:eastAsia="宋体" w:cs="Times New Roman"/>
          <w:kern w:val="0"/>
          <w:sz w:val="24"/>
          <w:szCs w:val="24"/>
          <w:lang w:val="en-US" w:eastAsia="zh-CN"/>
        </w:rPr>
        <w:t xml:space="preserve"> </w:t>
      </w:r>
      <w:r>
        <w:rPr>
          <w:rFonts w:ascii="Times New Roman" w:hAnsi="Times New Roman" w:eastAsia="宋体" w:cs="Times New Roman"/>
          <w:kern w:val="0"/>
          <w:sz w:val="24"/>
          <w:szCs w:val="24"/>
        </w:rPr>
        <w:t>0.05</w:t>
      </w:r>
      <w:r>
        <w:rPr>
          <w:rFonts w:hint="eastAsia" w:ascii="Times New Roman" w:hAnsi="Times New Roman" w:eastAsia="宋体" w:cs="Times New Roman"/>
          <w:kern w:val="0"/>
          <w:sz w:val="24"/>
          <w:szCs w:val="24"/>
          <w:lang w:val="en-US" w:eastAsia="zh-CN"/>
        </w:rPr>
        <w:t xml:space="preserve"> </w:t>
      </w:r>
      <w:r>
        <w:rPr>
          <w:rFonts w:ascii="Times New Roman" w:hAnsi="Times New Roman" w:eastAsia="宋体" w:cs="Times New Roman"/>
          <w:kern w:val="0"/>
          <w:sz w:val="24"/>
          <w:szCs w:val="24"/>
        </w:rPr>
        <w:t>=</w:t>
      </w:r>
      <w:r>
        <w:rPr>
          <w:rFonts w:hint="eastAsia" w:ascii="Times New Roman" w:hAnsi="Times New Roman" w:eastAsia="宋体" w:cs="Times New Roman"/>
          <w:kern w:val="0"/>
          <w:sz w:val="24"/>
          <w:szCs w:val="24"/>
          <w:lang w:val="en-US" w:eastAsia="zh-CN"/>
        </w:rPr>
        <w:t xml:space="preserve"> the difference is statistically signifi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  <w:lang w:val="en-US" w:eastAsia="zh-CN"/>
        </w:rPr>
        <w:t>cant.</w:t>
      </w:r>
    </w:p>
    <w:p>
      <w:pPr>
        <w:spacing w:line="360" w:lineRule="auto"/>
        <w:rPr>
          <w:rFonts w:hint="default" w:ascii="Times New Roman" w:hAnsi="Times New Roman" w:eastAsia="宋体" w:cs="Times New Roman"/>
          <w:kern w:val="0"/>
          <w:sz w:val="24"/>
          <w:szCs w:val="24"/>
          <w:lang w:val="en-US" w:eastAsia="zh-CN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261A97"/>
    <w:rsid w:val="0B7466D5"/>
    <w:rsid w:val="0BD85559"/>
    <w:rsid w:val="155F0614"/>
    <w:rsid w:val="181A614A"/>
    <w:rsid w:val="19030881"/>
    <w:rsid w:val="22DB4A55"/>
    <w:rsid w:val="2B943679"/>
    <w:rsid w:val="374211EE"/>
    <w:rsid w:val="3A933309"/>
    <w:rsid w:val="3DD46DF7"/>
    <w:rsid w:val="46FE2F34"/>
    <w:rsid w:val="493E6BA9"/>
    <w:rsid w:val="4DC34C24"/>
    <w:rsid w:val="51CF519E"/>
    <w:rsid w:val="59420A9A"/>
    <w:rsid w:val="5F010C5E"/>
    <w:rsid w:val="64AC3056"/>
    <w:rsid w:val="69C722B4"/>
    <w:rsid w:val="6BF62A95"/>
    <w:rsid w:val="6D987BDA"/>
    <w:rsid w:val="6FFD741C"/>
    <w:rsid w:val="78EE33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2021-01-03T04:16:00Z</dcterms:created>
  <dc:creator>Administrator</dc:creator>
  <cp:lastModifiedBy>秦勤</cp:lastModifiedBy>
  <dcterms:modified xsi:type="dcterms:W3CDTF">2021-01-23T03:15:20Z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