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CD8BE" w14:textId="77777777" w:rsidR="006D65BA" w:rsidRPr="00E14D8A" w:rsidRDefault="006D65BA" w:rsidP="006D65BA">
      <w:pPr>
        <w:pStyle w:val="FootnoteText"/>
        <w:spacing w:line="360" w:lineRule="auto"/>
        <w:rPr>
          <w:rFonts w:ascii="Times New Roman" w:hAnsi="Times New Roman" w:cs="Times New Roman"/>
          <w:b/>
          <w:bCs/>
          <w:sz w:val="24"/>
          <w:szCs w:val="24"/>
        </w:rPr>
      </w:pPr>
      <w:r w:rsidRPr="00E14D8A">
        <w:rPr>
          <w:rFonts w:ascii="Times New Roman" w:hAnsi="Times New Roman" w:cs="Times New Roman"/>
          <w:b/>
          <w:bCs/>
          <w:sz w:val="24"/>
          <w:szCs w:val="24"/>
        </w:rPr>
        <w:t>Why carry out this study?</w:t>
      </w:r>
    </w:p>
    <w:p w14:paraId="1DF3934F" w14:textId="79889944" w:rsidR="006D65BA" w:rsidRDefault="002021C9" w:rsidP="002021C9">
      <w:pPr>
        <w:pStyle w:val="FootnoteText"/>
        <w:wordWrap w:val="0"/>
        <w:autoSpaceDE w:val="0"/>
        <w:autoSpaceDN w:val="0"/>
        <w:adjustRightInd w:val="0"/>
        <w:spacing w:line="360" w:lineRule="auto"/>
        <w:rPr>
          <w:rFonts w:ascii="Times New Roman" w:hAnsi="Times New Roman" w:cs="Times New Roman"/>
          <w:sz w:val="24"/>
          <w:szCs w:val="24"/>
        </w:rPr>
      </w:pPr>
      <w:r w:rsidRPr="002021C9">
        <w:rPr>
          <w:rFonts w:ascii="Times New Roman" w:hAnsi="Times New Roman" w:cs="Times New Roman"/>
          <w:sz w:val="24"/>
          <w:szCs w:val="24"/>
        </w:rPr>
        <w:t>Increased MACEs have been reported after stent implantation for coronary stenotic lesions combined with distal myocardial bridges. Further, the longer postoperative dual antiplatelet treatment (DAPT) after stent implantation lead to higher bleeding events. Use of drug coating ba</w:t>
      </w:r>
      <w:bookmarkStart w:id="0" w:name="_GoBack"/>
      <w:bookmarkEnd w:id="0"/>
      <w:r w:rsidRPr="002021C9">
        <w:rPr>
          <w:rFonts w:ascii="Times New Roman" w:hAnsi="Times New Roman" w:cs="Times New Roman"/>
          <w:sz w:val="24"/>
          <w:szCs w:val="24"/>
        </w:rPr>
        <w:t>lloons (DCB) in this setting hasn’t clear recommendations in domestic and international guidelines. This study assesses the efficacy and safety of drug-coated balloons (DCB) in treating coronary artery stenosis combined with a distal myocardial bridge (MB).</w:t>
      </w:r>
      <w:r w:rsidR="006D65BA" w:rsidRPr="00E14D8A">
        <w:rPr>
          <w:rFonts w:ascii="Times New Roman" w:hAnsi="Times New Roman" w:cs="Times New Roman"/>
          <w:noProof/>
          <w:sz w:val="24"/>
          <w:szCs w:val="24"/>
          <w:lang w:eastAsia="en-US"/>
        </w:rPr>
        <w:drawing>
          <wp:inline distT="0" distB="0" distL="0" distR="0" wp14:anchorId="76157FA3" wp14:editId="31CE7FDC">
            <wp:extent cx="5274310" cy="2565779"/>
            <wp:effectExtent l="0" t="0" r="2540" b="6350"/>
            <wp:docPr id="1" name="图片 3" descr="图示, 文本&#10;&#10;描述已自动生成">
              <a:extLst xmlns:a="http://schemas.openxmlformats.org/drawingml/2006/main">
                <a:ext uri="{FF2B5EF4-FFF2-40B4-BE49-F238E27FC236}">
                  <a16:creationId xmlns:a16="http://schemas.microsoft.com/office/drawing/2014/main" id="{4F41AF2B-37BB-4404-A78F-E0D470D4EB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图示, 文本&#10;&#10;描述已自动生成">
                      <a:extLst>
                        <a:ext uri="{FF2B5EF4-FFF2-40B4-BE49-F238E27FC236}">
                          <a16:creationId xmlns:a16="http://schemas.microsoft.com/office/drawing/2014/main" id="{4F41AF2B-37BB-4404-A78F-E0D470D4EBC0}"/>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287859" cy="2572370"/>
                    </a:xfrm>
                    <a:prstGeom prst="rect">
                      <a:avLst/>
                    </a:prstGeom>
                  </pic:spPr>
                </pic:pic>
              </a:graphicData>
            </a:graphic>
          </wp:inline>
        </w:drawing>
      </w:r>
    </w:p>
    <w:p w14:paraId="2467057C" w14:textId="77777777" w:rsidR="006D65BA" w:rsidRPr="00E14D8A" w:rsidRDefault="006D65BA" w:rsidP="006D65BA">
      <w:pPr>
        <w:pStyle w:val="FootnoteText"/>
        <w:wordWrap w:val="0"/>
        <w:autoSpaceDE w:val="0"/>
        <w:autoSpaceDN w:val="0"/>
        <w:spacing w:line="360" w:lineRule="auto"/>
        <w:jc w:val="both"/>
        <w:rPr>
          <w:rFonts w:ascii="Times New Roman" w:hAnsi="Times New Roman" w:cs="Times New Roman"/>
          <w:b/>
          <w:bCs/>
          <w:sz w:val="24"/>
          <w:szCs w:val="24"/>
        </w:rPr>
      </w:pPr>
      <w:r w:rsidRPr="00E14D8A">
        <w:rPr>
          <w:rFonts w:ascii="Times New Roman" w:hAnsi="Times New Roman" w:cs="Times New Roman"/>
          <w:b/>
          <w:bCs/>
          <w:sz w:val="24"/>
          <w:szCs w:val="24"/>
        </w:rPr>
        <w:t xml:space="preserve">What did the study ask? </w:t>
      </w:r>
    </w:p>
    <w:p w14:paraId="1F4A19F9" w14:textId="77777777" w:rsidR="006D65BA" w:rsidRPr="00E14D8A" w:rsidRDefault="006D65BA" w:rsidP="006D65BA">
      <w:pPr>
        <w:pStyle w:val="FootnoteText"/>
        <w:numPr>
          <w:ilvl w:val="0"/>
          <w:numId w:val="1"/>
        </w:numPr>
        <w:wordWrap w:val="0"/>
        <w:autoSpaceDE w:val="0"/>
        <w:autoSpaceDN w:val="0"/>
        <w:spacing w:line="360" w:lineRule="auto"/>
        <w:jc w:val="both"/>
        <w:rPr>
          <w:rFonts w:ascii="Times New Roman" w:hAnsi="Times New Roman" w:cs="Times New Roman"/>
          <w:sz w:val="24"/>
          <w:szCs w:val="24"/>
        </w:rPr>
      </w:pPr>
      <w:r w:rsidRPr="00E14D8A">
        <w:rPr>
          <w:rFonts w:ascii="Times New Roman" w:hAnsi="Times New Roman" w:cs="Times New Roman"/>
          <w:sz w:val="24"/>
          <w:szCs w:val="24"/>
        </w:rPr>
        <w:t xml:space="preserve">Based on the shortage of </w:t>
      </w:r>
      <w:r>
        <w:rPr>
          <w:rFonts w:ascii="Times New Roman" w:hAnsi="Times New Roman" w:cs="Times New Roman"/>
          <w:sz w:val="24"/>
          <w:szCs w:val="24"/>
        </w:rPr>
        <w:t>drug-eluting</w:t>
      </w:r>
      <w:r w:rsidRPr="00E14D8A">
        <w:rPr>
          <w:rFonts w:ascii="Times New Roman" w:hAnsi="Times New Roman" w:cs="Times New Roman"/>
          <w:sz w:val="24"/>
          <w:szCs w:val="24"/>
        </w:rPr>
        <w:t xml:space="preserve"> stent (DES) of increased MACEs in this setting, we </w:t>
      </w:r>
      <w:r>
        <w:rPr>
          <w:rFonts w:ascii="Times New Roman" w:hAnsi="Times New Roman" w:cs="Times New Roman"/>
          <w:sz w:val="24"/>
          <w:szCs w:val="24"/>
        </w:rPr>
        <w:t>hypothesize</w:t>
      </w:r>
      <w:r w:rsidRPr="00E14D8A">
        <w:rPr>
          <w:rFonts w:ascii="Times New Roman" w:hAnsi="Times New Roman" w:cs="Times New Roman"/>
          <w:sz w:val="24"/>
          <w:szCs w:val="24"/>
        </w:rPr>
        <w:t xml:space="preserve"> that </w:t>
      </w:r>
      <w:r>
        <w:rPr>
          <w:rFonts w:ascii="Times New Roman" w:hAnsi="Times New Roman" w:cs="Times New Roman"/>
          <w:sz w:val="24"/>
          <w:szCs w:val="24"/>
        </w:rPr>
        <w:t xml:space="preserve">a </w:t>
      </w:r>
      <w:r w:rsidRPr="00E14D8A">
        <w:rPr>
          <w:rFonts w:ascii="Times New Roman" w:hAnsi="Times New Roman" w:cs="Times New Roman"/>
          <w:sz w:val="24"/>
          <w:szCs w:val="24"/>
        </w:rPr>
        <w:t xml:space="preserve">drug-coated balloon is </w:t>
      </w:r>
      <w:r>
        <w:rPr>
          <w:rFonts w:ascii="Times New Roman" w:hAnsi="Times New Roman" w:cs="Times New Roman"/>
          <w:sz w:val="24"/>
          <w:szCs w:val="24"/>
        </w:rPr>
        <w:t xml:space="preserve">a </w:t>
      </w:r>
      <w:r w:rsidRPr="00E14D8A">
        <w:rPr>
          <w:rFonts w:ascii="Times New Roman" w:hAnsi="Times New Roman" w:cs="Times New Roman"/>
          <w:sz w:val="24"/>
          <w:szCs w:val="24"/>
        </w:rPr>
        <w:t xml:space="preserve">better alternative to DES in dealing with myocardial bridge combined with proximal stenosis. </w:t>
      </w:r>
    </w:p>
    <w:p w14:paraId="78D33A93" w14:textId="77777777" w:rsidR="006D65BA" w:rsidRPr="00E14D8A" w:rsidRDefault="006D65BA" w:rsidP="006D65BA">
      <w:pPr>
        <w:pStyle w:val="FootnoteText"/>
        <w:numPr>
          <w:ilvl w:val="0"/>
          <w:numId w:val="1"/>
        </w:numPr>
        <w:wordWrap w:val="0"/>
        <w:autoSpaceDE w:val="0"/>
        <w:autoSpaceDN w:val="0"/>
        <w:spacing w:line="360" w:lineRule="auto"/>
        <w:jc w:val="both"/>
        <w:rPr>
          <w:rFonts w:ascii="Times New Roman" w:hAnsi="Times New Roman" w:cs="Times New Roman"/>
          <w:sz w:val="24"/>
          <w:szCs w:val="24"/>
        </w:rPr>
      </w:pPr>
      <w:r w:rsidRPr="00E14D8A">
        <w:rPr>
          <w:rFonts w:ascii="Times New Roman" w:hAnsi="Times New Roman" w:cs="Times New Roman"/>
          <w:sz w:val="24"/>
          <w:szCs w:val="24"/>
        </w:rPr>
        <w:t xml:space="preserve">The aim of this study was to investigate the effectiveness and safety of DCB in dealing with proximal stenosis of </w:t>
      </w:r>
      <w:r>
        <w:rPr>
          <w:rFonts w:ascii="Times New Roman" w:hAnsi="Times New Roman" w:cs="Times New Roman"/>
          <w:sz w:val="24"/>
          <w:szCs w:val="24"/>
        </w:rPr>
        <w:t xml:space="preserve">the </w:t>
      </w:r>
      <w:r w:rsidRPr="00E14D8A">
        <w:rPr>
          <w:rFonts w:ascii="Times New Roman" w:hAnsi="Times New Roman" w:cs="Times New Roman"/>
          <w:sz w:val="24"/>
          <w:szCs w:val="24"/>
        </w:rPr>
        <w:t xml:space="preserve">myocardial bridge.  </w:t>
      </w:r>
    </w:p>
    <w:p w14:paraId="5A7B006D" w14:textId="77777777" w:rsidR="006D65BA" w:rsidRPr="00E14D8A" w:rsidRDefault="006D65BA" w:rsidP="006D65BA">
      <w:pPr>
        <w:pStyle w:val="FootnoteText"/>
        <w:wordWrap w:val="0"/>
        <w:autoSpaceDE w:val="0"/>
        <w:autoSpaceDN w:val="0"/>
        <w:spacing w:line="360" w:lineRule="auto"/>
        <w:jc w:val="both"/>
        <w:rPr>
          <w:rFonts w:ascii="Times New Roman" w:hAnsi="Times New Roman" w:cs="Times New Roman"/>
          <w:b/>
          <w:bCs/>
          <w:sz w:val="24"/>
          <w:szCs w:val="24"/>
        </w:rPr>
      </w:pPr>
      <w:r w:rsidRPr="00E14D8A">
        <w:rPr>
          <w:rFonts w:ascii="Times New Roman" w:hAnsi="Times New Roman" w:cs="Times New Roman"/>
          <w:b/>
          <w:bCs/>
          <w:sz w:val="24"/>
          <w:szCs w:val="24"/>
        </w:rPr>
        <w:t>What was learned from the study?</w:t>
      </w:r>
    </w:p>
    <w:p w14:paraId="3BCC4C82" w14:textId="77777777" w:rsidR="006D65BA" w:rsidRPr="00E14D8A" w:rsidRDefault="006D65BA" w:rsidP="006D65BA">
      <w:pPr>
        <w:pStyle w:val="FootnoteText"/>
        <w:numPr>
          <w:ilvl w:val="0"/>
          <w:numId w:val="2"/>
        </w:numPr>
        <w:wordWrap w:val="0"/>
        <w:autoSpaceDE w:val="0"/>
        <w:autoSpaceDN w:val="0"/>
        <w:spacing w:line="360" w:lineRule="auto"/>
        <w:jc w:val="both"/>
        <w:rPr>
          <w:rFonts w:ascii="Times New Roman" w:hAnsi="Times New Roman" w:cs="Times New Roman"/>
          <w:sz w:val="24"/>
          <w:szCs w:val="24"/>
        </w:rPr>
      </w:pPr>
      <w:r w:rsidRPr="00E14D8A">
        <w:rPr>
          <w:rFonts w:ascii="Times New Roman" w:hAnsi="Times New Roman" w:cs="Times New Roman"/>
          <w:sz w:val="24"/>
          <w:szCs w:val="24"/>
        </w:rPr>
        <w:t>For MB combined with proximal coronary stenosis lesions, treatment with DCB only is safe and effective, and the long-term results are better than DES.</w:t>
      </w:r>
    </w:p>
    <w:p w14:paraId="279FFB2F" w14:textId="77777777" w:rsidR="006D65BA" w:rsidRPr="00E14D8A" w:rsidRDefault="006D65BA" w:rsidP="006D65BA">
      <w:pPr>
        <w:pStyle w:val="FootnoteText"/>
        <w:numPr>
          <w:ilvl w:val="0"/>
          <w:numId w:val="2"/>
        </w:numPr>
        <w:wordWrap w:val="0"/>
        <w:autoSpaceDE w:val="0"/>
        <w:autoSpaceDN w:val="0"/>
        <w:spacing w:line="360" w:lineRule="auto"/>
        <w:jc w:val="both"/>
        <w:rPr>
          <w:rFonts w:ascii="Times New Roman" w:hAnsi="Times New Roman" w:cs="Times New Roman"/>
          <w:sz w:val="24"/>
          <w:szCs w:val="24"/>
        </w:rPr>
      </w:pPr>
      <w:r w:rsidRPr="00E14D8A">
        <w:rPr>
          <w:rFonts w:ascii="Times New Roman" w:hAnsi="Times New Roman" w:cs="Times New Roman"/>
          <w:sz w:val="24"/>
          <w:szCs w:val="24"/>
        </w:rPr>
        <w:t>The quantitative analysis of coronary angiography is shown in Figure 1.</w:t>
      </w:r>
    </w:p>
    <w:p w14:paraId="5F333776" w14:textId="6DA94E33" w:rsidR="006D65BA" w:rsidRPr="00BF24DA" w:rsidRDefault="006D65BA" w:rsidP="00BF24DA">
      <w:pPr>
        <w:pStyle w:val="FootnoteText"/>
        <w:numPr>
          <w:ilvl w:val="0"/>
          <w:numId w:val="2"/>
        </w:numPr>
        <w:wordWrap w:val="0"/>
        <w:autoSpaceDE w:val="0"/>
        <w:autoSpaceDN w:val="0"/>
        <w:spacing w:line="360" w:lineRule="auto"/>
        <w:jc w:val="both"/>
        <w:rPr>
          <w:rFonts w:ascii="Times New Roman" w:hAnsi="Times New Roman" w:cs="Times New Roman"/>
          <w:sz w:val="24"/>
          <w:szCs w:val="24"/>
        </w:rPr>
      </w:pPr>
      <w:r w:rsidRPr="00E14D8A">
        <w:rPr>
          <w:rFonts w:ascii="Times New Roman" w:hAnsi="Times New Roman" w:cs="Times New Roman"/>
          <w:sz w:val="24"/>
          <w:szCs w:val="24"/>
        </w:rPr>
        <w:t>The incidence of MACEs in DCB group compared with DES group is shown in Figure 2</w:t>
      </w:r>
    </w:p>
    <w:p w14:paraId="4AE3844E" w14:textId="77777777" w:rsidR="006D65BA" w:rsidRPr="00E14D8A" w:rsidRDefault="006D65BA" w:rsidP="006D65BA">
      <w:pPr>
        <w:pStyle w:val="FootnoteText"/>
        <w:numPr>
          <w:ilvl w:val="0"/>
          <w:numId w:val="2"/>
        </w:numPr>
        <w:wordWrap w:val="0"/>
        <w:autoSpaceDE w:val="0"/>
        <w:autoSpaceDN w:val="0"/>
        <w:spacing w:line="360" w:lineRule="auto"/>
        <w:rPr>
          <w:rFonts w:ascii="Times New Roman" w:hAnsi="Times New Roman" w:cs="Times New Roman"/>
          <w:sz w:val="24"/>
          <w:szCs w:val="24"/>
        </w:rPr>
      </w:pPr>
      <w:r w:rsidRPr="00E14D8A">
        <w:rPr>
          <w:rFonts w:ascii="Times New Roman" w:hAnsi="Times New Roman" w:cs="Times New Roman"/>
          <w:sz w:val="24"/>
          <w:szCs w:val="24"/>
        </w:rPr>
        <w:t xml:space="preserve">No </w:t>
      </w:r>
      <w:r>
        <w:rPr>
          <w:rFonts w:ascii="Times New Roman" w:hAnsi="Times New Roman" w:cs="Times New Roman"/>
          <w:sz w:val="24"/>
          <w:szCs w:val="24"/>
        </w:rPr>
        <w:t>high-pressure</w:t>
      </w:r>
      <w:r w:rsidRPr="00E14D8A">
        <w:rPr>
          <w:rFonts w:ascii="Times New Roman" w:hAnsi="Times New Roman" w:cs="Times New Roman"/>
          <w:sz w:val="24"/>
          <w:szCs w:val="24"/>
        </w:rPr>
        <w:t xml:space="preserve"> post-dilation was required for DCB treatment. </w:t>
      </w:r>
    </w:p>
    <w:p w14:paraId="15578765" w14:textId="1389B916" w:rsidR="006D65BA" w:rsidRPr="00E14D8A" w:rsidRDefault="006D65BA" w:rsidP="006D65BA">
      <w:pPr>
        <w:pStyle w:val="FootnoteText"/>
        <w:numPr>
          <w:ilvl w:val="0"/>
          <w:numId w:val="2"/>
        </w:numPr>
        <w:wordWrap w:val="0"/>
        <w:autoSpaceDE w:val="0"/>
        <w:autoSpaceDN w:val="0"/>
        <w:spacing w:line="360" w:lineRule="auto"/>
        <w:rPr>
          <w:rFonts w:ascii="Times New Roman" w:hAnsi="Times New Roman" w:cs="Times New Roman"/>
          <w:sz w:val="24"/>
          <w:szCs w:val="24"/>
        </w:rPr>
      </w:pPr>
      <w:r w:rsidRPr="00E14D8A">
        <w:rPr>
          <w:rFonts w:ascii="Times New Roman" w:hAnsi="Times New Roman" w:cs="Times New Roman"/>
          <w:sz w:val="24"/>
          <w:szCs w:val="24"/>
        </w:rPr>
        <w:lastRenderedPageBreak/>
        <w:t xml:space="preserve">The </w:t>
      </w:r>
      <w:r>
        <w:rPr>
          <w:rFonts w:ascii="Times New Roman" w:hAnsi="Times New Roman" w:cs="Times New Roman"/>
          <w:sz w:val="24"/>
          <w:szCs w:val="24"/>
        </w:rPr>
        <w:t>contrasting</w:t>
      </w:r>
      <w:r w:rsidRPr="00E14D8A">
        <w:rPr>
          <w:rFonts w:ascii="Times New Roman" w:hAnsi="Times New Roman" w:cs="Times New Roman"/>
          <w:sz w:val="24"/>
          <w:szCs w:val="24"/>
        </w:rPr>
        <w:t xml:space="preserve"> use, mean </w:t>
      </w:r>
      <w:r w:rsidR="002021C9" w:rsidRPr="00A3106F">
        <w:rPr>
          <w:rFonts w:ascii="Times New Roman" w:hAnsi="Times New Roman"/>
          <w:sz w:val="20"/>
          <w:szCs w:val="20"/>
        </w:rPr>
        <w:t>operation time</w:t>
      </w:r>
      <w:r w:rsidRPr="00E14D8A">
        <w:rPr>
          <w:rFonts w:ascii="Times New Roman" w:hAnsi="Times New Roman" w:cs="Times New Roman"/>
          <w:sz w:val="24"/>
          <w:szCs w:val="24"/>
        </w:rPr>
        <w:t xml:space="preserve"> time, and radiation dosage were less in the DCB group than in the DES group (p&lt;0.05).</w:t>
      </w:r>
    </w:p>
    <w:p w14:paraId="59F1E61C" w14:textId="77777777" w:rsidR="006D65BA" w:rsidRPr="00E14D8A" w:rsidRDefault="006D65BA" w:rsidP="006D65BA">
      <w:pPr>
        <w:pStyle w:val="FootnoteText"/>
        <w:numPr>
          <w:ilvl w:val="0"/>
          <w:numId w:val="2"/>
        </w:numPr>
        <w:wordWrap w:val="0"/>
        <w:autoSpaceDE w:val="0"/>
        <w:autoSpaceDN w:val="0"/>
        <w:spacing w:line="360" w:lineRule="auto"/>
        <w:rPr>
          <w:rFonts w:ascii="Times New Roman" w:hAnsi="Times New Roman" w:cs="Times New Roman"/>
          <w:sz w:val="24"/>
          <w:szCs w:val="24"/>
        </w:rPr>
      </w:pPr>
      <w:r w:rsidRPr="00E14D8A">
        <w:rPr>
          <w:rFonts w:ascii="Times New Roman" w:hAnsi="Times New Roman" w:cs="Times New Roman"/>
          <w:sz w:val="24"/>
          <w:szCs w:val="24"/>
        </w:rPr>
        <w:t>No in-stent thrombotic events occurred after 1 month of DAPT after DCB treatment.</w:t>
      </w:r>
    </w:p>
    <w:p w14:paraId="3015B7C2" w14:textId="77777777" w:rsidR="006D65BA" w:rsidRPr="00E14D8A" w:rsidRDefault="006D65BA" w:rsidP="006D65BA">
      <w:pPr>
        <w:pStyle w:val="FootnoteText"/>
        <w:numPr>
          <w:ilvl w:val="0"/>
          <w:numId w:val="2"/>
        </w:numPr>
        <w:wordWrap w:val="0"/>
        <w:autoSpaceDE w:val="0"/>
        <w:autoSpaceDN w:val="0"/>
        <w:spacing w:line="360" w:lineRule="auto"/>
        <w:rPr>
          <w:rFonts w:ascii="Times New Roman" w:hAnsi="Times New Roman" w:cs="Times New Roman"/>
          <w:sz w:val="24"/>
          <w:szCs w:val="24"/>
        </w:rPr>
      </w:pPr>
      <w:r w:rsidRPr="00E14D8A">
        <w:rPr>
          <w:rFonts w:ascii="Times New Roman" w:hAnsi="Times New Roman" w:cs="Times New Roman"/>
          <w:sz w:val="24"/>
          <w:szCs w:val="24"/>
        </w:rPr>
        <w:t>In summary, these findings suggest that DCB treatment for proximal stenosis of myocardial bridge is more concise compared with DES, with fewer postoperative complications. The application of DCB is better than DES in safety and effectiveness.</w:t>
      </w:r>
    </w:p>
    <w:p w14:paraId="58BCF628" w14:textId="77777777" w:rsidR="006D65BA" w:rsidRPr="00E14D8A" w:rsidRDefault="006D65BA" w:rsidP="006D65BA">
      <w:pPr>
        <w:pStyle w:val="FootnoteText"/>
        <w:spacing w:line="360" w:lineRule="auto"/>
        <w:rPr>
          <w:rFonts w:ascii="Times New Roman" w:hAnsi="Times New Roman" w:cs="Times New Roman"/>
          <w:sz w:val="24"/>
          <w:szCs w:val="24"/>
        </w:rPr>
      </w:pPr>
    </w:p>
    <w:p w14:paraId="60833B1E" w14:textId="77777777" w:rsidR="000651DF" w:rsidRPr="006D65BA" w:rsidRDefault="000651DF"/>
    <w:sectPr w:rsidR="000651DF" w:rsidRPr="006D65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EBD92" w14:textId="77777777" w:rsidR="009F2257" w:rsidRDefault="009F2257" w:rsidP="002021C9">
      <w:r>
        <w:separator/>
      </w:r>
    </w:p>
  </w:endnote>
  <w:endnote w:type="continuationSeparator" w:id="0">
    <w:p w14:paraId="376E4333" w14:textId="77777777" w:rsidR="009F2257" w:rsidRDefault="009F2257" w:rsidP="00202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63C5D" w14:textId="77777777" w:rsidR="009F2257" w:rsidRDefault="009F2257" w:rsidP="002021C9">
      <w:r>
        <w:separator/>
      </w:r>
    </w:p>
  </w:footnote>
  <w:footnote w:type="continuationSeparator" w:id="0">
    <w:p w14:paraId="67141D7A" w14:textId="77777777" w:rsidR="009F2257" w:rsidRDefault="009F2257" w:rsidP="00202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6125"/>
    <w:multiLevelType w:val="hybridMultilevel"/>
    <w:tmpl w:val="192AD9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52E2758E"/>
    <w:multiLevelType w:val="hybridMultilevel"/>
    <w:tmpl w:val="374A9A7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5BA"/>
    <w:rsid w:val="000651DF"/>
    <w:rsid w:val="002021C9"/>
    <w:rsid w:val="005708EB"/>
    <w:rsid w:val="006A6C11"/>
    <w:rsid w:val="006D65BA"/>
    <w:rsid w:val="009F2257"/>
    <w:rsid w:val="00BF24DA"/>
    <w:rsid w:val="00EB4D8D"/>
    <w:rsid w:val="00FC75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90ADD"/>
  <w15:chartTrackingRefBased/>
  <w15:docId w15:val="{522B75F7-A87C-43D9-B79E-6DC0D97CA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5BA"/>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D65BA"/>
    <w:pPr>
      <w:snapToGrid w:val="0"/>
      <w:jc w:val="left"/>
    </w:pPr>
    <w:rPr>
      <w:sz w:val="18"/>
      <w:szCs w:val="18"/>
    </w:rPr>
  </w:style>
  <w:style w:type="character" w:customStyle="1" w:styleId="FootnoteTextChar">
    <w:name w:val="Footnote Text Char"/>
    <w:basedOn w:val="DefaultParagraphFont"/>
    <w:link w:val="FootnoteText"/>
    <w:uiPriority w:val="99"/>
    <w:semiHidden/>
    <w:rsid w:val="006D65BA"/>
    <w:rPr>
      <w:sz w:val="18"/>
      <w:szCs w:val="18"/>
    </w:rPr>
  </w:style>
  <w:style w:type="paragraph" w:styleId="Header">
    <w:name w:val="header"/>
    <w:basedOn w:val="Normal"/>
    <w:link w:val="HeaderChar"/>
    <w:uiPriority w:val="99"/>
    <w:unhideWhenUsed/>
    <w:rsid w:val="002021C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021C9"/>
    <w:rPr>
      <w:sz w:val="18"/>
      <w:szCs w:val="18"/>
    </w:rPr>
  </w:style>
  <w:style w:type="paragraph" w:styleId="Footer">
    <w:name w:val="footer"/>
    <w:basedOn w:val="Normal"/>
    <w:link w:val="FooterChar"/>
    <w:uiPriority w:val="99"/>
    <w:unhideWhenUsed/>
    <w:rsid w:val="002021C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021C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270</Words>
  <Characters>1540</Characters>
  <Application>Microsoft Office Word</Application>
  <DocSecurity>0</DocSecurity>
  <Lines>12</Lines>
  <Paragraphs>3</Paragraphs>
  <ScaleCrop>false</ScaleCrop>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QB24272</dc:creator>
  <cp:keywords/>
  <dc:description/>
  <cp:lastModifiedBy>Sachin Maharnur</cp:lastModifiedBy>
  <cp:revision>3</cp:revision>
  <dcterms:created xsi:type="dcterms:W3CDTF">2022-03-30T14:38:00Z</dcterms:created>
  <dcterms:modified xsi:type="dcterms:W3CDTF">2022-04-20T04:45:00Z</dcterms:modified>
</cp:coreProperties>
</file>