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716" w:rsidRPr="00F025E6" w:rsidRDefault="001F3716" w:rsidP="001F371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25E6">
        <w:rPr>
          <w:rFonts w:ascii="Times New Roman" w:hAnsi="Times New Roman" w:cs="Times New Roman"/>
          <w:b/>
          <w:sz w:val="24"/>
          <w:szCs w:val="24"/>
        </w:rPr>
        <w:t>TOC</w:t>
      </w:r>
    </w:p>
    <w:p w:rsidR="001F3716" w:rsidRDefault="001F3716" w:rsidP="001F3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3716" w:rsidRDefault="001F3716" w:rsidP="001F3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3716" w:rsidRDefault="001F3716" w:rsidP="001F3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2880000" cy="2887179"/>
            <wp:effectExtent l="1905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7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716" w:rsidRDefault="00670B3A" w:rsidP="001F3716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26D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Modulation of Cu-doped ZIF-8 band structures with improved visible-light response enables enhanced photocatalytic hydrogen production.</w:t>
      </w:r>
    </w:p>
    <w:p w:rsidR="00670B3A" w:rsidRPr="00670B3A" w:rsidRDefault="00670B3A" w:rsidP="001F3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185B" w:rsidRDefault="0031185B"/>
    <w:sectPr w:rsidR="0031185B" w:rsidSect="0031185B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F3716"/>
    <w:rsid w:val="00026D73"/>
    <w:rsid w:val="00145046"/>
    <w:rsid w:val="001F3716"/>
    <w:rsid w:val="0031185B"/>
    <w:rsid w:val="00670B3A"/>
    <w:rsid w:val="00763905"/>
    <w:rsid w:val="00842F14"/>
    <w:rsid w:val="00C6299D"/>
    <w:rsid w:val="00E1050E"/>
    <w:rsid w:val="00E768C8"/>
    <w:rsid w:val="00E90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7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3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7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2022-03-11T10:44:00Z</dcterms:created>
  <dcterms:modified xsi:type="dcterms:W3CDTF">2022-03-14T11:40:00Z</dcterms:modified>
</cp:coreProperties>
</file>