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E86" w:rsidRPr="00C8428B" w:rsidRDefault="00BF6E86" w:rsidP="00BF6E86">
      <w:pPr>
        <w:spacing w:line="240" w:lineRule="auto"/>
        <w:rPr>
          <w:rFonts w:ascii="Arial" w:hAnsi="Arial"/>
          <w:szCs w:val="24"/>
        </w:rPr>
      </w:pPr>
      <w:r w:rsidRPr="00C8428B">
        <w:rPr>
          <w:rFonts w:ascii="Arial" w:hAnsi="Arial"/>
          <w:b/>
          <w:bCs/>
          <w:szCs w:val="24"/>
        </w:rPr>
        <w:t xml:space="preserve">Table 1: </w:t>
      </w:r>
      <w:proofErr w:type="spellStart"/>
      <w:r>
        <w:rPr>
          <w:rFonts w:ascii="Arial" w:hAnsi="Arial"/>
          <w:b/>
          <w:bCs/>
          <w:szCs w:val="24"/>
        </w:rPr>
        <w:t>Bacteroidota</w:t>
      </w:r>
      <w:proofErr w:type="spellEnd"/>
      <w:r>
        <w:rPr>
          <w:rFonts w:ascii="Arial" w:hAnsi="Arial"/>
          <w:b/>
          <w:bCs/>
          <w:szCs w:val="24"/>
        </w:rPr>
        <w:t xml:space="preserve"> and </w:t>
      </w:r>
      <w:proofErr w:type="spellStart"/>
      <w:r>
        <w:rPr>
          <w:rFonts w:ascii="Arial" w:hAnsi="Arial"/>
          <w:b/>
          <w:bCs/>
          <w:szCs w:val="24"/>
        </w:rPr>
        <w:t>Firmicutes</w:t>
      </w:r>
      <w:proofErr w:type="spellEnd"/>
      <w:r>
        <w:rPr>
          <w:rFonts w:ascii="Arial" w:hAnsi="Arial"/>
          <w:b/>
          <w:bCs/>
          <w:szCs w:val="24"/>
        </w:rPr>
        <w:t xml:space="preserve"> were the most abundant phylum across the CC strains.</w:t>
      </w:r>
      <w:r w:rsidRPr="00C8428B">
        <w:rPr>
          <w:rFonts w:ascii="Arial" w:hAnsi="Arial"/>
          <w:b/>
          <w:bCs/>
          <w:szCs w:val="24"/>
        </w:rPr>
        <w:t xml:space="preserve"> </w:t>
      </w:r>
      <w:r>
        <w:rPr>
          <w:rFonts w:ascii="Arial" w:hAnsi="Arial"/>
          <w:szCs w:val="24"/>
        </w:rPr>
        <w:t>Average</w:t>
      </w:r>
      <w:r w:rsidRPr="00C8428B">
        <w:rPr>
          <w:rFonts w:ascii="Arial" w:hAnsi="Arial"/>
          <w:szCs w:val="24"/>
        </w:rPr>
        <w:t xml:space="preserve">, minimum, and maximum abundance of various phyla by </w:t>
      </w:r>
      <w:r>
        <w:rPr>
          <w:rFonts w:ascii="Arial" w:hAnsi="Arial"/>
          <w:szCs w:val="24"/>
        </w:rPr>
        <w:t>strain</w:t>
      </w:r>
      <w:r w:rsidRPr="00C8428B">
        <w:rPr>
          <w:rFonts w:ascii="Arial" w:hAnsi="Arial"/>
          <w:szCs w:val="24"/>
        </w:rPr>
        <w:t>, arranged in order through decreasing overall abundance.</w:t>
      </w:r>
    </w:p>
    <w:p w:rsidR="00390883" w:rsidRDefault="00BF6E86">
      <w:r>
        <w:rPr>
          <w:noProof/>
        </w:rPr>
        <w:drawing>
          <wp:inline distT="0" distB="0" distL="0" distR="0" wp14:anchorId="5307BDFD" wp14:editId="6B106A6D">
            <wp:extent cx="3360420" cy="2602997"/>
            <wp:effectExtent l="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602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E86" w:rsidRDefault="00BF6E86"/>
    <w:p w:rsidR="00BF6E86" w:rsidRDefault="00BF6E86" w:rsidP="00BF6E86">
      <w:pPr>
        <w:spacing w:line="240" w:lineRule="auto"/>
        <w:rPr>
          <w:rFonts w:ascii="Arial" w:hAnsi="Arial"/>
          <w:szCs w:val="24"/>
        </w:rPr>
      </w:pPr>
      <w:r w:rsidRPr="00C8428B">
        <w:rPr>
          <w:rFonts w:ascii="Arial" w:hAnsi="Arial"/>
          <w:b/>
          <w:bCs/>
          <w:szCs w:val="24"/>
        </w:rPr>
        <w:t xml:space="preserve">Table 2: </w:t>
      </w:r>
      <w:r>
        <w:rPr>
          <w:rFonts w:ascii="Arial" w:hAnsi="Arial"/>
          <w:b/>
          <w:bCs/>
          <w:szCs w:val="24"/>
        </w:rPr>
        <w:t>Bacterial composition differs across the CC strains.</w:t>
      </w:r>
      <w:r w:rsidRPr="00C8428B">
        <w:rPr>
          <w:rFonts w:ascii="Arial" w:hAnsi="Arial"/>
          <w:szCs w:val="24"/>
        </w:rPr>
        <w:t xml:space="preserve"> Distance between bacterial communities measured by Bray-Curtis and Unweighted </w:t>
      </w:r>
      <w:proofErr w:type="spellStart"/>
      <w:r w:rsidRPr="00C8428B">
        <w:rPr>
          <w:rFonts w:ascii="Arial" w:hAnsi="Arial"/>
          <w:szCs w:val="24"/>
        </w:rPr>
        <w:t>UniFrac</w:t>
      </w:r>
      <w:proofErr w:type="spellEnd"/>
      <w:r w:rsidRPr="00C8428B">
        <w:rPr>
          <w:rFonts w:ascii="Arial" w:hAnsi="Arial"/>
          <w:szCs w:val="24"/>
        </w:rPr>
        <w:t xml:space="preserve"> metrics was used to analyze statistical significance between CC </w:t>
      </w:r>
      <w:r>
        <w:rPr>
          <w:rFonts w:ascii="Arial" w:hAnsi="Arial"/>
          <w:szCs w:val="24"/>
        </w:rPr>
        <w:t>strains</w:t>
      </w:r>
      <w:r w:rsidRPr="00C8428B">
        <w:rPr>
          <w:rFonts w:ascii="Arial" w:hAnsi="Arial"/>
          <w:szCs w:val="24"/>
        </w:rPr>
        <w:t xml:space="preserve">. Analysis of similarity (ANOSIM) and </w:t>
      </w:r>
      <w:proofErr w:type="spellStart"/>
      <w:r w:rsidRPr="00C8428B">
        <w:rPr>
          <w:rFonts w:ascii="Arial" w:hAnsi="Arial"/>
          <w:szCs w:val="24"/>
        </w:rPr>
        <w:t>Permutational</w:t>
      </w:r>
      <w:proofErr w:type="spellEnd"/>
      <w:r w:rsidRPr="00C8428B">
        <w:rPr>
          <w:rFonts w:ascii="Arial" w:hAnsi="Arial"/>
          <w:szCs w:val="24"/>
        </w:rPr>
        <w:t xml:space="preserve"> multivariate analysis of variance (PERMANOVA) was performed with 999 permutations and the R and Pseudo-F test statistics are reported along with the P-values</w:t>
      </w:r>
      <w:r>
        <w:rPr>
          <w:rFonts w:ascii="Arial" w:hAnsi="Arial"/>
          <w:szCs w:val="24"/>
        </w:rPr>
        <w:t>.</w:t>
      </w:r>
    </w:p>
    <w:p w:rsidR="00BF6E86" w:rsidRPr="00C8428B" w:rsidRDefault="00BF6E86" w:rsidP="00BF6E86">
      <w:pPr>
        <w:spacing w:line="240" w:lineRule="auto"/>
        <w:rPr>
          <w:rFonts w:ascii="Arial" w:hAnsi="Arial"/>
          <w:szCs w:val="24"/>
        </w:rPr>
      </w:pPr>
    </w:p>
    <w:p w:rsidR="00BF6E86" w:rsidRDefault="00BF6E86">
      <w:r>
        <w:rPr>
          <w:noProof/>
        </w:rPr>
        <w:drawing>
          <wp:inline distT="0" distB="0" distL="0" distR="0" wp14:anchorId="36C16E6E" wp14:editId="35B64535">
            <wp:extent cx="3817620" cy="1046371"/>
            <wp:effectExtent l="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104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b/>
          <w:bCs/>
          <w:szCs w:val="24"/>
        </w:rPr>
      </w:pPr>
    </w:p>
    <w:p w:rsidR="00BF6E86" w:rsidRDefault="00BF6E86" w:rsidP="00BF6E86">
      <w:pPr>
        <w:spacing w:line="240" w:lineRule="auto"/>
        <w:rPr>
          <w:rFonts w:ascii="Arial" w:hAnsi="Arial"/>
          <w:szCs w:val="24"/>
        </w:rPr>
      </w:pPr>
      <w:bookmarkStart w:id="0" w:name="_GoBack"/>
      <w:bookmarkEnd w:id="0"/>
      <w:r w:rsidRPr="00C8428B">
        <w:rPr>
          <w:rFonts w:ascii="Arial" w:hAnsi="Arial"/>
          <w:b/>
          <w:bCs/>
          <w:szCs w:val="24"/>
        </w:rPr>
        <w:lastRenderedPageBreak/>
        <w:t xml:space="preserve">Table 3: Analysis of bacterial abundances identifies numerous QTL. </w:t>
      </w:r>
      <w:r w:rsidRPr="00C8428B">
        <w:rPr>
          <w:rFonts w:ascii="Arial" w:hAnsi="Arial"/>
          <w:szCs w:val="24"/>
        </w:rPr>
        <w:t>Bacterial abundance in the feces of 28 CC</w:t>
      </w:r>
      <w:r>
        <w:rPr>
          <w:rFonts w:ascii="Arial" w:hAnsi="Arial"/>
          <w:szCs w:val="24"/>
        </w:rPr>
        <w:t xml:space="preserve"> strains </w:t>
      </w:r>
      <w:r w:rsidRPr="00C8428B">
        <w:rPr>
          <w:rFonts w:ascii="Arial" w:hAnsi="Arial"/>
          <w:szCs w:val="24"/>
        </w:rPr>
        <w:t xml:space="preserve">was used to calculate QTL using rQTL2. 26 statistically significant peaks were identified on 15 different chromosomes. </w:t>
      </w:r>
      <w:proofErr w:type="spellStart"/>
      <w:r w:rsidRPr="003845DF">
        <w:rPr>
          <w:rFonts w:ascii="Arial" w:hAnsi="Arial"/>
          <w:szCs w:val="24"/>
        </w:rPr>
        <w:t>Chr</w:t>
      </w:r>
      <w:proofErr w:type="spellEnd"/>
      <w:r w:rsidRPr="003845DF">
        <w:rPr>
          <w:rFonts w:ascii="Arial" w:hAnsi="Arial"/>
          <w:szCs w:val="24"/>
        </w:rPr>
        <w:t>,</w:t>
      </w:r>
      <w:r>
        <w:rPr>
          <w:rFonts w:ascii="Arial" w:hAnsi="Arial"/>
          <w:szCs w:val="24"/>
        </w:rPr>
        <w:t xml:space="preserve"> </w:t>
      </w:r>
      <w:r w:rsidRPr="003845DF">
        <w:rPr>
          <w:rFonts w:ascii="Arial" w:hAnsi="Arial"/>
          <w:szCs w:val="24"/>
        </w:rPr>
        <w:t xml:space="preserve">chromosome; </w:t>
      </w:r>
      <w:proofErr w:type="spellStart"/>
      <w:r w:rsidRPr="003845DF">
        <w:rPr>
          <w:rFonts w:ascii="Arial" w:hAnsi="Arial"/>
          <w:szCs w:val="24"/>
        </w:rPr>
        <w:t>Pos</w:t>
      </w:r>
      <w:proofErr w:type="spellEnd"/>
      <w:r w:rsidRPr="003845DF">
        <w:rPr>
          <w:rFonts w:ascii="Arial" w:hAnsi="Arial"/>
          <w:szCs w:val="24"/>
        </w:rPr>
        <w:t xml:space="preserve">, Position; LOD, Logarithm of the odds; Proximal and Distal are in </w:t>
      </w:r>
      <w:proofErr w:type="spellStart"/>
      <w:r w:rsidRPr="003845DF">
        <w:rPr>
          <w:rFonts w:ascii="Arial" w:hAnsi="Arial"/>
          <w:szCs w:val="24"/>
        </w:rPr>
        <w:t>Mbp</w:t>
      </w:r>
      <w:proofErr w:type="spellEnd"/>
      <w:r>
        <w:rPr>
          <w:rFonts w:ascii="Arial" w:hAnsi="Arial"/>
          <w:szCs w:val="24"/>
        </w:rPr>
        <w:t>.</w:t>
      </w:r>
    </w:p>
    <w:p w:rsidR="00BF6E86" w:rsidRDefault="00BF6E86" w:rsidP="00BF6E86">
      <w:pPr>
        <w:spacing w:line="240" w:lineRule="auto"/>
        <w:rPr>
          <w:rFonts w:ascii="Arial" w:hAnsi="Arial"/>
          <w:szCs w:val="24"/>
        </w:rPr>
      </w:pPr>
      <w:r>
        <w:rPr>
          <w:noProof/>
        </w:rPr>
        <w:drawing>
          <wp:inline distT="0" distB="0" distL="0" distR="0" wp14:anchorId="19576082" wp14:editId="481E160C">
            <wp:extent cx="4597090" cy="5096515"/>
            <wp:effectExtent l="0" t="0" r="635" b="8890"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164" cy="5096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E86" w:rsidRDefault="00BF6E86"/>
    <w:sectPr w:rsidR="00BF6E86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E86"/>
    <w:rsid w:val="001A6D85"/>
    <w:rsid w:val="006E330B"/>
    <w:rsid w:val="00B1111D"/>
    <w:rsid w:val="00BF6E86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FB76E"/>
  <w15:chartTrackingRefBased/>
  <w15:docId w15:val="{4C0033DB-63EB-44A6-BE73-353DC4D8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E86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2022-04-07T11:01:00Z</dcterms:created>
  <dcterms:modified xsi:type="dcterms:W3CDTF">2022-04-07T11:02:00Z</dcterms:modified>
</cp:coreProperties>
</file>