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BC48" w14:textId="77777777" w:rsidR="00AE26FE" w:rsidRDefault="001206A3">
      <w:pPr>
        <w:widowControl w:val="0"/>
        <w:spacing w:before="0" w:after="0" w:line="480" w:lineRule="auto"/>
        <w:jc w:val="center"/>
        <w:rPr>
          <w:rFonts w:eastAsia="等线" w:cs="Times New Roman"/>
          <w:b/>
          <w:bCs/>
          <w:i/>
          <w:iCs/>
          <w:kern w:val="2"/>
          <w:sz w:val="32"/>
          <w:szCs w:val="32"/>
          <w:lang w:eastAsia="zh-CN"/>
        </w:rPr>
      </w:pPr>
      <w:r>
        <w:rPr>
          <w:rFonts w:eastAsia="等线" w:cs="Times New Roman" w:hint="eastAsia"/>
          <w:b/>
          <w:bCs/>
          <w:i/>
          <w:iCs/>
          <w:kern w:val="2"/>
          <w:sz w:val="32"/>
          <w:szCs w:val="32"/>
          <w:lang w:eastAsia="zh-CN"/>
        </w:rPr>
        <w:t>Supplementary Material</w:t>
      </w:r>
    </w:p>
    <w:p w14:paraId="7052D5EB" w14:textId="77777777" w:rsidR="00AE26FE" w:rsidRDefault="001206A3">
      <w:pPr>
        <w:widowControl w:val="0"/>
        <w:spacing w:before="0" w:after="0" w:line="360" w:lineRule="auto"/>
        <w:jc w:val="both"/>
        <w:rPr>
          <w:rFonts w:eastAsia="等线" w:cs="Times New Roman"/>
          <w:b/>
          <w:bCs/>
          <w:kern w:val="2"/>
          <w:szCs w:val="24"/>
          <w:lang w:eastAsia="zh-CN"/>
        </w:rPr>
      </w:pPr>
      <w:r>
        <w:rPr>
          <w:rFonts w:eastAsia="等线" w:cs="Times New Roman"/>
          <w:b/>
          <w:bCs/>
          <w:kern w:val="2"/>
          <w:szCs w:val="24"/>
          <w:lang w:eastAsia="zh-CN"/>
        </w:rPr>
        <w:t>Appendix Methods.</w:t>
      </w:r>
    </w:p>
    <w:p w14:paraId="34E58851" w14:textId="77777777" w:rsidR="00AE26FE" w:rsidRDefault="001206A3">
      <w:pPr>
        <w:widowControl w:val="0"/>
        <w:spacing w:before="0" w:after="0" w:line="360" w:lineRule="auto"/>
        <w:jc w:val="both"/>
        <w:rPr>
          <w:rFonts w:eastAsia="等线" w:cs="Times New Roman"/>
          <w:b/>
          <w:bCs/>
          <w:kern w:val="2"/>
          <w:szCs w:val="24"/>
          <w:lang w:eastAsia="zh-CN"/>
        </w:rPr>
      </w:pPr>
      <w:r>
        <w:rPr>
          <w:rFonts w:eastAsia="等线" w:cs="Times New Roman" w:hint="eastAsia"/>
          <w:b/>
          <w:bCs/>
          <w:kern w:val="2"/>
          <w:szCs w:val="24"/>
          <w:lang w:eastAsia="zh-CN"/>
        </w:rPr>
        <w:t>D</w:t>
      </w:r>
      <w:r>
        <w:rPr>
          <w:rFonts w:eastAsia="等线" w:cs="Times New Roman"/>
          <w:b/>
          <w:bCs/>
          <w:kern w:val="2"/>
          <w:szCs w:val="24"/>
          <w:lang w:eastAsia="zh-CN"/>
        </w:rPr>
        <w:t>etailed definitions of covariates in our study.</w:t>
      </w:r>
    </w:p>
    <w:p w14:paraId="64AB4D49" w14:textId="77777777" w:rsidR="00AE26FE" w:rsidRDefault="001206A3">
      <w:pPr>
        <w:widowControl w:val="0"/>
        <w:spacing w:before="0" w:after="0" w:line="360" w:lineRule="auto"/>
        <w:jc w:val="both"/>
        <w:rPr>
          <w:rFonts w:eastAsia="等线" w:cs="Times New Roman"/>
          <w:kern w:val="2"/>
          <w:szCs w:val="24"/>
          <w:lang w:eastAsia="zh-CN"/>
        </w:rPr>
      </w:pPr>
      <w:r>
        <w:rPr>
          <w:rFonts w:eastAsia="等线" w:cs="Times New Roman"/>
          <w:kern w:val="2"/>
          <w:szCs w:val="24"/>
          <w:lang w:eastAsia="zh-CN"/>
        </w:rPr>
        <w:tab/>
      </w:r>
      <w:r>
        <w:rPr>
          <w:rFonts w:eastAsia="等线" w:cs="Times New Roman"/>
          <w:kern w:val="2"/>
          <w:szCs w:val="24"/>
          <w:lang w:eastAsia="zh-CN"/>
        </w:rPr>
        <w:t xml:space="preserve">Age (years) was calculated based on the difference between the follow-up year and Georgian calendar dates. The current residence was dichotomized as “Rural area” and “City area.” Education level was divided based on years of schooling (0 years, 1-6 years, </w:t>
      </w:r>
      <w:r>
        <w:rPr>
          <w:rFonts w:eastAsia="等线" w:cs="Times New Roman"/>
          <w:kern w:val="2"/>
          <w:szCs w:val="24"/>
          <w:lang w:eastAsia="zh-CN"/>
        </w:rPr>
        <w:t xml:space="preserve">and </w:t>
      </w:r>
      <w:r>
        <w:rPr>
          <w:rFonts w:ascii="等线" w:eastAsia="等线" w:hAnsi="等线" w:cs="Times New Roman" w:hint="eastAsia"/>
          <w:kern w:val="2"/>
          <w:szCs w:val="24"/>
          <w:lang w:eastAsia="zh-CN"/>
        </w:rPr>
        <w:t>&gt;</w:t>
      </w:r>
      <w:r>
        <w:rPr>
          <w:rFonts w:eastAsia="等线" w:cs="Times New Roman"/>
          <w:kern w:val="2"/>
          <w:szCs w:val="24"/>
          <w:lang w:eastAsia="zh-CN"/>
        </w:rPr>
        <w:t>6 years). Current marital status was grouped into “Never married or single” (widowed, separated, divorced, or never married)</w:t>
      </w:r>
      <w:r>
        <w:rPr>
          <w:rFonts w:ascii="等线" w:eastAsia="等线" w:hAnsi="等线" w:cs="Arial"/>
          <w:kern w:val="2"/>
          <w:szCs w:val="24"/>
          <w:lang w:eastAsia="zh-CN"/>
        </w:rPr>
        <w:t xml:space="preserve"> </w:t>
      </w:r>
      <w:r>
        <w:rPr>
          <w:rFonts w:eastAsia="等线" w:cs="Times New Roman"/>
          <w:kern w:val="2"/>
          <w:szCs w:val="24"/>
          <w:lang w:eastAsia="zh-CN"/>
        </w:rPr>
        <w:t>and “Married and living with spouse.” Smoking and drinking status was defined as “Never,” “Formal,” and “Current.” Dietary div</w:t>
      </w:r>
      <w:r>
        <w:rPr>
          <w:rFonts w:eastAsia="等线" w:cs="Times New Roman"/>
          <w:kern w:val="2"/>
          <w:szCs w:val="24"/>
          <w:lang w:eastAsia="zh-CN"/>
        </w:rPr>
        <w:t>ersity scores were calculated according to eight food groups (staple food, fresh fruit, vegetable, meat, fish, sugar). Types of staple food included rice, corn, wheat, half rice, and half wheat. The amount of staple food was grouped by quintile and meant s</w:t>
      </w:r>
      <w:r>
        <w:rPr>
          <w:rFonts w:eastAsia="等线" w:cs="Times New Roman"/>
          <w:kern w:val="2"/>
          <w:szCs w:val="24"/>
          <w:lang w:eastAsia="zh-CN"/>
        </w:rPr>
        <w:t xml:space="preserve">cores from 1 to 5. In addition, a score of 0 indicated that the individual did not take grain as a staple food. The frequency of fruit and vegetable intake was coded as “every day or almost every,” “quite often,” “occasionally,” and “rarely or never.” The </w:t>
      </w:r>
      <w:r>
        <w:rPr>
          <w:rFonts w:eastAsia="等线" w:cs="Times New Roman"/>
          <w:kern w:val="2"/>
          <w:szCs w:val="24"/>
          <w:lang w:eastAsia="zh-CN"/>
        </w:rPr>
        <w:t xml:space="preserve">scores ranged from 1 to 4, with higher points reflecting higher times for intake. The rest of the five </w:t>
      </w:r>
      <w:proofErr w:type="gramStart"/>
      <w:r>
        <w:rPr>
          <w:rFonts w:eastAsia="等线" w:cs="Times New Roman"/>
          <w:kern w:val="2"/>
          <w:szCs w:val="24"/>
          <w:lang w:eastAsia="zh-CN"/>
        </w:rPr>
        <w:t>food</w:t>
      </w:r>
      <w:proofErr w:type="gramEnd"/>
      <w:r>
        <w:rPr>
          <w:rFonts w:eastAsia="等线" w:cs="Times New Roman"/>
          <w:kern w:val="2"/>
          <w:szCs w:val="24"/>
          <w:lang w:eastAsia="zh-CN"/>
        </w:rPr>
        <w:t xml:space="preserve"> were </w:t>
      </w:r>
      <w:r>
        <w:rPr>
          <w:rFonts w:eastAsia="等线" w:cs="Times New Roman" w:hint="eastAsia"/>
          <w:kern w:val="2"/>
          <w:szCs w:val="24"/>
          <w:lang w:eastAsia="zh-CN"/>
        </w:rPr>
        <w:t>reco</w:t>
      </w:r>
      <w:r>
        <w:rPr>
          <w:rFonts w:eastAsia="等线" w:cs="Times New Roman"/>
          <w:kern w:val="2"/>
          <w:szCs w:val="24"/>
          <w:lang w:eastAsia="zh-CN"/>
        </w:rPr>
        <w:t>ded as “almost every day,” “least once per week,” “least once per month,” “occasionally,” and “never.” The scores for these food groups ran</w:t>
      </w:r>
      <w:r>
        <w:rPr>
          <w:rFonts w:eastAsia="等线" w:cs="Times New Roman"/>
          <w:kern w:val="2"/>
          <w:szCs w:val="24"/>
          <w:lang w:eastAsia="zh-CN"/>
        </w:rPr>
        <w:t>ged from 1 to 5, with higher scores representing higher frequency for intake. Therefore, dietary diversity scores were summed for all eight foods ranging from 6 to 24, with higher scores equating to abundant dietary diversity (Wang et al. 2020). Weight was</w:t>
      </w:r>
      <w:r>
        <w:rPr>
          <w:rFonts w:eastAsia="等线" w:cs="Times New Roman"/>
          <w:kern w:val="2"/>
          <w:szCs w:val="24"/>
          <w:lang w:eastAsia="zh-CN"/>
        </w:rPr>
        <w:t xml:space="preserve"> calculated in kilograms via a weighting scale. Social activity was defined as whether one took part in social activity, and the item was the score at 1 “never,” 2 “sometimes,” 3 “always.” The Chinese version of the Mini-Mental State Examination (MMSE) eva</w:t>
      </w:r>
      <w:r>
        <w:rPr>
          <w:rFonts w:eastAsia="等线" w:cs="Times New Roman"/>
          <w:kern w:val="2"/>
          <w:szCs w:val="24"/>
          <w:lang w:eastAsia="zh-CN"/>
        </w:rPr>
        <w:t>luated the global cognitive function. MMSE has four dimensions of cognitive orientation, calculation, recall, and language capacity, with a total of 24 items scoring from 0 to 30, and the higher scores indicate a higher level of dependence for the responde</w:t>
      </w:r>
      <w:r>
        <w:rPr>
          <w:rFonts w:eastAsia="等线" w:cs="Times New Roman"/>
          <w:kern w:val="2"/>
          <w:szCs w:val="24"/>
          <w:lang w:eastAsia="zh-CN"/>
        </w:rPr>
        <w:t>nts (Zeng et al. 2010). The elderly who obtained 24 scores and above were defined as “normal cognitive function,” while those who scored less than 24 were evaluated to be “cognitive impairment” (Lei et al. 2020). Six common chronic diseases were considered</w:t>
      </w:r>
      <w:r>
        <w:rPr>
          <w:rFonts w:eastAsia="等线" w:cs="Times New Roman"/>
          <w:kern w:val="2"/>
          <w:szCs w:val="24"/>
          <w:lang w:eastAsia="zh-CN"/>
        </w:rPr>
        <w:t xml:space="preserve"> adjusted variables: hypertension, diabetes, heart disease, stroke, pneumonia, and tuberculosis. Depressive symptoms were measured using 5 items as follows: 1. Do you always look on the bright side of things? 2. Are you as happy as when you were young? 3. </w:t>
      </w:r>
      <w:r>
        <w:rPr>
          <w:rFonts w:eastAsia="等线" w:cs="Times New Roman"/>
          <w:kern w:val="2"/>
          <w:szCs w:val="24"/>
          <w:lang w:eastAsia="zh-CN"/>
        </w:rPr>
        <w:t xml:space="preserve">Do you often feel fearful or anxious? 4. Do you feel the older you get, the more useless you are? And 5. I </w:t>
      </w:r>
      <w:r>
        <w:rPr>
          <w:rFonts w:eastAsia="等线" w:cs="Times New Roman"/>
          <w:kern w:val="2"/>
          <w:szCs w:val="24"/>
          <w:lang w:eastAsia="zh-CN"/>
        </w:rPr>
        <w:lastRenderedPageBreak/>
        <w:t>can make my own decisions concerning my personal affairs. The 5-point response scale to each item ranged from “never” to “always.” Depressive symptom</w:t>
      </w:r>
      <w:r>
        <w:rPr>
          <w:rFonts w:eastAsia="等线" w:cs="Times New Roman"/>
          <w:kern w:val="2"/>
          <w:szCs w:val="24"/>
          <w:lang w:eastAsia="zh-CN"/>
        </w:rPr>
        <w:t>s were the sum of 5 items.</w:t>
      </w:r>
    </w:p>
    <w:p w14:paraId="1AC0DCC3" w14:textId="77777777" w:rsidR="00AE26FE" w:rsidRDefault="001206A3">
      <w:pPr>
        <w:widowControl w:val="0"/>
        <w:spacing w:before="0" w:after="0" w:line="360" w:lineRule="auto"/>
        <w:jc w:val="both"/>
        <w:rPr>
          <w:rFonts w:eastAsia="等线" w:cs="Times New Roman"/>
          <w:b/>
          <w:bCs/>
          <w:kern w:val="2"/>
          <w:szCs w:val="24"/>
          <w:lang w:eastAsia="zh-CN"/>
        </w:rPr>
      </w:pPr>
      <w:r>
        <w:rPr>
          <w:rFonts w:eastAsia="等线" w:cs="Times New Roman" w:hint="eastAsia"/>
          <w:b/>
          <w:bCs/>
          <w:kern w:val="2"/>
          <w:szCs w:val="24"/>
          <w:lang w:eastAsia="zh-CN"/>
        </w:rPr>
        <w:t>R</w:t>
      </w:r>
      <w:r>
        <w:rPr>
          <w:rFonts w:eastAsia="等线" w:cs="Times New Roman"/>
          <w:b/>
          <w:bCs/>
          <w:kern w:val="2"/>
          <w:szCs w:val="24"/>
          <w:lang w:eastAsia="zh-CN"/>
        </w:rPr>
        <w:t>eference</w:t>
      </w:r>
    </w:p>
    <w:p w14:paraId="73E1E640" w14:textId="77777777" w:rsidR="00AE26FE" w:rsidRDefault="001206A3">
      <w:pPr>
        <w:widowControl w:val="0"/>
        <w:spacing w:before="0" w:after="0" w:line="360" w:lineRule="auto"/>
        <w:jc w:val="both"/>
        <w:rPr>
          <w:rFonts w:eastAsia="等线" w:cs="Times New Roman"/>
          <w:kern w:val="2"/>
          <w:szCs w:val="24"/>
          <w:lang w:eastAsia="zh-CN"/>
        </w:rPr>
      </w:pPr>
      <w:r>
        <w:rPr>
          <w:rFonts w:eastAsia="等线" w:cs="Times New Roman"/>
          <w:kern w:val="2"/>
          <w:szCs w:val="24"/>
          <w:lang w:eastAsia="zh-CN"/>
        </w:rPr>
        <w:t xml:space="preserve">Wang Z, Pang Y, Liu J, Wang J, </w:t>
      </w:r>
      <w:proofErr w:type="spellStart"/>
      <w:r>
        <w:rPr>
          <w:rFonts w:eastAsia="等线" w:cs="Times New Roman"/>
          <w:kern w:val="2"/>
          <w:szCs w:val="24"/>
          <w:lang w:eastAsia="zh-CN"/>
        </w:rPr>
        <w:t>Xie</w:t>
      </w:r>
      <w:proofErr w:type="spellEnd"/>
      <w:r>
        <w:rPr>
          <w:rFonts w:eastAsia="等线" w:cs="Times New Roman"/>
          <w:kern w:val="2"/>
          <w:szCs w:val="24"/>
          <w:lang w:eastAsia="zh-CN"/>
        </w:rPr>
        <w:t xml:space="preserve"> Z, Huang T. Association of healthy lifestyle with cognitive function among Chinese older adults. Eur J Clin </w:t>
      </w:r>
      <w:proofErr w:type="spellStart"/>
      <w:r>
        <w:rPr>
          <w:rFonts w:eastAsia="等线" w:cs="Times New Roman"/>
          <w:kern w:val="2"/>
          <w:szCs w:val="24"/>
          <w:lang w:eastAsia="zh-CN"/>
        </w:rPr>
        <w:t>Nutr</w:t>
      </w:r>
      <w:proofErr w:type="spellEnd"/>
      <w:r>
        <w:rPr>
          <w:rFonts w:eastAsia="等线" w:cs="Times New Roman"/>
          <w:kern w:val="2"/>
          <w:szCs w:val="24"/>
          <w:lang w:eastAsia="zh-CN"/>
        </w:rPr>
        <w:t>. 2020 Oct 28.</w:t>
      </w:r>
    </w:p>
    <w:p w14:paraId="3C4B150B" w14:textId="77777777" w:rsidR="00AE26FE" w:rsidRDefault="001206A3">
      <w:pPr>
        <w:widowControl w:val="0"/>
        <w:spacing w:before="0" w:after="0" w:line="360" w:lineRule="auto"/>
        <w:jc w:val="both"/>
        <w:rPr>
          <w:rFonts w:eastAsia="等线" w:cs="Times New Roman"/>
          <w:kern w:val="2"/>
          <w:szCs w:val="24"/>
          <w:lang w:eastAsia="zh-CN"/>
        </w:rPr>
      </w:pPr>
      <w:r>
        <w:rPr>
          <w:rFonts w:eastAsia="等线" w:cs="Times New Roman"/>
          <w:kern w:val="2"/>
          <w:szCs w:val="24"/>
          <w:lang w:eastAsia="zh-CN"/>
        </w:rPr>
        <w:t xml:space="preserve">Yi Z, </w:t>
      </w:r>
      <w:proofErr w:type="spellStart"/>
      <w:r>
        <w:rPr>
          <w:rFonts w:eastAsia="等线" w:cs="Times New Roman"/>
          <w:kern w:val="2"/>
          <w:szCs w:val="24"/>
          <w:lang w:eastAsia="zh-CN"/>
        </w:rPr>
        <w:t>Vaupel</w:t>
      </w:r>
      <w:proofErr w:type="spellEnd"/>
      <w:r>
        <w:rPr>
          <w:rFonts w:eastAsia="等线" w:cs="Times New Roman"/>
          <w:kern w:val="2"/>
          <w:szCs w:val="24"/>
          <w:lang w:eastAsia="zh-CN"/>
        </w:rPr>
        <w:t xml:space="preserve"> JW. Functional capacity and self–evaluation </w:t>
      </w:r>
      <w:r>
        <w:rPr>
          <w:rFonts w:eastAsia="等线" w:cs="Times New Roman"/>
          <w:kern w:val="2"/>
          <w:szCs w:val="24"/>
          <w:lang w:eastAsia="zh-CN"/>
        </w:rPr>
        <w:t>of health and life of oldest old in China. J Soc Issues. 2010;58(4):733–48.</w:t>
      </w:r>
    </w:p>
    <w:p w14:paraId="27732123" w14:textId="77777777" w:rsidR="00AE26FE" w:rsidRDefault="001206A3">
      <w:pPr>
        <w:widowControl w:val="0"/>
        <w:spacing w:before="0" w:after="0" w:line="360" w:lineRule="auto"/>
        <w:jc w:val="both"/>
        <w:rPr>
          <w:rFonts w:eastAsia="等线" w:cs="Times New Roman"/>
          <w:kern w:val="2"/>
          <w:szCs w:val="24"/>
          <w:lang w:eastAsia="zh-CN"/>
        </w:rPr>
      </w:pPr>
      <w:r>
        <w:rPr>
          <w:rFonts w:eastAsia="等线" w:cs="Times New Roman"/>
          <w:kern w:val="2"/>
          <w:szCs w:val="24"/>
          <w:lang w:eastAsia="zh-CN"/>
        </w:rPr>
        <w:t xml:space="preserve">Lei X, Bai C. Cognitive </w:t>
      </w:r>
      <w:proofErr w:type="gramStart"/>
      <w:r>
        <w:rPr>
          <w:rFonts w:eastAsia="等线" w:cs="Times New Roman"/>
          <w:kern w:val="2"/>
          <w:szCs w:val="24"/>
          <w:lang w:eastAsia="zh-CN"/>
        </w:rPr>
        <w:t>function</w:t>
      </w:r>
      <w:proofErr w:type="gramEnd"/>
      <w:r>
        <w:rPr>
          <w:rFonts w:eastAsia="等线" w:cs="Times New Roman"/>
          <w:kern w:val="2"/>
          <w:szCs w:val="24"/>
          <w:lang w:eastAsia="zh-CN"/>
        </w:rPr>
        <w:t xml:space="preserve"> and mental health of elderly people in China: findings from 2018 CLHLS survey. China </w:t>
      </w:r>
      <w:proofErr w:type="spellStart"/>
      <w:r>
        <w:rPr>
          <w:rFonts w:eastAsia="等线" w:cs="Times New Roman"/>
          <w:kern w:val="2"/>
          <w:szCs w:val="24"/>
          <w:lang w:eastAsia="zh-CN"/>
        </w:rPr>
        <w:t>Popul</w:t>
      </w:r>
      <w:proofErr w:type="spellEnd"/>
      <w:r>
        <w:rPr>
          <w:rFonts w:eastAsia="等线" w:cs="Times New Roman"/>
          <w:kern w:val="2"/>
          <w:szCs w:val="24"/>
          <w:lang w:eastAsia="zh-CN"/>
        </w:rPr>
        <w:t xml:space="preserve"> Dev Stud. </w:t>
      </w:r>
      <w:proofErr w:type="gramStart"/>
      <w:r>
        <w:rPr>
          <w:rFonts w:eastAsia="等线" w:cs="Times New Roman"/>
          <w:kern w:val="2"/>
          <w:szCs w:val="24"/>
          <w:lang w:eastAsia="zh-CN"/>
        </w:rPr>
        <w:t>2020;3:343</w:t>
      </w:r>
      <w:proofErr w:type="gramEnd"/>
      <w:r>
        <w:rPr>
          <w:rFonts w:eastAsia="等线" w:cs="Times New Roman"/>
          <w:kern w:val="2"/>
          <w:szCs w:val="24"/>
          <w:lang w:eastAsia="zh-CN"/>
        </w:rPr>
        <w:t>–51.</w:t>
      </w:r>
    </w:p>
    <w:p w14:paraId="06CB02E7" w14:textId="77777777" w:rsidR="00AE26FE" w:rsidRDefault="00AE26FE">
      <w:pPr>
        <w:widowControl w:val="0"/>
        <w:spacing w:before="0" w:after="0" w:line="360" w:lineRule="auto"/>
        <w:jc w:val="both"/>
        <w:rPr>
          <w:rFonts w:ascii="等线" w:eastAsia="等线" w:hAnsi="等线" w:cs="Arial"/>
          <w:kern w:val="2"/>
          <w:szCs w:val="24"/>
          <w:lang w:eastAsia="zh-CN"/>
        </w:rPr>
      </w:pPr>
    </w:p>
    <w:p w14:paraId="353AFA76" w14:textId="77777777" w:rsidR="00AE26FE" w:rsidRDefault="00AE26FE">
      <w:pPr>
        <w:tabs>
          <w:tab w:val="left" w:pos="10679"/>
        </w:tabs>
        <w:spacing w:line="360" w:lineRule="auto"/>
        <w:rPr>
          <w:rFonts w:eastAsia="宋体"/>
          <w:szCs w:val="24"/>
          <w:lang w:eastAsia="zh-CN"/>
        </w:rPr>
      </w:pPr>
    </w:p>
    <w:sectPr w:rsidR="00AE26FE">
      <w:headerReference w:type="even" r:id="rId9"/>
      <w:footerReference w:type="even" r:id="rId10"/>
      <w:footerReference w:type="default" r:id="rId11"/>
      <w:headerReference w:type="first" r:id="rId12"/>
      <w:pgSz w:w="15840" w:h="12240" w:orient="landscape"/>
      <w:pgMar w:top="1282" w:right="1138" w:bottom="1181"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B6161" w14:textId="77777777" w:rsidR="001206A3" w:rsidRDefault="001206A3">
      <w:pPr>
        <w:spacing w:before="0" w:after="0"/>
      </w:pPr>
      <w:r>
        <w:separator/>
      </w:r>
    </w:p>
  </w:endnote>
  <w:endnote w:type="continuationSeparator" w:id="0">
    <w:p w14:paraId="7DD099FD" w14:textId="77777777" w:rsidR="001206A3" w:rsidRDefault="001206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359E" w14:textId="77777777" w:rsidR="00AE26FE" w:rsidRDefault="001206A3">
    <w:pPr>
      <w:rPr>
        <w:color w:val="C00000"/>
        <w:szCs w:val="24"/>
      </w:rPr>
    </w:pPr>
    <w:r>
      <w:rPr>
        <w:noProof/>
        <w:lang w:eastAsia="zh-CN"/>
      </w:rPr>
      <mc:AlternateContent>
        <mc:Choice Requires="wps">
          <w:drawing>
            <wp:anchor distT="0" distB="0" distL="114300" distR="114300" simplePos="0" relativeHeight="251660288" behindDoc="0" locked="0" layoutInCell="1" allowOverlap="1" wp14:anchorId="154F9D6E" wp14:editId="2A5741A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60A7422" w14:textId="77777777" w:rsidR="00AE26FE" w:rsidRDefault="001206A3">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Cs w:val="40"/>
                            </w:rPr>
                            <w:t>2</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xmlns:wpsCustomData="http://www.wps.cn/officeDocument/2013/wpsCustomData">
          <w:pict>
            <v:shape id="Text Box 1" o:spid="_x0000_s1026" o:spt="202" type="#_x0000_t202" style="position:absolute;left:0pt;margin-left:616.3pt;margin-top:544.2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E861" w14:textId="77777777" w:rsidR="00AE26FE" w:rsidRDefault="001206A3">
    <w:pPr>
      <w:rPr>
        <w:b/>
        <w:sz w:val="20"/>
        <w:szCs w:val="24"/>
      </w:rPr>
    </w:pPr>
    <w:r>
      <w:rPr>
        <w:noProof/>
        <w:lang w:eastAsia="zh-CN"/>
      </w:rPr>
      <mc:AlternateContent>
        <mc:Choice Requires="wps">
          <w:drawing>
            <wp:anchor distT="0" distB="0" distL="114300" distR="114300" simplePos="0" relativeHeight="251659264" behindDoc="0" locked="0" layoutInCell="1" allowOverlap="1" wp14:anchorId="707E8273" wp14:editId="405F6D5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2CF9A2F" w14:textId="77777777" w:rsidR="00AE26FE" w:rsidRDefault="001206A3">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xmlns:wpsCustomData="http://www.wps.cn/officeDocument/2013/wpsCustomData">
          <w:pict>
            <v:shape id="Text Box 56" o:spid="_x0000_s1026" o:spt="202" type="#_x0000_t202" style="position:absolute;left:0pt;margin-left:0pt;margin-top:0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73D5" w14:textId="77777777" w:rsidR="001206A3" w:rsidRDefault="001206A3">
      <w:pPr>
        <w:spacing w:before="0" w:after="0"/>
      </w:pPr>
      <w:r>
        <w:separator/>
      </w:r>
    </w:p>
  </w:footnote>
  <w:footnote w:type="continuationSeparator" w:id="0">
    <w:p w14:paraId="68FA5FC5" w14:textId="77777777" w:rsidR="001206A3" w:rsidRDefault="001206A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9C372" w14:textId="77777777" w:rsidR="00AE26FE" w:rsidRDefault="001206A3">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BA15" w14:textId="456BB0BC" w:rsidR="00AE26FE" w:rsidRDefault="001206A3">
    <w:r>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pStyle w:val="3"/>
      <w:lvlText w:val="%1.%2.%3"/>
      <w:lvlJc w:val="left"/>
      <w:pPr>
        <w:tabs>
          <w:tab w:val="left" w:pos="567"/>
        </w:tabs>
        <w:ind w:left="567" w:hanging="567"/>
      </w:pPr>
      <w:rPr>
        <w:rFonts w:hint="default"/>
      </w:rPr>
    </w:lvl>
    <w:lvl w:ilvl="3">
      <w:start w:val="1"/>
      <w:numFmt w:val="decimal"/>
      <w:pStyle w:val="4"/>
      <w:lvlText w:val="%1.%2.%3.%4"/>
      <w:lvlJc w:val="left"/>
      <w:pPr>
        <w:tabs>
          <w:tab w:val="left" w:pos="567"/>
        </w:tabs>
        <w:ind w:left="567" w:hanging="567"/>
      </w:pPr>
      <w:rPr>
        <w:rFonts w:hint="default"/>
      </w:rPr>
    </w:lvl>
    <w:lvl w:ilvl="4">
      <w:start w:val="1"/>
      <w:numFmt w:val="decimal"/>
      <w:pStyle w:val="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attachedTemplate r:id="rId1"/>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NTMyMTUwNTW0MLJU0lEKTi0uzszPAykwrAUA6mR0ASwAAAA="/>
  </w:docVars>
  <w:rsids>
    <w:rsidRoot w:val="00ED20B5"/>
    <w:rsid w:val="0001436A"/>
    <w:rsid w:val="00034304"/>
    <w:rsid w:val="00035434"/>
    <w:rsid w:val="00052A14"/>
    <w:rsid w:val="00077D53"/>
    <w:rsid w:val="00105FD9"/>
    <w:rsid w:val="00117666"/>
    <w:rsid w:val="001206A3"/>
    <w:rsid w:val="001549D3"/>
    <w:rsid w:val="00160065"/>
    <w:rsid w:val="00177D84"/>
    <w:rsid w:val="00267D18"/>
    <w:rsid w:val="00274347"/>
    <w:rsid w:val="002868E2"/>
    <w:rsid w:val="002869C3"/>
    <w:rsid w:val="002936E4"/>
    <w:rsid w:val="002B4A57"/>
    <w:rsid w:val="002C74CA"/>
    <w:rsid w:val="003123F4"/>
    <w:rsid w:val="00320E48"/>
    <w:rsid w:val="003217E2"/>
    <w:rsid w:val="003544FB"/>
    <w:rsid w:val="003D2F2D"/>
    <w:rsid w:val="00401590"/>
    <w:rsid w:val="004110C3"/>
    <w:rsid w:val="00447801"/>
    <w:rsid w:val="00452E9C"/>
    <w:rsid w:val="004735C8"/>
    <w:rsid w:val="0049267D"/>
    <w:rsid w:val="004947A6"/>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7E1A78"/>
    <w:rsid w:val="00817DD6"/>
    <w:rsid w:val="0083759F"/>
    <w:rsid w:val="00873803"/>
    <w:rsid w:val="00885156"/>
    <w:rsid w:val="009151AA"/>
    <w:rsid w:val="0093429D"/>
    <w:rsid w:val="00943573"/>
    <w:rsid w:val="00964134"/>
    <w:rsid w:val="00970F7D"/>
    <w:rsid w:val="0099180A"/>
    <w:rsid w:val="00994A3D"/>
    <w:rsid w:val="009C2B12"/>
    <w:rsid w:val="009F22E2"/>
    <w:rsid w:val="00A174D9"/>
    <w:rsid w:val="00AA4D24"/>
    <w:rsid w:val="00AB6715"/>
    <w:rsid w:val="00AE26FE"/>
    <w:rsid w:val="00B0489C"/>
    <w:rsid w:val="00B1671E"/>
    <w:rsid w:val="00B25EB8"/>
    <w:rsid w:val="00B37F4D"/>
    <w:rsid w:val="00C1538F"/>
    <w:rsid w:val="00C158C7"/>
    <w:rsid w:val="00C52A7B"/>
    <w:rsid w:val="00C56BAF"/>
    <w:rsid w:val="00C679AA"/>
    <w:rsid w:val="00C75972"/>
    <w:rsid w:val="00CD066B"/>
    <w:rsid w:val="00CE4FEE"/>
    <w:rsid w:val="00D060CF"/>
    <w:rsid w:val="00D245A8"/>
    <w:rsid w:val="00DB59C3"/>
    <w:rsid w:val="00DC259A"/>
    <w:rsid w:val="00DE23E8"/>
    <w:rsid w:val="00E52377"/>
    <w:rsid w:val="00E537AD"/>
    <w:rsid w:val="00E64D5A"/>
    <w:rsid w:val="00E64E17"/>
    <w:rsid w:val="00E866C9"/>
    <w:rsid w:val="00EA3D3C"/>
    <w:rsid w:val="00EC090A"/>
    <w:rsid w:val="00ED20B5"/>
    <w:rsid w:val="00F46900"/>
    <w:rsid w:val="00F61D89"/>
    <w:rsid w:val="00F962B8"/>
    <w:rsid w:val="1A1C15B5"/>
    <w:rsid w:val="22B23A36"/>
    <w:rsid w:val="4D7F30F7"/>
    <w:rsid w:val="660121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0F157"/>
  <w15:docId w15:val="{2C4920BA-56DB-47C2-8D57-CCA0EC2A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before="120" w:after="240"/>
    </w:pPr>
    <w:rPr>
      <w:rFonts w:ascii="Times New Roman" w:eastAsiaTheme="minorHAnsi" w:hAnsi="Times New Roman"/>
      <w:sz w:val="24"/>
      <w:szCs w:val="22"/>
      <w:lang w:eastAsia="en-US"/>
    </w:rPr>
  </w:style>
  <w:style w:type="paragraph" w:styleId="1">
    <w:name w:val="heading 1"/>
    <w:basedOn w:val="a"/>
    <w:next w:val="a0"/>
    <w:link w:val="10"/>
    <w:uiPriority w:val="2"/>
    <w:qFormat/>
    <w:pPr>
      <w:numPr>
        <w:numId w:val="1"/>
      </w:numPr>
      <w:spacing w:before="240"/>
      <w:contextualSpacing w:val="0"/>
      <w:outlineLvl w:val="0"/>
    </w:pPr>
    <w:rPr>
      <w:b/>
    </w:rPr>
  </w:style>
  <w:style w:type="paragraph" w:styleId="2">
    <w:name w:val="heading 2"/>
    <w:basedOn w:val="1"/>
    <w:next w:val="a0"/>
    <w:link w:val="20"/>
    <w:uiPriority w:val="2"/>
    <w:qFormat/>
    <w:pPr>
      <w:numPr>
        <w:ilvl w:val="1"/>
      </w:numPr>
      <w:spacing w:after="200"/>
      <w:outlineLvl w:val="1"/>
    </w:pPr>
  </w:style>
  <w:style w:type="paragraph" w:styleId="3">
    <w:name w:val="heading 3"/>
    <w:basedOn w:val="a0"/>
    <w:next w:val="a0"/>
    <w:link w:val="30"/>
    <w:uiPriority w:val="2"/>
    <w:qFormat/>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0"/>
    <w:link w:val="40"/>
    <w:uiPriority w:val="2"/>
    <w:qFormat/>
    <w:pPr>
      <w:numPr>
        <w:ilvl w:val="3"/>
      </w:numPr>
      <w:outlineLvl w:val="3"/>
    </w:pPr>
    <w:rPr>
      <w:iCs/>
    </w:rPr>
  </w:style>
  <w:style w:type="paragraph" w:styleId="5">
    <w:name w:val="heading 5"/>
    <w:basedOn w:val="4"/>
    <w:next w:val="a0"/>
    <w:link w:val="50"/>
    <w:uiPriority w:val="2"/>
    <w:qFormat/>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
    <w:qFormat/>
    <w:pPr>
      <w:numPr>
        <w:numId w:val="2"/>
      </w:numPr>
      <w:contextualSpacing/>
    </w:pPr>
    <w:rPr>
      <w:rFonts w:eastAsia="Cambria" w:cs="Times New Roman"/>
      <w:szCs w:val="24"/>
    </w:rPr>
  </w:style>
  <w:style w:type="paragraph" w:styleId="a4">
    <w:name w:val="caption"/>
    <w:basedOn w:val="a0"/>
    <w:next w:val="a5"/>
    <w:uiPriority w:val="35"/>
    <w:unhideWhenUsed/>
    <w:qFormat/>
    <w:pPr>
      <w:keepNext/>
    </w:pPr>
    <w:rPr>
      <w:rFonts w:cs="Times New Roman"/>
      <w:b/>
      <w:bCs/>
      <w:szCs w:val="24"/>
    </w:rPr>
  </w:style>
  <w:style w:type="paragraph" w:styleId="a5">
    <w:name w:val="No Spacing"/>
    <w:uiPriority w:val="99"/>
    <w:unhideWhenUsed/>
    <w:qFormat/>
    <w:rPr>
      <w:rFonts w:ascii="Times New Roman" w:eastAsiaTheme="minorHAnsi" w:hAnsi="Times New Roman"/>
      <w:sz w:val="24"/>
      <w:szCs w:val="22"/>
      <w:lang w:eastAsia="en-US"/>
    </w:rPr>
  </w:style>
  <w:style w:type="paragraph" w:styleId="a6">
    <w:name w:val="annotation text"/>
    <w:basedOn w:val="a0"/>
    <w:link w:val="a7"/>
    <w:uiPriority w:val="99"/>
    <w:semiHidden/>
    <w:unhideWhenUsed/>
    <w:rPr>
      <w:sz w:val="20"/>
      <w:szCs w:val="20"/>
    </w:rPr>
  </w:style>
  <w:style w:type="paragraph" w:styleId="a8">
    <w:name w:val="endnote text"/>
    <w:basedOn w:val="a0"/>
    <w:link w:val="a9"/>
    <w:uiPriority w:val="99"/>
    <w:semiHidden/>
    <w:unhideWhenUsed/>
    <w:pPr>
      <w:spacing w:after="0"/>
    </w:pPr>
    <w:rPr>
      <w:sz w:val="20"/>
      <w:szCs w:val="20"/>
    </w:rPr>
  </w:style>
  <w:style w:type="paragraph" w:styleId="aa">
    <w:name w:val="Balloon Text"/>
    <w:basedOn w:val="a0"/>
    <w:link w:val="ab"/>
    <w:uiPriority w:val="99"/>
    <w:semiHidden/>
    <w:unhideWhenUsed/>
    <w:qFormat/>
    <w:pPr>
      <w:spacing w:after="0"/>
    </w:pPr>
    <w:rPr>
      <w:rFonts w:ascii="Tahoma" w:hAnsi="Tahoma" w:cs="Tahoma"/>
      <w:sz w:val="16"/>
      <w:szCs w:val="16"/>
    </w:rPr>
  </w:style>
  <w:style w:type="paragraph" w:styleId="ac">
    <w:name w:val="footer"/>
    <w:basedOn w:val="a0"/>
    <w:link w:val="ad"/>
    <w:uiPriority w:val="99"/>
    <w:unhideWhenUsed/>
    <w:pPr>
      <w:tabs>
        <w:tab w:val="center" w:pos="4844"/>
        <w:tab w:val="right" w:pos="9689"/>
      </w:tabs>
      <w:spacing w:after="0"/>
    </w:pPr>
  </w:style>
  <w:style w:type="paragraph" w:styleId="ae">
    <w:name w:val="header"/>
    <w:basedOn w:val="a0"/>
    <w:link w:val="af"/>
    <w:uiPriority w:val="99"/>
    <w:unhideWhenUsed/>
    <w:pPr>
      <w:tabs>
        <w:tab w:val="center" w:pos="4844"/>
        <w:tab w:val="right" w:pos="9689"/>
      </w:tabs>
    </w:pPr>
    <w:rPr>
      <w:b/>
    </w:rPr>
  </w:style>
  <w:style w:type="paragraph" w:styleId="af0">
    <w:name w:val="Subtitle"/>
    <w:basedOn w:val="a0"/>
    <w:next w:val="a0"/>
    <w:link w:val="af1"/>
    <w:uiPriority w:val="99"/>
    <w:unhideWhenUsed/>
    <w:qFormat/>
    <w:pPr>
      <w:spacing w:before="240"/>
    </w:pPr>
    <w:rPr>
      <w:rFonts w:cs="Times New Roman"/>
      <w:b/>
      <w:szCs w:val="24"/>
    </w:rPr>
  </w:style>
  <w:style w:type="paragraph" w:styleId="af2">
    <w:name w:val="footnote text"/>
    <w:basedOn w:val="a0"/>
    <w:link w:val="af3"/>
    <w:uiPriority w:val="99"/>
    <w:semiHidden/>
    <w:unhideWhenUsed/>
    <w:pPr>
      <w:spacing w:after="0"/>
    </w:pPr>
    <w:rPr>
      <w:sz w:val="20"/>
      <w:szCs w:val="20"/>
    </w:rPr>
  </w:style>
  <w:style w:type="paragraph" w:styleId="af4">
    <w:name w:val="Normal (Web)"/>
    <w:basedOn w:val="a0"/>
    <w:uiPriority w:val="99"/>
    <w:unhideWhenUsed/>
    <w:pPr>
      <w:spacing w:before="100" w:beforeAutospacing="1" w:after="100" w:afterAutospacing="1"/>
    </w:pPr>
    <w:rPr>
      <w:rFonts w:eastAsia="Times New Roman" w:cs="Times New Roman"/>
      <w:szCs w:val="24"/>
    </w:rPr>
  </w:style>
  <w:style w:type="paragraph" w:styleId="af5">
    <w:name w:val="Title"/>
    <w:basedOn w:val="a0"/>
    <w:next w:val="a0"/>
    <w:link w:val="af6"/>
    <w:qFormat/>
    <w:pPr>
      <w:suppressLineNumbers/>
      <w:spacing w:before="240" w:after="360"/>
      <w:jc w:val="center"/>
    </w:pPr>
    <w:rPr>
      <w:rFonts w:cs="Times New Roman"/>
      <w:b/>
      <w:sz w:val="32"/>
      <w:szCs w:val="32"/>
    </w:rPr>
  </w:style>
  <w:style w:type="paragraph" w:styleId="af7">
    <w:name w:val="annotation subject"/>
    <w:basedOn w:val="a6"/>
    <w:next w:val="a6"/>
    <w:link w:val="af8"/>
    <w:uiPriority w:val="99"/>
    <w:semiHidden/>
    <w:unhideWhenUsed/>
    <w:qFormat/>
    <w:rPr>
      <w:b/>
      <w:bCs/>
    </w:rPr>
  </w:style>
  <w:style w:type="table" w:styleId="af9">
    <w:name w:val="Table Grid"/>
    <w:basedOn w:val="a2"/>
    <w:uiPriority w:val="59"/>
    <w:qFormat/>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1"/>
    <w:uiPriority w:val="22"/>
    <w:qFormat/>
    <w:rPr>
      <w:rFonts w:ascii="Times New Roman" w:hAnsi="Times New Roman"/>
      <w:b/>
      <w:bCs/>
    </w:rPr>
  </w:style>
  <w:style w:type="character" w:styleId="afb">
    <w:name w:val="endnote reference"/>
    <w:basedOn w:val="a1"/>
    <w:uiPriority w:val="99"/>
    <w:semiHidden/>
    <w:unhideWhenUsed/>
    <w:qFormat/>
    <w:rPr>
      <w:vertAlign w:val="superscript"/>
    </w:rPr>
  </w:style>
  <w:style w:type="character" w:styleId="afc">
    <w:name w:val="FollowedHyperlink"/>
    <w:basedOn w:val="a1"/>
    <w:uiPriority w:val="99"/>
    <w:semiHidden/>
    <w:unhideWhenUsed/>
    <w:qFormat/>
    <w:rPr>
      <w:color w:val="800080" w:themeColor="followedHyperlink"/>
      <w:u w:val="single"/>
    </w:rPr>
  </w:style>
  <w:style w:type="character" w:styleId="afd">
    <w:name w:val="Emphasis"/>
    <w:basedOn w:val="a1"/>
    <w:uiPriority w:val="20"/>
    <w:qFormat/>
    <w:rPr>
      <w:rFonts w:ascii="Times New Roman" w:hAnsi="Times New Roman"/>
      <w:i/>
      <w:iCs/>
    </w:rPr>
  </w:style>
  <w:style w:type="character" w:styleId="afe">
    <w:name w:val="line number"/>
    <w:basedOn w:val="a1"/>
    <w:uiPriority w:val="99"/>
    <w:semiHidden/>
    <w:unhideWhenUsed/>
    <w:qFormat/>
  </w:style>
  <w:style w:type="character" w:styleId="aff">
    <w:name w:val="Hyperlink"/>
    <w:basedOn w:val="a1"/>
    <w:uiPriority w:val="99"/>
    <w:unhideWhenUsed/>
    <w:qFormat/>
    <w:rPr>
      <w:color w:val="0000FF"/>
      <w:u w:val="single"/>
    </w:rPr>
  </w:style>
  <w:style w:type="character" w:styleId="aff0">
    <w:name w:val="annotation reference"/>
    <w:basedOn w:val="a1"/>
    <w:uiPriority w:val="99"/>
    <w:semiHidden/>
    <w:unhideWhenUsed/>
    <w:qFormat/>
    <w:rPr>
      <w:sz w:val="16"/>
      <w:szCs w:val="16"/>
    </w:rPr>
  </w:style>
  <w:style w:type="character" w:styleId="aff1">
    <w:name w:val="footnote reference"/>
    <w:basedOn w:val="a1"/>
    <w:uiPriority w:val="99"/>
    <w:semiHidden/>
    <w:unhideWhenUsed/>
    <w:qFormat/>
    <w:rPr>
      <w:vertAlign w:val="superscript"/>
    </w:rPr>
  </w:style>
  <w:style w:type="character" w:customStyle="1" w:styleId="10">
    <w:name w:val="标题 1 字符"/>
    <w:basedOn w:val="a1"/>
    <w:link w:val="1"/>
    <w:uiPriority w:val="2"/>
    <w:qFormat/>
    <w:rPr>
      <w:rFonts w:ascii="Times New Roman" w:eastAsia="Cambria" w:hAnsi="Times New Roman" w:cs="Times New Roman"/>
      <w:b/>
      <w:sz w:val="24"/>
      <w:szCs w:val="24"/>
    </w:rPr>
  </w:style>
  <w:style w:type="character" w:customStyle="1" w:styleId="20">
    <w:name w:val="标题 2 字符"/>
    <w:basedOn w:val="a1"/>
    <w:link w:val="2"/>
    <w:uiPriority w:val="2"/>
    <w:qFormat/>
    <w:rPr>
      <w:rFonts w:ascii="Times New Roman" w:eastAsia="Cambria" w:hAnsi="Times New Roman" w:cs="Times New Roman"/>
      <w:b/>
      <w:sz w:val="24"/>
      <w:szCs w:val="24"/>
    </w:rPr>
  </w:style>
  <w:style w:type="character" w:customStyle="1" w:styleId="af1">
    <w:name w:val="副标题 字符"/>
    <w:basedOn w:val="a1"/>
    <w:link w:val="af0"/>
    <w:uiPriority w:val="99"/>
    <w:qFormat/>
    <w:rPr>
      <w:rFonts w:ascii="Times New Roman" w:hAnsi="Times New Roman" w:cs="Times New Roman"/>
      <w:b/>
      <w:sz w:val="24"/>
      <w:szCs w:val="24"/>
    </w:rPr>
  </w:style>
  <w:style w:type="paragraph" w:customStyle="1" w:styleId="AuthorList">
    <w:name w:val="Author List"/>
    <w:basedOn w:val="af0"/>
    <w:next w:val="a0"/>
    <w:uiPriority w:val="1"/>
    <w:qFormat/>
  </w:style>
  <w:style w:type="character" w:customStyle="1" w:styleId="ab">
    <w:name w:val="批注框文本 字符"/>
    <w:basedOn w:val="a1"/>
    <w:link w:val="aa"/>
    <w:uiPriority w:val="99"/>
    <w:semiHidden/>
    <w:qFormat/>
    <w:rPr>
      <w:rFonts w:ascii="Tahoma" w:hAnsi="Tahoma" w:cs="Tahoma"/>
      <w:sz w:val="16"/>
      <w:szCs w:val="16"/>
    </w:rPr>
  </w:style>
  <w:style w:type="character" w:customStyle="1" w:styleId="11">
    <w:name w:val="书籍标题1"/>
    <w:basedOn w:val="a1"/>
    <w:uiPriority w:val="33"/>
    <w:qFormat/>
    <w:rPr>
      <w:rFonts w:ascii="Times New Roman" w:hAnsi="Times New Roman"/>
      <w:b/>
      <w:bCs/>
      <w:i/>
      <w:iCs/>
      <w:spacing w:val="5"/>
    </w:rPr>
  </w:style>
  <w:style w:type="character" w:customStyle="1" w:styleId="a7">
    <w:name w:val="批注文字 字符"/>
    <w:basedOn w:val="a1"/>
    <w:link w:val="a6"/>
    <w:uiPriority w:val="99"/>
    <w:semiHidden/>
    <w:qFormat/>
    <w:rPr>
      <w:rFonts w:ascii="Times New Roman" w:hAnsi="Times New Roman"/>
      <w:sz w:val="20"/>
      <w:szCs w:val="20"/>
    </w:rPr>
  </w:style>
  <w:style w:type="character" w:customStyle="1" w:styleId="af8">
    <w:name w:val="批注主题 字符"/>
    <w:basedOn w:val="a7"/>
    <w:link w:val="af7"/>
    <w:uiPriority w:val="99"/>
    <w:semiHidden/>
    <w:qFormat/>
    <w:rPr>
      <w:rFonts w:ascii="Times New Roman" w:hAnsi="Times New Roman"/>
      <w:b/>
      <w:bCs/>
      <w:sz w:val="20"/>
      <w:szCs w:val="20"/>
    </w:rPr>
  </w:style>
  <w:style w:type="character" w:customStyle="1" w:styleId="a9">
    <w:name w:val="尾注文本 字符"/>
    <w:basedOn w:val="a1"/>
    <w:link w:val="a8"/>
    <w:uiPriority w:val="99"/>
    <w:semiHidden/>
    <w:qFormat/>
    <w:rPr>
      <w:rFonts w:ascii="Times New Roman" w:hAnsi="Times New Roman"/>
      <w:sz w:val="20"/>
      <w:szCs w:val="20"/>
    </w:rPr>
  </w:style>
  <w:style w:type="character" w:customStyle="1" w:styleId="ad">
    <w:name w:val="页脚 字符"/>
    <w:basedOn w:val="a1"/>
    <w:link w:val="ac"/>
    <w:uiPriority w:val="99"/>
    <w:qFormat/>
    <w:rPr>
      <w:rFonts w:ascii="Times New Roman" w:hAnsi="Times New Roman"/>
      <w:sz w:val="24"/>
    </w:rPr>
  </w:style>
  <w:style w:type="character" w:customStyle="1" w:styleId="af3">
    <w:name w:val="脚注文本 字符"/>
    <w:basedOn w:val="a1"/>
    <w:link w:val="af2"/>
    <w:uiPriority w:val="99"/>
    <w:semiHidden/>
    <w:qFormat/>
    <w:rPr>
      <w:rFonts w:ascii="Times New Roman" w:hAnsi="Times New Roman"/>
      <w:sz w:val="20"/>
      <w:szCs w:val="20"/>
    </w:rPr>
  </w:style>
  <w:style w:type="character" w:customStyle="1" w:styleId="af">
    <w:name w:val="页眉 字符"/>
    <w:basedOn w:val="a1"/>
    <w:link w:val="ae"/>
    <w:uiPriority w:val="99"/>
    <w:qFormat/>
    <w:rPr>
      <w:rFonts w:ascii="Times New Roman" w:hAnsi="Times New Roman"/>
      <w:b/>
      <w:sz w:val="24"/>
    </w:rPr>
  </w:style>
  <w:style w:type="character" w:customStyle="1" w:styleId="12">
    <w:name w:val="明显强调1"/>
    <w:basedOn w:val="a1"/>
    <w:uiPriority w:val="21"/>
    <w:unhideWhenUsed/>
    <w:qFormat/>
    <w:rPr>
      <w:rFonts w:ascii="Times New Roman" w:hAnsi="Times New Roman"/>
      <w:i/>
      <w:iCs/>
      <w:color w:val="auto"/>
    </w:rPr>
  </w:style>
  <w:style w:type="character" w:customStyle="1" w:styleId="13">
    <w:name w:val="明显参考1"/>
    <w:basedOn w:val="a1"/>
    <w:uiPriority w:val="32"/>
    <w:qFormat/>
    <w:rPr>
      <w:b/>
      <w:bCs/>
      <w:smallCaps/>
      <w:color w:val="auto"/>
      <w:spacing w:val="5"/>
    </w:rPr>
  </w:style>
  <w:style w:type="character" w:customStyle="1" w:styleId="30">
    <w:name w:val="标题 3 字符"/>
    <w:basedOn w:val="a1"/>
    <w:link w:val="3"/>
    <w:uiPriority w:val="2"/>
    <w:qFormat/>
    <w:rPr>
      <w:rFonts w:ascii="Times New Roman" w:eastAsiaTheme="majorEastAsia" w:hAnsi="Times New Roman" w:cstheme="majorBidi"/>
      <w:b/>
      <w:sz w:val="24"/>
      <w:szCs w:val="24"/>
    </w:rPr>
  </w:style>
  <w:style w:type="character" w:customStyle="1" w:styleId="40">
    <w:name w:val="标题 4 字符"/>
    <w:basedOn w:val="a1"/>
    <w:link w:val="4"/>
    <w:uiPriority w:val="2"/>
    <w:qFormat/>
    <w:rPr>
      <w:rFonts w:ascii="Times New Roman" w:eastAsiaTheme="majorEastAsia" w:hAnsi="Times New Roman" w:cstheme="majorBidi"/>
      <w:b/>
      <w:iCs/>
      <w:sz w:val="24"/>
      <w:szCs w:val="24"/>
    </w:rPr>
  </w:style>
  <w:style w:type="character" w:customStyle="1" w:styleId="50">
    <w:name w:val="标题 5 字符"/>
    <w:basedOn w:val="a1"/>
    <w:link w:val="5"/>
    <w:uiPriority w:val="2"/>
    <w:qFormat/>
    <w:rPr>
      <w:rFonts w:ascii="Times New Roman" w:eastAsiaTheme="majorEastAsia" w:hAnsi="Times New Roman" w:cstheme="majorBidi"/>
      <w:b/>
      <w:iCs/>
      <w:sz w:val="24"/>
      <w:szCs w:val="24"/>
    </w:rPr>
  </w:style>
  <w:style w:type="paragraph" w:styleId="aff2">
    <w:name w:val="Quote"/>
    <w:basedOn w:val="a0"/>
    <w:next w:val="a0"/>
    <w:link w:val="aff3"/>
    <w:uiPriority w:val="29"/>
    <w:qFormat/>
    <w:pPr>
      <w:spacing w:before="200" w:after="160"/>
      <w:ind w:left="864" w:right="864"/>
      <w:jc w:val="center"/>
    </w:pPr>
    <w:rPr>
      <w:i/>
      <w:iCs/>
      <w:color w:val="404040" w:themeColor="text1" w:themeTint="BF"/>
    </w:rPr>
  </w:style>
  <w:style w:type="character" w:customStyle="1" w:styleId="aff3">
    <w:name w:val="引用 字符"/>
    <w:basedOn w:val="a1"/>
    <w:link w:val="aff2"/>
    <w:uiPriority w:val="29"/>
    <w:qFormat/>
    <w:rPr>
      <w:rFonts w:ascii="Times New Roman" w:hAnsi="Times New Roman"/>
      <w:i/>
      <w:iCs/>
      <w:color w:val="404040" w:themeColor="text1" w:themeTint="BF"/>
      <w:sz w:val="24"/>
    </w:rPr>
  </w:style>
  <w:style w:type="character" w:customStyle="1" w:styleId="14">
    <w:name w:val="不明显强调1"/>
    <w:basedOn w:val="a1"/>
    <w:uiPriority w:val="19"/>
    <w:qFormat/>
    <w:rPr>
      <w:rFonts w:ascii="Times New Roman" w:hAnsi="Times New Roman"/>
      <w:i/>
      <w:iCs/>
      <w:color w:val="404040" w:themeColor="text1" w:themeTint="BF"/>
    </w:rPr>
  </w:style>
  <w:style w:type="character" w:customStyle="1" w:styleId="af6">
    <w:name w:val="标题 字符"/>
    <w:basedOn w:val="a1"/>
    <w:link w:val="af5"/>
    <w:qFormat/>
    <w:rPr>
      <w:rFonts w:ascii="Times New Roman" w:hAnsi="Times New Roman" w:cs="Times New Roman"/>
      <w:b/>
      <w:sz w:val="32"/>
      <w:szCs w:val="32"/>
    </w:rPr>
  </w:style>
  <w:style w:type="paragraph" w:customStyle="1" w:styleId="SupplementaryMaterial">
    <w:name w:val="Supplementary Material"/>
    <w:basedOn w:val="af5"/>
    <w:next w:val="af5"/>
    <w:qFormat/>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D2FE75-2297-484A-B383-B16BA10C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0</TotalTime>
  <Pages>1</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张 洋畅</cp:lastModifiedBy>
  <cp:revision>4</cp:revision>
  <cp:lastPrinted>2013-10-03T12:51:00Z</cp:lastPrinted>
  <dcterms:created xsi:type="dcterms:W3CDTF">2021-07-16T19:55:00Z</dcterms:created>
  <dcterms:modified xsi:type="dcterms:W3CDTF">2021-08-25T16:23:00Z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614E58EE50574A609ECB224B698534C3</vt:lpwstr>
  </property>
</Properties>
</file>