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DEDA3" w14:textId="75295EB9" w:rsidR="00847CDA" w:rsidRPr="003B6E64" w:rsidRDefault="00847CDA" w:rsidP="003B6E64">
      <w:pPr>
        <w:jc w:val="center"/>
        <w:rPr>
          <w:rFonts w:ascii="Times New Roman" w:hAnsi="Times New Roman" w:cs="Times New Roman"/>
          <w:sz w:val="24"/>
          <w:lang w:val="en-GB"/>
        </w:rPr>
      </w:pPr>
      <w:r w:rsidRPr="003B6E64">
        <w:rPr>
          <w:rFonts w:ascii="Times New Roman" w:hAnsi="Times New Roman" w:cs="Times New Roman"/>
          <w:sz w:val="24"/>
          <w:lang w:val="en-GB"/>
        </w:rPr>
        <w:t xml:space="preserve">Supplementary Information </w:t>
      </w:r>
      <w:r w:rsidR="00860923">
        <w:rPr>
          <w:rFonts w:ascii="Times New Roman" w:hAnsi="Times New Roman" w:cs="Times New Roman"/>
          <w:sz w:val="24"/>
          <w:lang w:val="en-GB"/>
        </w:rPr>
        <w:t>of</w:t>
      </w:r>
    </w:p>
    <w:p w14:paraId="1ABD7332" w14:textId="343D2407" w:rsidR="009F5A17" w:rsidRPr="003B6E64" w:rsidRDefault="009F5A17" w:rsidP="003B6E64">
      <w:pPr>
        <w:spacing w:line="360" w:lineRule="auto"/>
        <w:jc w:val="center"/>
        <w:rPr>
          <w:rFonts w:ascii="Times New Roman" w:hAnsi="Times New Roman" w:cs="Times New Roman"/>
          <w:sz w:val="24"/>
          <w:lang w:val="en-GB"/>
        </w:rPr>
      </w:pPr>
      <w:r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 xml:space="preserve">Individual experience contributes to reconstruction of </w:t>
      </w:r>
      <w:r w:rsidR="00D211A4"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>division of labo</w:t>
      </w:r>
      <w:r w:rsidR="003946C0"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>u</w:t>
      </w:r>
      <w:r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 xml:space="preserve">r in </w:t>
      </w:r>
      <w:r w:rsidR="00D211A4"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Pr="003B6E64">
        <w:rPr>
          <w:rStyle w:val="a4"/>
          <w:rFonts w:ascii="Times New Roman" w:hAnsi="Times New Roman" w:cs="Times New Roman"/>
          <w:sz w:val="24"/>
          <w:szCs w:val="24"/>
          <w:lang w:val="en-GB"/>
        </w:rPr>
        <w:t>ant</w:t>
      </w:r>
    </w:p>
    <w:p w14:paraId="2E864A23" w14:textId="77777777" w:rsidR="003946C0" w:rsidRPr="00B4018B" w:rsidRDefault="003946C0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70F9053A" w14:textId="260525C2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vertAlign w:val="superscript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Yasunari Tanaka, Masaru K </w:t>
      </w:r>
      <w:proofErr w:type="spellStart"/>
      <w:r w:rsidRPr="00B4018B">
        <w:rPr>
          <w:rFonts w:ascii="Times New Roman" w:hAnsi="Times New Roman" w:cs="Times New Roman"/>
          <w:sz w:val="22"/>
          <w:szCs w:val="22"/>
          <w:lang w:val="en-GB"/>
        </w:rPr>
        <w:t>Hojo</w:t>
      </w:r>
      <w:proofErr w:type="spellEnd"/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Hiroyuki </w:t>
      </w:r>
      <w:proofErr w:type="spellStart"/>
      <w:r w:rsidRPr="00B4018B">
        <w:rPr>
          <w:rFonts w:ascii="Times New Roman" w:hAnsi="Times New Roman" w:cs="Times New Roman"/>
          <w:sz w:val="22"/>
          <w:szCs w:val="22"/>
          <w:lang w:val="en-GB"/>
        </w:rPr>
        <w:t>Shimoji</w:t>
      </w:r>
      <w:proofErr w:type="spellEnd"/>
      <w:r w:rsidRPr="00B4018B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†</w:t>
      </w:r>
    </w:p>
    <w:p w14:paraId="1C4A6787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6D72576B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School of Biological and Environmental Sciences, </w:t>
      </w:r>
      <w:proofErr w:type="spellStart"/>
      <w:r w:rsidRPr="00B4018B">
        <w:rPr>
          <w:rFonts w:ascii="Times New Roman" w:hAnsi="Times New Roman" w:cs="Times New Roman"/>
          <w:sz w:val="22"/>
          <w:szCs w:val="22"/>
          <w:lang w:val="en-GB"/>
        </w:rPr>
        <w:t>Kwansei</w:t>
      </w:r>
      <w:proofErr w:type="spellEnd"/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proofErr w:type="spellStart"/>
      <w:r w:rsidRPr="00B4018B">
        <w:rPr>
          <w:rFonts w:ascii="Times New Roman" w:hAnsi="Times New Roman" w:cs="Times New Roman"/>
          <w:sz w:val="22"/>
          <w:szCs w:val="22"/>
          <w:lang w:val="en-GB"/>
        </w:rPr>
        <w:t>Gakuin</w:t>
      </w:r>
      <w:proofErr w:type="spellEnd"/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University, </w:t>
      </w:r>
      <w:proofErr w:type="spellStart"/>
      <w:r w:rsidRPr="00B4018B">
        <w:rPr>
          <w:rFonts w:ascii="Times New Roman" w:hAnsi="Times New Roman" w:cs="Times New Roman"/>
          <w:sz w:val="22"/>
          <w:szCs w:val="22"/>
          <w:lang w:val="en-GB"/>
        </w:rPr>
        <w:t>Sanda</w:t>
      </w:r>
      <w:proofErr w:type="spellEnd"/>
      <w:r w:rsidRPr="00B4018B">
        <w:rPr>
          <w:rFonts w:ascii="Times New Roman" w:hAnsi="Times New Roman" w:cs="Times New Roman"/>
          <w:sz w:val="22"/>
          <w:szCs w:val="22"/>
          <w:lang w:val="en-GB"/>
        </w:rPr>
        <w:t>, Hyogo 669-1337, Japan</w:t>
      </w:r>
    </w:p>
    <w:p w14:paraId="5690989C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2846DA81" w14:textId="010D06E2" w:rsidR="00847CDA" w:rsidRPr="00B4018B" w:rsidRDefault="009F5A17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†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>Corresponding author: shimojih@kwansei.ac.jp</w:t>
      </w:r>
    </w:p>
    <w:p w14:paraId="506534E4" w14:textId="55AAEE83" w:rsidR="00847CDA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527ACEC1" w14:textId="71BC81BB" w:rsidR="00847CDA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  <w:sectPr w:rsidR="00847CDA" w:rsidRPr="00B4018B" w:rsidSect="007E6FA1">
          <w:pgSz w:w="11900" w:h="16840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28D5D64" w14:textId="77777777" w:rsidR="001E5F25" w:rsidRPr="00B4018B" w:rsidRDefault="001E5F25" w:rsidP="00F73BFB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b/>
          <w:bCs/>
          <w:sz w:val="22"/>
          <w:szCs w:val="22"/>
          <w:lang w:val="en-GB"/>
        </w:rPr>
        <w:lastRenderedPageBreak/>
        <w:t xml:space="preserve">Results </w:t>
      </w:r>
    </w:p>
    <w:p w14:paraId="3444B905" w14:textId="6B4C4441" w:rsidR="001E5F25" w:rsidRPr="00B4018B" w:rsidRDefault="001E5F25" w:rsidP="000930FC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Task transition of workers in </w:t>
      </w:r>
      <w:r w:rsidR="007D4317" w:rsidRPr="00B4018B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the </w:t>
      </w:r>
      <w:r w:rsidRPr="00B4018B">
        <w:rPr>
          <w:rFonts w:ascii="Times New Roman" w:hAnsi="Times New Roman" w:cs="Times New Roman"/>
          <w:b/>
          <w:bCs/>
          <w:sz w:val="22"/>
          <w:szCs w:val="22"/>
          <w:lang w:val="en-GB"/>
        </w:rPr>
        <w:t>disturbed condition</w:t>
      </w:r>
    </w:p>
    <w:p w14:paraId="3DD4A5D5" w14:textId="31495B30" w:rsidR="001E5F25" w:rsidRPr="00B4018B" w:rsidRDefault="00EE1C09" w:rsidP="000930FC">
      <w:pPr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>W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e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also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examined the relationship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3E6DE5">
        <w:rPr>
          <w:rFonts w:ascii="Times New Roman" w:hAnsi="Times New Roman" w:cs="Times New Roman"/>
          <w:sz w:val="22"/>
          <w:szCs w:val="22"/>
          <w:lang w:val="en-GB"/>
        </w:rPr>
        <w:t>between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7D4317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behavio</w:t>
      </w:r>
      <w:r w:rsidR="007D4317" w:rsidRPr="00B4018B">
        <w:rPr>
          <w:rFonts w:ascii="Times New Roman" w:hAnsi="Times New Roman" w:cs="Times New Roman"/>
          <w:sz w:val="22"/>
          <w:szCs w:val="22"/>
          <w:lang w:val="en-GB"/>
        </w:rPr>
        <w:t>u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ral propensity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3E6DE5">
        <w:rPr>
          <w:rFonts w:ascii="Times New Roman" w:hAnsi="Times New Roman" w:cs="Times New Roman"/>
          <w:sz w:val="22"/>
          <w:szCs w:val="22"/>
          <w:lang w:val="en-GB"/>
        </w:rPr>
        <w:t>in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7D4317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>original and sub</w:t>
      </w:r>
      <w:r w:rsidR="007D4317" w:rsidRPr="00B4018B">
        <w:rPr>
          <w:rFonts w:ascii="Times New Roman" w:hAnsi="Times New Roman" w:cs="Times New Roman"/>
          <w:sz w:val="22"/>
          <w:szCs w:val="22"/>
          <w:lang w:val="en-GB"/>
        </w:rPr>
        <w:t>-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>colon</w:t>
      </w:r>
      <w:r w:rsidR="007D4317" w:rsidRPr="00B4018B">
        <w:rPr>
          <w:rFonts w:ascii="Times New Roman" w:hAnsi="Times New Roman" w:cs="Times New Roman"/>
          <w:sz w:val="22"/>
          <w:szCs w:val="22"/>
          <w:lang w:val="en-GB"/>
        </w:rPr>
        <w:t>ies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. In the </w:t>
      </w:r>
      <w:r w:rsidR="0023470B">
        <w:rPr>
          <w:rFonts w:ascii="Times New Roman" w:hAnsi="Times New Roman" w:cs="Times New Roman"/>
          <w:sz w:val="22"/>
          <w:szCs w:val="22"/>
          <w:lang w:val="en-GB"/>
        </w:rPr>
        <w:t>forager-biased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colony, the foraging activity was positively correlated with foraging activity in the original colony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² = 143.93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&lt; 0.001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3A721F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>² = 0.089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; Fig. S1, Table </w:t>
      </w:r>
      <w:r w:rsidR="008A1877" w:rsidRPr="00B4018B">
        <w:rPr>
          <w:rFonts w:ascii="Times New Roman" w:hAnsi="Times New Roman" w:cs="Times New Roman"/>
          <w:sz w:val="22"/>
          <w:szCs w:val="22"/>
          <w:lang w:val="en-GB"/>
        </w:rPr>
        <w:t>S</w:t>
      </w:r>
      <w:r w:rsidR="008A1877">
        <w:rPr>
          <w:rFonts w:ascii="Times New Roman" w:hAnsi="Times New Roman" w:cs="Times New Roman"/>
          <w:sz w:val="22"/>
          <w:szCs w:val="22"/>
          <w:lang w:val="en-GB"/>
        </w:rPr>
        <w:t>4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), wh</w:t>
      </w:r>
      <w:r w:rsidR="003E6DE5">
        <w:rPr>
          <w:rFonts w:ascii="Times New Roman" w:hAnsi="Times New Roman" w:cs="Times New Roman"/>
          <w:sz w:val="22"/>
          <w:szCs w:val="22"/>
          <w:lang w:val="en-GB"/>
        </w:rPr>
        <w:t>ereas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the nurs</w:t>
      </w:r>
      <w:r w:rsidR="007D5394" w:rsidRPr="00B4018B">
        <w:rPr>
          <w:rFonts w:ascii="Times New Roman" w:hAnsi="Times New Roman" w:cs="Times New Roman"/>
          <w:sz w:val="22"/>
          <w:szCs w:val="22"/>
          <w:lang w:val="en-GB"/>
        </w:rPr>
        <w:t>ing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activity </w:t>
      </w:r>
      <w:r w:rsidR="007D5394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was 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negatively correlated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² = 627.11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&lt; 0.001</w:t>
      </w:r>
      <w:r w:rsidR="009F4068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9F4068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9F4068" w:rsidRPr="00B4018B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7D5394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9F4068" w:rsidRPr="00B4018B">
        <w:rPr>
          <w:rFonts w:ascii="Times New Roman" w:hAnsi="Times New Roman" w:cs="Times New Roman"/>
          <w:sz w:val="22"/>
          <w:szCs w:val="22"/>
          <w:lang w:val="en-GB"/>
        </w:rPr>
        <w:t>= 0.121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). In addition, </w:t>
      </w:r>
      <w:r w:rsidR="00B77D25" w:rsidRPr="00B4018B">
        <w:rPr>
          <w:rFonts w:ascii="Times New Roman" w:hAnsi="Times New Roman" w:cs="Times New Roman"/>
          <w:sz w:val="22"/>
          <w:szCs w:val="22"/>
          <w:lang w:val="en-GB"/>
        </w:rPr>
        <w:t>t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he nurs</w:t>
      </w:r>
      <w:r w:rsidR="007D5394" w:rsidRPr="00B4018B">
        <w:rPr>
          <w:rFonts w:ascii="Times New Roman" w:hAnsi="Times New Roman" w:cs="Times New Roman"/>
          <w:sz w:val="22"/>
          <w:szCs w:val="22"/>
          <w:lang w:val="en-GB"/>
        </w:rPr>
        <w:t>ing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activity in the </w:t>
      </w:r>
      <w:r w:rsidR="0023470B">
        <w:rPr>
          <w:rFonts w:ascii="Times New Roman" w:hAnsi="Times New Roman" w:cs="Times New Roman"/>
          <w:sz w:val="22"/>
          <w:szCs w:val="22"/>
          <w:lang w:val="en-GB"/>
        </w:rPr>
        <w:t>nurse-biased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colony was positively correlated with </w:t>
      </w:r>
      <w:r w:rsidR="007D5394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that 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of the original colony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² = 75.825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&lt; 0.001</w:t>
      </w:r>
      <w:r w:rsidR="00B77D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B77D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B77D25" w:rsidRPr="00B4018B">
        <w:rPr>
          <w:rFonts w:ascii="Times New Roman" w:hAnsi="Times New Roman" w:cs="Times New Roman"/>
          <w:sz w:val="22"/>
          <w:szCs w:val="22"/>
          <w:lang w:val="en-GB"/>
        </w:rPr>
        <w:t>² = 0.021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; Fig. S1, Table S</w:t>
      </w:r>
      <w:r w:rsidR="008A1877">
        <w:rPr>
          <w:rFonts w:ascii="Times New Roman" w:hAnsi="Times New Roman" w:cs="Times New Roman"/>
          <w:sz w:val="22"/>
          <w:szCs w:val="22"/>
          <w:lang w:val="en-GB"/>
        </w:rPr>
        <w:t>4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) and negatively correlated with the foraging activity (GLMM;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>² = 38.615</w:t>
      </w:r>
      <w:r w:rsidR="003A721F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1083B" w:rsidRPr="00B4018B">
        <w:rPr>
          <w:rFonts w:ascii="Times New Roman" w:hAnsi="Times New Roman" w:cs="Times New Roman"/>
          <w:sz w:val="22"/>
          <w:szCs w:val="22"/>
          <w:lang w:val="en-GB"/>
        </w:rPr>
        <w:t>&lt;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0.001</w:t>
      </w:r>
      <w:r w:rsidR="00B77D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B77D25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B77D25" w:rsidRPr="00B4018B">
        <w:rPr>
          <w:rFonts w:ascii="Times New Roman" w:hAnsi="Times New Roman" w:cs="Times New Roman"/>
          <w:sz w:val="22"/>
          <w:szCs w:val="22"/>
          <w:lang w:val="en-GB"/>
        </w:rPr>
        <w:t>² = 0.080</w:t>
      </w:r>
      <w:r w:rsidR="001E5F2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). </w:t>
      </w:r>
    </w:p>
    <w:p w14:paraId="4DD55204" w14:textId="089C9999" w:rsidR="005831F1" w:rsidRDefault="005831F1">
      <w:pPr>
        <w:widowControl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7ABD2DE3" w14:textId="77777777" w:rsidR="00847CDA" w:rsidRDefault="00847CDA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0BB83CFF" w14:textId="25ABA163" w:rsidR="00847CDA" w:rsidRPr="00B4018B" w:rsidRDefault="009B6DF6" w:rsidP="005831F1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2E9764E" wp14:editId="400097D3">
            <wp:extent cx="5400040" cy="527939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86434" w14:textId="6073AFDA" w:rsidR="00847CDA" w:rsidRPr="00B4018B" w:rsidRDefault="00847CDA" w:rsidP="000930FC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Figure S1. </w:t>
      </w:r>
      <w:r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The relation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ships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between 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behavio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u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ral propensity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in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the 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original colony and sub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-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colonies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: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(a</w:t>
      </w:r>
      <w:r w:rsidR="00A83598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, b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</w:t>
      </w:r>
      <w:r w:rsidR="0023470B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forager-biased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colony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and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</w:t>
      </w:r>
      <w:r w:rsidR="00A83598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c, 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</w:t>
      </w:r>
      <w:r w:rsidR="0023470B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nurse-biased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colony. 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Circle sizes </w:t>
      </w:r>
      <w:r w:rsidR="009A29F3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represent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the number of overlapp</w:t>
      </w:r>
      <w:r w:rsidR="009A29F3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ing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data points. </w:t>
      </w:r>
      <w:r w:rsidR="000355EE" w:rsidRPr="00B4018B">
        <w:rPr>
          <w:rFonts w:ascii="Times New Roman" w:hAnsi="Times New Roman" w:cs="Times New Roman"/>
          <w:sz w:val="22"/>
          <w:szCs w:val="22"/>
          <w:lang w:val="en-GB"/>
        </w:rPr>
        <w:t>Lines and shad</w:t>
      </w:r>
      <w:r w:rsidR="00E06ECC" w:rsidRPr="00B4018B">
        <w:rPr>
          <w:rFonts w:ascii="Times New Roman" w:hAnsi="Times New Roman" w:cs="Times New Roman"/>
          <w:sz w:val="22"/>
          <w:szCs w:val="22"/>
          <w:lang w:val="en-GB"/>
        </w:rPr>
        <w:t>ing</w:t>
      </w:r>
      <w:r w:rsidR="000355E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indicate estimated prediction and 95% confidence interval</w:t>
      </w:r>
      <w:r w:rsidR="003E6DE5">
        <w:rPr>
          <w:rFonts w:ascii="Times New Roman" w:hAnsi="Times New Roman" w:cs="Times New Roman"/>
          <w:sz w:val="22"/>
          <w:szCs w:val="22"/>
          <w:lang w:val="en-GB"/>
        </w:rPr>
        <w:t>s</w:t>
      </w:r>
      <w:r w:rsidR="000355E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respectively.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GLMM: 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  <w:lang w:val="en-GB"/>
        </w:rPr>
        <w:t>a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= </w:t>
      </w:r>
      <w:r w:rsidR="00047A68">
        <w:rPr>
          <w:rFonts w:ascii="Times New Roman" w:hAnsi="Times New Roman" w:cs="Times New Roman"/>
          <w:sz w:val="22"/>
          <w:szCs w:val="22"/>
          <w:lang w:val="en-GB"/>
        </w:rPr>
        <w:t>627.11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P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 xml:space="preserve">²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>= 0.</w:t>
      </w:r>
      <w:r w:rsidR="00047A68">
        <w:rPr>
          <w:rFonts w:ascii="Times New Roman" w:hAnsi="Times New Roman" w:cs="Times New Roman"/>
          <w:sz w:val="22"/>
          <w:szCs w:val="22"/>
          <w:lang w:val="en-GB"/>
        </w:rPr>
        <w:t>121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; 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  <w:lang w:val="en-GB"/>
        </w:rPr>
        <w:t>b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= </w:t>
      </w:r>
      <w:r w:rsidR="00D01BCE">
        <w:rPr>
          <w:rFonts w:ascii="Times New Roman" w:hAnsi="Times New Roman" w:cs="Times New Roman"/>
          <w:sz w:val="22"/>
          <w:szCs w:val="22"/>
          <w:lang w:val="en-GB"/>
        </w:rPr>
        <w:t>143.93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>= 0.</w:t>
      </w:r>
      <w:r w:rsidR="00D01BCE">
        <w:rPr>
          <w:rFonts w:ascii="Times New Roman" w:hAnsi="Times New Roman" w:cs="Times New Roman"/>
          <w:sz w:val="22"/>
          <w:szCs w:val="22"/>
          <w:lang w:val="en-GB"/>
        </w:rPr>
        <w:t>089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; 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  <w:lang w:val="en-GB"/>
        </w:rPr>
        <w:t>c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= 75.825,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P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= 0.021; 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  <w:lang w:val="en-GB"/>
        </w:rPr>
        <w:t>d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= 38.615,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 P 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  <w:lang w:val="en-GB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  <w:lang w:val="en-GB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= 0.080</w:t>
      </w:r>
      <w:r w:rsidR="009D2AAB" w:rsidRPr="00B4018B">
        <w:rPr>
          <w:rFonts w:ascii="Times New Roman" w:hAnsi="Times New Roman" w:cs="Times New Roman"/>
          <w:sz w:val="22"/>
          <w:szCs w:val="22"/>
          <w:lang w:val="en-GB"/>
        </w:rPr>
        <w:t>.</w:t>
      </w:r>
    </w:p>
    <w:p w14:paraId="22857CE9" w14:textId="5D7A742C" w:rsidR="00251BEF" w:rsidRPr="00B4018B" w:rsidRDefault="009B6DF6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 w:hint="eastAsia"/>
          <w:noProof/>
          <w:sz w:val="22"/>
          <w:szCs w:val="22"/>
          <w:lang w:val="en-GB"/>
        </w:rPr>
        <w:lastRenderedPageBreak/>
        <w:drawing>
          <wp:inline distT="0" distB="0" distL="0" distR="0" wp14:anchorId="0DDE8A84" wp14:editId="3B1ACDE1">
            <wp:extent cx="5400040" cy="5709285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36FC4" w14:textId="4EF85C5A" w:rsidR="00847CDA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>Figure S</w:t>
      </w:r>
      <w:r w:rsidR="00D47AB4">
        <w:rPr>
          <w:rFonts w:ascii="Times New Roman" w:hAnsi="Times New Roman" w:cs="Times New Roman" w:hint="eastAsia"/>
          <w:sz w:val="22"/>
          <w:szCs w:val="22"/>
          <w:lang w:val="en-GB"/>
        </w:rPr>
        <w:t>2</w:t>
      </w:r>
      <w:r w:rsidR="00CF32D9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proportions 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of 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each </w:t>
      </w:r>
      <w:r w:rsidR="00CB5865" w:rsidRPr="00B4018B">
        <w:rPr>
          <w:rFonts w:ascii="Times New Roman" w:hAnsi="Times New Roman" w:cs="Times New Roman"/>
          <w:sz w:val="22"/>
          <w:szCs w:val="22"/>
          <w:lang w:val="en-GB"/>
        </w:rPr>
        <w:t>caste categorized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to each 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>task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in </w:t>
      </w:r>
      <w:r w:rsidR="003C3CF8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</w:t>
      </w:r>
      <w:r w:rsidR="00B77124">
        <w:rPr>
          <w:rFonts w:ascii="Times New Roman" w:hAnsi="Times New Roman" w:cs="Times New Roman"/>
          <w:sz w:val="22"/>
          <w:szCs w:val="22"/>
        </w:rPr>
        <w:t>reintroduced</w:t>
      </w:r>
      <w:r w:rsidR="004953AC" w:rsidRPr="00B4018B">
        <w:rPr>
          <w:rFonts w:ascii="Times New Roman" w:hAnsi="Times New Roman" w:cs="Times New Roman" w:hint="eastAsia"/>
          <w:sz w:val="22"/>
          <w:szCs w:val="22"/>
          <w:lang w:val="en-GB"/>
        </w:rPr>
        <w:t xml:space="preserve"> 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>colony (</w:t>
      </w:r>
      <w:r w:rsidR="007F16DD">
        <w:rPr>
          <w:rFonts w:ascii="Times New Roman" w:hAnsi="Times New Roman" w:cs="Times New Roman"/>
          <w:sz w:val="22"/>
          <w:szCs w:val="22"/>
          <w:lang w:val="en-GB"/>
        </w:rPr>
        <w:t>treatment</w:t>
      </w:r>
      <w:r w:rsidR="007F16DD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4953AC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1). </w:t>
      </w:r>
    </w:p>
    <w:p w14:paraId="3A837E7B" w14:textId="2E7D4082" w:rsidR="00847CDA" w:rsidRPr="007F16DD" w:rsidRDefault="009B6DF6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noProof/>
          <w:sz w:val="22"/>
          <w:szCs w:val="22"/>
          <w:lang w:val="en-GB"/>
        </w:rPr>
        <w:lastRenderedPageBreak/>
        <w:drawing>
          <wp:inline distT="0" distB="0" distL="0" distR="0" wp14:anchorId="59CBCE6E" wp14:editId="6BC6498D">
            <wp:extent cx="5400040" cy="7479030"/>
            <wp:effectExtent l="0" t="0" r="0" b="762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CB2DC" w14:textId="5C036261" w:rsidR="00A44CF2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  <w:sectPr w:rsidR="00A44CF2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  <w:r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Figure </w:t>
      </w:r>
      <w:r w:rsidR="00D47AB4" w:rsidRPr="00B4018B">
        <w:rPr>
          <w:rFonts w:ascii="Times New Roman" w:hAnsi="Times New Roman" w:cs="Times New Roman"/>
          <w:sz w:val="22"/>
          <w:szCs w:val="22"/>
          <w:lang w:val="en-GB"/>
        </w:rPr>
        <w:t>S</w:t>
      </w:r>
      <w:r w:rsidR="00D47AB4">
        <w:rPr>
          <w:rFonts w:ascii="Times New Roman" w:hAnsi="Times New Roman" w:cs="Times New Roman"/>
          <w:sz w:val="22"/>
          <w:szCs w:val="22"/>
          <w:lang w:val="en-GB"/>
        </w:rPr>
        <w:t>3</w:t>
      </w:r>
      <w:r w:rsidR="00A27BBB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="00CB5865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proportions of each caste categorized to each task in </w:t>
      </w:r>
      <w:r w:rsidR="00DA256E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the </w:t>
      </w:r>
      <w:r w:rsidR="001273F0">
        <w:rPr>
          <w:rFonts w:ascii="Times New Roman" w:hAnsi="Times New Roman" w:cs="Times New Roman"/>
          <w:sz w:val="22"/>
          <w:szCs w:val="22"/>
          <w:lang w:val="en-GB"/>
        </w:rPr>
        <w:t>reintroduced</w:t>
      </w:r>
      <w:r w:rsidR="001273F0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CB5865" w:rsidRPr="00B4018B">
        <w:rPr>
          <w:rFonts w:ascii="Times New Roman" w:hAnsi="Times New Roman" w:cs="Times New Roman"/>
          <w:sz w:val="22"/>
          <w:szCs w:val="22"/>
          <w:lang w:val="en-GB"/>
        </w:rPr>
        <w:t>colony (</w:t>
      </w:r>
      <w:r w:rsidR="007F16DD">
        <w:rPr>
          <w:rFonts w:ascii="Times New Roman" w:hAnsi="Times New Roman" w:cs="Times New Roman"/>
          <w:sz w:val="22"/>
          <w:szCs w:val="22"/>
          <w:lang w:val="en-GB"/>
        </w:rPr>
        <w:t>treat</w:t>
      </w:r>
      <w:r w:rsidR="007F16DD" w:rsidRPr="00B4018B">
        <w:rPr>
          <w:rFonts w:ascii="Times New Roman" w:hAnsi="Times New Roman" w:cs="Times New Roman"/>
          <w:sz w:val="22"/>
          <w:szCs w:val="22"/>
          <w:lang w:val="en-GB"/>
        </w:rPr>
        <w:t xml:space="preserve">ment </w:t>
      </w:r>
      <w:r w:rsidR="00CB5865" w:rsidRPr="00B4018B">
        <w:rPr>
          <w:rFonts w:ascii="Times New Roman" w:hAnsi="Times New Roman" w:cs="Times New Roman"/>
          <w:sz w:val="22"/>
          <w:szCs w:val="22"/>
          <w:lang w:val="en-GB"/>
        </w:rPr>
        <w:t>2).</w:t>
      </w:r>
    </w:p>
    <w:p w14:paraId="22CAC9B5" w14:textId="69980D77" w:rsidR="00847CDA" w:rsidRPr="00B4018B" w:rsidRDefault="00E90C59" w:rsidP="00BF3ED6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 w:rsidRPr="00E90C59">
        <w:rPr>
          <w:noProof/>
        </w:rPr>
        <w:lastRenderedPageBreak/>
        <w:drawing>
          <wp:inline distT="0" distB="0" distL="0" distR="0" wp14:anchorId="7CCE409B" wp14:editId="677984D6">
            <wp:extent cx="5400040" cy="5162550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8E724" w14:textId="77777777" w:rsidR="00847CDA" w:rsidRPr="00B4018B" w:rsidRDefault="00847CDA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62B8275E" w14:textId="77777777" w:rsidR="00847CDA" w:rsidRPr="00B4018B" w:rsidRDefault="00847CDA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4DCB3271" w14:textId="77777777" w:rsidR="00847CDA" w:rsidRPr="00B4018B" w:rsidRDefault="00847CDA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</w:p>
    <w:p w14:paraId="64DDEAC4" w14:textId="77777777" w:rsidR="00836944" w:rsidRPr="00B4018B" w:rsidRDefault="00836944" w:rsidP="00F73BFB">
      <w:pPr>
        <w:jc w:val="left"/>
        <w:rPr>
          <w:rFonts w:ascii="Times New Roman" w:hAnsi="Times New Roman" w:cs="Times New Roman"/>
          <w:sz w:val="22"/>
          <w:szCs w:val="22"/>
          <w:lang w:val="en-GB"/>
        </w:rPr>
        <w:sectPr w:rsidR="00836944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7AEB55A1" w14:textId="1E577CC6" w:rsidR="00847CDA" w:rsidRPr="00B4018B" w:rsidRDefault="00E90C59" w:rsidP="00DC5B0A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 w:rsidRPr="00E90C59">
        <w:rPr>
          <w:noProof/>
        </w:rPr>
        <w:lastRenderedPageBreak/>
        <w:drawing>
          <wp:inline distT="0" distB="0" distL="0" distR="0" wp14:anchorId="2AA59FC0" wp14:editId="2269B2D8">
            <wp:extent cx="5400040" cy="5851525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5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E19E9" w14:textId="55C26700" w:rsidR="00836944" w:rsidRPr="00B4018B" w:rsidRDefault="00836944" w:rsidP="00BF3ED6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GB"/>
        </w:rPr>
        <w:sectPr w:rsidR="00836944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66FFC56B" w14:textId="6808557E" w:rsidR="00ED6421" w:rsidRDefault="00BF3ED6" w:rsidP="00A25627">
      <w:pPr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 w:rsidRPr="00BF3ED6">
        <w:rPr>
          <w:noProof/>
        </w:rPr>
        <w:lastRenderedPageBreak/>
        <w:t xml:space="preserve"> </w:t>
      </w:r>
      <w:r w:rsidR="00860923" w:rsidRPr="00860923">
        <w:rPr>
          <w:noProof/>
        </w:rPr>
        <w:drawing>
          <wp:inline distT="0" distB="0" distL="0" distR="0" wp14:anchorId="02FCBE38" wp14:editId="0FE59A18">
            <wp:extent cx="5400040" cy="2936240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3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C665A" w14:textId="29466903" w:rsidR="000930FC" w:rsidRDefault="000930FC">
      <w:pPr>
        <w:widowControl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19DD7AA3" w14:textId="06531852" w:rsidR="00A25627" w:rsidRPr="00B4018B" w:rsidRDefault="00860923" w:rsidP="00A757E0">
      <w:pPr>
        <w:jc w:val="center"/>
        <w:rPr>
          <w:rFonts w:ascii="Times New Roman" w:hAnsi="Times New Roman" w:cs="Times New Roman"/>
          <w:sz w:val="22"/>
          <w:szCs w:val="22"/>
          <w:lang w:val="en-GB"/>
        </w:rPr>
      </w:pPr>
      <w:r w:rsidRPr="00860923">
        <w:rPr>
          <w:noProof/>
        </w:rPr>
        <w:lastRenderedPageBreak/>
        <w:drawing>
          <wp:inline distT="0" distB="0" distL="0" distR="0" wp14:anchorId="2EC06B7D" wp14:editId="668B175A">
            <wp:extent cx="4316730" cy="8351520"/>
            <wp:effectExtent l="0" t="0" r="762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627" w:rsidRPr="00B4018B" w:rsidSect="00C81C5D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E0B97" w14:textId="77777777" w:rsidR="00130346" w:rsidRDefault="00130346" w:rsidP="0001709F">
      <w:r>
        <w:separator/>
      </w:r>
    </w:p>
  </w:endnote>
  <w:endnote w:type="continuationSeparator" w:id="0">
    <w:p w14:paraId="1E5BB6A5" w14:textId="77777777" w:rsidR="00130346" w:rsidRDefault="00130346" w:rsidP="00017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4CB19" w14:textId="77777777" w:rsidR="00130346" w:rsidRDefault="00130346" w:rsidP="0001709F">
      <w:r>
        <w:separator/>
      </w:r>
    </w:p>
  </w:footnote>
  <w:footnote w:type="continuationSeparator" w:id="0">
    <w:p w14:paraId="45D063FF" w14:textId="77777777" w:rsidR="00130346" w:rsidRDefault="00130346" w:rsidP="00017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trackRevisions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DA"/>
    <w:rsid w:val="0001709F"/>
    <w:rsid w:val="0002143B"/>
    <w:rsid w:val="00024AAE"/>
    <w:rsid w:val="000355EE"/>
    <w:rsid w:val="00047A68"/>
    <w:rsid w:val="00056401"/>
    <w:rsid w:val="00061A5B"/>
    <w:rsid w:val="000930FC"/>
    <w:rsid w:val="000E44B3"/>
    <w:rsid w:val="00101ACE"/>
    <w:rsid w:val="00107E70"/>
    <w:rsid w:val="00114EFE"/>
    <w:rsid w:val="00124B13"/>
    <w:rsid w:val="001273F0"/>
    <w:rsid w:val="00130346"/>
    <w:rsid w:val="00143567"/>
    <w:rsid w:val="0016472E"/>
    <w:rsid w:val="00183113"/>
    <w:rsid w:val="001869A1"/>
    <w:rsid w:val="001A6E60"/>
    <w:rsid w:val="001E5F25"/>
    <w:rsid w:val="001F0750"/>
    <w:rsid w:val="001F572C"/>
    <w:rsid w:val="001F5791"/>
    <w:rsid w:val="00201481"/>
    <w:rsid w:val="00223C3A"/>
    <w:rsid w:val="00226459"/>
    <w:rsid w:val="0023470B"/>
    <w:rsid w:val="002443BC"/>
    <w:rsid w:val="002461C5"/>
    <w:rsid w:val="00251BEF"/>
    <w:rsid w:val="0029299D"/>
    <w:rsid w:val="002B230E"/>
    <w:rsid w:val="002C2403"/>
    <w:rsid w:val="002D206D"/>
    <w:rsid w:val="0030773C"/>
    <w:rsid w:val="003463CB"/>
    <w:rsid w:val="00347931"/>
    <w:rsid w:val="003670B6"/>
    <w:rsid w:val="00392609"/>
    <w:rsid w:val="003946C0"/>
    <w:rsid w:val="003A721F"/>
    <w:rsid w:val="003B6E64"/>
    <w:rsid w:val="003C3CF8"/>
    <w:rsid w:val="003E6DE5"/>
    <w:rsid w:val="0040138A"/>
    <w:rsid w:val="00413FEA"/>
    <w:rsid w:val="004536F1"/>
    <w:rsid w:val="00481E30"/>
    <w:rsid w:val="004953AC"/>
    <w:rsid w:val="004A2501"/>
    <w:rsid w:val="004B59CC"/>
    <w:rsid w:val="004D7F01"/>
    <w:rsid w:val="005218F5"/>
    <w:rsid w:val="00564B0E"/>
    <w:rsid w:val="00566306"/>
    <w:rsid w:val="005831F1"/>
    <w:rsid w:val="00594A71"/>
    <w:rsid w:val="005A4187"/>
    <w:rsid w:val="006259F3"/>
    <w:rsid w:val="00654197"/>
    <w:rsid w:val="006A40EF"/>
    <w:rsid w:val="006B0F02"/>
    <w:rsid w:val="006D37B4"/>
    <w:rsid w:val="006E2F76"/>
    <w:rsid w:val="006E7B90"/>
    <w:rsid w:val="007001F5"/>
    <w:rsid w:val="00703FC8"/>
    <w:rsid w:val="00705F8D"/>
    <w:rsid w:val="007151E4"/>
    <w:rsid w:val="007333E3"/>
    <w:rsid w:val="00746CBC"/>
    <w:rsid w:val="00790ABD"/>
    <w:rsid w:val="007D12F1"/>
    <w:rsid w:val="007D4317"/>
    <w:rsid w:val="007D5394"/>
    <w:rsid w:val="007E6FA1"/>
    <w:rsid w:val="007E757B"/>
    <w:rsid w:val="007F16DD"/>
    <w:rsid w:val="008106AC"/>
    <w:rsid w:val="00836944"/>
    <w:rsid w:val="00847CDA"/>
    <w:rsid w:val="00852CB8"/>
    <w:rsid w:val="00860923"/>
    <w:rsid w:val="0086204C"/>
    <w:rsid w:val="00884289"/>
    <w:rsid w:val="008A1877"/>
    <w:rsid w:val="008B65D4"/>
    <w:rsid w:val="008F313A"/>
    <w:rsid w:val="009062C0"/>
    <w:rsid w:val="00935762"/>
    <w:rsid w:val="00945D91"/>
    <w:rsid w:val="00967DF1"/>
    <w:rsid w:val="009A29F3"/>
    <w:rsid w:val="009B05FA"/>
    <w:rsid w:val="009B5E34"/>
    <w:rsid w:val="009B6DF6"/>
    <w:rsid w:val="009D1F38"/>
    <w:rsid w:val="009D2AAB"/>
    <w:rsid w:val="009F0618"/>
    <w:rsid w:val="009F4068"/>
    <w:rsid w:val="009F5A17"/>
    <w:rsid w:val="009F5F19"/>
    <w:rsid w:val="00A25627"/>
    <w:rsid w:val="00A27BBB"/>
    <w:rsid w:val="00A31A36"/>
    <w:rsid w:val="00A44CF2"/>
    <w:rsid w:val="00A757E0"/>
    <w:rsid w:val="00A83598"/>
    <w:rsid w:val="00A95F19"/>
    <w:rsid w:val="00AA5770"/>
    <w:rsid w:val="00AB2327"/>
    <w:rsid w:val="00AC2D28"/>
    <w:rsid w:val="00B37B8B"/>
    <w:rsid w:val="00B4018B"/>
    <w:rsid w:val="00B4093D"/>
    <w:rsid w:val="00B4321E"/>
    <w:rsid w:val="00B745CD"/>
    <w:rsid w:val="00B77124"/>
    <w:rsid w:val="00B77D25"/>
    <w:rsid w:val="00B82AAB"/>
    <w:rsid w:val="00B86B6D"/>
    <w:rsid w:val="00BF3ED6"/>
    <w:rsid w:val="00C12C92"/>
    <w:rsid w:val="00C543F5"/>
    <w:rsid w:val="00C81F10"/>
    <w:rsid w:val="00CB5865"/>
    <w:rsid w:val="00CB5904"/>
    <w:rsid w:val="00CE25B1"/>
    <w:rsid w:val="00CE5B2E"/>
    <w:rsid w:val="00CF32D9"/>
    <w:rsid w:val="00CF4F3B"/>
    <w:rsid w:val="00D00996"/>
    <w:rsid w:val="00D01BCE"/>
    <w:rsid w:val="00D211A4"/>
    <w:rsid w:val="00D47AB4"/>
    <w:rsid w:val="00D653E1"/>
    <w:rsid w:val="00DA256E"/>
    <w:rsid w:val="00DB6383"/>
    <w:rsid w:val="00DC1250"/>
    <w:rsid w:val="00DC5B0A"/>
    <w:rsid w:val="00DD1D3E"/>
    <w:rsid w:val="00DD49D0"/>
    <w:rsid w:val="00DF3113"/>
    <w:rsid w:val="00DF6BE6"/>
    <w:rsid w:val="00E06ECC"/>
    <w:rsid w:val="00E57D2B"/>
    <w:rsid w:val="00E90C59"/>
    <w:rsid w:val="00EA5367"/>
    <w:rsid w:val="00EB5CB0"/>
    <w:rsid w:val="00ED6421"/>
    <w:rsid w:val="00EE1C09"/>
    <w:rsid w:val="00EE1FD2"/>
    <w:rsid w:val="00F057CA"/>
    <w:rsid w:val="00F06A26"/>
    <w:rsid w:val="00F07142"/>
    <w:rsid w:val="00F1083B"/>
    <w:rsid w:val="00F23C8B"/>
    <w:rsid w:val="00F24A1E"/>
    <w:rsid w:val="00F36C0C"/>
    <w:rsid w:val="00F549A6"/>
    <w:rsid w:val="00F73BFB"/>
    <w:rsid w:val="00F96096"/>
    <w:rsid w:val="00FB149F"/>
    <w:rsid w:val="00FB237C"/>
    <w:rsid w:val="00FC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89ED"/>
  <w14:defaultImageDpi w14:val="32767"/>
  <w15:chartTrackingRefBased/>
  <w15:docId w15:val="{688EB89D-B937-B346-A344-D103194A2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47CDA"/>
  </w:style>
  <w:style w:type="character" w:styleId="a4">
    <w:name w:val="annotation reference"/>
    <w:basedOn w:val="a0"/>
    <w:uiPriority w:val="99"/>
    <w:semiHidden/>
    <w:unhideWhenUsed/>
    <w:rsid w:val="001E5F25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E5F25"/>
    <w:pPr>
      <w:jc w:val="left"/>
    </w:pPr>
    <w:rPr>
      <w:szCs w:val="22"/>
    </w:rPr>
  </w:style>
  <w:style w:type="character" w:customStyle="1" w:styleId="a6">
    <w:name w:val="コメント文字列 (文字)"/>
    <w:basedOn w:val="a0"/>
    <w:link w:val="a5"/>
    <w:uiPriority w:val="99"/>
    <w:semiHidden/>
    <w:rsid w:val="001E5F25"/>
    <w:rPr>
      <w:szCs w:val="22"/>
    </w:rPr>
  </w:style>
  <w:style w:type="paragraph" w:styleId="a7">
    <w:name w:val="header"/>
    <w:basedOn w:val="a"/>
    <w:link w:val="a8"/>
    <w:uiPriority w:val="99"/>
    <w:unhideWhenUsed/>
    <w:rsid w:val="000170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1709F"/>
  </w:style>
  <w:style w:type="paragraph" w:styleId="a9">
    <w:name w:val="footer"/>
    <w:basedOn w:val="a"/>
    <w:link w:val="aa"/>
    <w:uiPriority w:val="99"/>
    <w:unhideWhenUsed/>
    <w:rsid w:val="0001709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1709F"/>
  </w:style>
  <w:style w:type="paragraph" w:styleId="ab">
    <w:name w:val="annotation subject"/>
    <w:basedOn w:val="a5"/>
    <w:next w:val="a5"/>
    <w:link w:val="ac"/>
    <w:uiPriority w:val="99"/>
    <w:semiHidden/>
    <w:unhideWhenUsed/>
    <w:rsid w:val="004953AC"/>
    <w:rPr>
      <w:b/>
      <w:bCs/>
      <w:szCs w:val="24"/>
    </w:rPr>
  </w:style>
  <w:style w:type="character" w:customStyle="1" w:styleId="ac">
    <w:name w:val="コメント内容 (文字)"/>
    <w:basedOn w:val="a6"/>
    <w:link w:val="ab"/>
    <w:uiPriority w:val="99"/>
    <w:semiHidden/>
    <w:rsid w:val="004953AC"/>
    <w:rPr>
      <w:b/>
      <w:bCs/>
      <w:szCs w:val="22"/>
    </w:rPr>
  </w:style>
  <w:style w:type="paragraph" w:styleId="ad">
    <w:name w:val="Revision"/>
    <w:hidden/>
    <w:uiPriority w:val="99"/>
    <w:semiHidden/>
    <w:rsid w:val="009D1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FADAD-D9DF-4282-85C0-89DD69F6F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9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Hiroyuki Shimoji</dc:creator>
  <cp:keywords/>
  <dc:description/>
  <cp:lastModifiedBy>田中 康就</cp:lastModifiedBy>
  <cp:revision>18</cp:revision>
  <dcterms:created xsi:type="dcterms:W3CDTF">2021-10-04T07:54:00Z</dcterms:created>
  <dcterms:modified xsi:type="dcterms:W3CDTF">2022-03-29T05:41:00Z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77c51619-8e4f-3d34-8267-283609e20467</vt:lpwstr>
  </property>
  <property fmtid="{D5CDD505-2E9C-101B-9397-08002B2CF9AE}" pid="24" name="Mendeley Citation Style_1">
    <vt:lpwstr>http://www.zotero.org/styles/chicago-author-date</vt:lpwstr>
  </property>
</Properties>
</file>