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CAC" w:rsidRDefault="000D6CAC" w:rsidP="000D6CAC">
      <w:pPr>
        <w:spacing w:after="0" w:line="480" w:lineRule="auto"/>
        <w:jc w:val="center"/>
        <w:rPr>
          <w:rFonts w:ascii="Times New Roman" w:hAnsi="Times New Roman"/>
          <w:b/>
          <w:sz w:val="24"/>
          <w:szCs w:val="24"/>
        </w:rPr>
      </w:pPr>
      <w:bookmarkStart w:id="0" w:name="_Hlk98175579"/>
      <w:r w:rsidRPr="000E7208">
        <w:rPr>
          <w:rFonts w:ascii="Times New Roman" w:hAnsi="Times New Roman"/>
          <w:b/>
          <w:sz w:val="24"/>
          <w:szCs w:val="24"/>
        </w:rPr>
        <w:t xml:space="preserve">Design, synthesis and evaluation of amino-3,5-dicyanopyryridines and </w:t>
      </w:r>
      <w:r>
        <w:rPr>
          <w:rFonts w:ascii="Times New Roman" w:hAnsi="Times New Roman"/>
          <w:b/>
          <w:sz w:val="24"/>
          <w:szCs w:val="24"/>
        </w:rPr>
        <w:br/>
      </w:r>
      <w:r w:rsidRPr="000E7208">
        <w:rPr>
          <w:rFonts w:ascii="Times New Roman" w:hAnsi="Times New Roman"/>
          <w:b/>
          <w:sz w:val="24"/>
          <w:szCs w:val="24"/>
        </w:rPr>
        <w:t>thieno[2,3-b]pyridines as ligands of adenosine receptors</w:t>
      </w:r>
    </w:p>
    <w:p w:rsidR="000D6CAC" w:rsidRDefault="000D6CAC" w:rsidP="000D6CAC">
      <w:pPr>
        <w:spacing w:after="0" w:line="480" w:lineRule="auto"/>
        <w:jc w:val="center"/>
        <w:rPr>
          <w:rFonts w:ascii="Times New Roman" w:hAnsi="Times New Roman"/>
          <w:b/>
          <w:sz w:val="24"/>
          <w:szCs w:val="24"/>
        </w:rPr>
      </w:pPr>
    </w:p>
    <w:p w:rsidR="000D6CAC" w:rsidRPr="000E7208" w:rsidRDefault="000D6CAC" w:rsidP="000D6CAC">
      <w:pPr>
        <w:spacing w:after="0" w:line="480" w:lineRule="auto"/>
        <w:jc w:val="center"/>
        <w:rPr>
          <w:rFonts w:ascii="Times New Roman" w:hAnsi="Times New Roman"/>
          <w:b/>
          <w:sz w:val="24"/>
          <w:szCs w:val="24"/>
        </w:rPr>
      </w:pPr>
      <w:r>
        <w:rPr>
          <w:rFonts w:ascii="Times New Roman" w:hAnsi="Times New Roman"/>
          <w:b/>
          <w:sz w:val="24"/>
          <w:szCs w:val="24"/>
        </w:rPr>
        <w:t>Supplementary Material</w:t>
      </w:r>
    </w:p>
    <w:bookmarkEnd w:id="0"/>
    <w:p w:rsidR="000D6CAC" w:rsidRDefault="000D6CAC" w:rsidP="000D6CAC">
      <w:pPr>
        <w:spacing w:after="0" w:line="480" w:lineRule="auto"/>
        <w:jc w:val="both"/>
        <w:rPr>
          <w:rFonts w:ascii="Times New Roman" w:hAnsi="Times New Roman"/>
          <w:sz w:val="24"/>
          <w:szCs w:val="24"/>
        </w:rPr>
      </w:pPr>
    </w:p>
    <w:p w:rsidR="000D6CAC" w:rsidRDefault="000D6CAC" w:rsidP="000D6CAC">
      <w:pPr>
        <w:spacing w:after="0" w:line="480" w:lineRule="auto"/>
        <w:jc w:val="both"/>
        <w:rPr>
          <w:rFonts w:ascii="Times New Roman" w:hAnsi="Times New Roman"/>
          <w:sz w:val="24"/>
          <w:szCs w:val="24"/>
        </w:rPr>
      </w:pPr>
      <w:r w:rsidRPr="000E7208">
        <w:rPr>
          <w:rFonts w:ascii="Times New Roman" w:hAnsi="Times New Roman"/>
          <w:sz w:val="24"/>
          <w:szCs w:val="24"/>
        </w:rPr>
        <w:t>Gaofenngwe Nkomba</w:t>
      </w:r>
      <w:r w:rsidRPr="000E7208">
        <w:rPr>
          <w:rFonts w:ascii="Times New Roman" w:hAnsi="Times New Roman"/>
          <w:sz w:val="24"/>
          <w:szCs w:val="24"/>
          <w:vertAlign w:val="superscript"/>
        </w:rPr>
        <w:t>1</w:t>
      </w:r>
      <w:r w:rsidRPr="000E7208">
        <w:rPr>
          <w:rFonts w:ascii="Times New Roman" w:hAnsi="Times New Roman"/>
          <w:sz w:val="24"/>
          <w:szCs w:val="24"/>
        </w:rPr>
        <w:t>ꞏGisella Terre’Blanche</w:t>
      </w:r>
      <w:r w:rsidRPr="000E7208">
        <w:rPr>
          <w:rFonts w:ascii="Times New Roman" w:hAnsi="Times New Roman"/>
          <w:sz w:val="24"/>
          <w:szCs w:val="24"/>
          <w:vertAlign w:val="superscript"/>
        </w:rPr>
        <w:t>1,2</w:t>
      </w:r>
      <w:r w:rsidRPr="000E7208">
        <w:rPr>
          <w:rFonts w:ascii="Times New Roman" w:hAnsi="Times New Roman"/>
          <w:sz w:val="24"/>
          <w:szCs w:val="24"/>
        </w:rPr>
        <w:t>ꞏHelena D. Janse van Rensburg</w:t>
      </w:r>
      <w:r w:rsidRPr="000E7208">
        <w:rPr>
          <w:rFonts w:ascii="Times New Roman" w:hAnsi="Times New Roman"/>
          <w:sz w:val="24"/>
          <w:szCs w:val="24"/>
          <w:vertAlign w:val="superscript"/>
        </w:rPr>
        <w:t>1</w:t>
      </w:r>
      <w:r w:rsidRPr="000E7208">
        <w:rPr>
          <w:rFonts w:ascii="Times New Roman" w:hAnsi="Times New Roman"/>
          <w:sz w:val="24"/>
          <w:szCs w:val="24"/>
        </w:rPr>
        <w:t xml:space="preserve"> Lesetja J. Legoabe</w:t>
      </w:r>
      <w:r w:rsidRPr="000E7208">
        <w:rPr>
          <w:rFonts w:ascii="Times New Roman" w:hAnsi="Times New Roman"/>
          <w:sz w:val="24"/>
          <w:szCs w:val="24"/>
          <w:vertAlign w:val="superscript"/>
        </w:rPr>
        <w:t>1</w:t>
      </w:r>
      <w:r w:rsidRPr="000E7208">
        <w:rPr>
          <w:rFonts w:ascii="Times New Roman" w:hAnsi="Times New Roman"/>
          <w:sz w:val="24"/>
          <w:szCs w:val="24"/>
        </w:rPr>
        <w:t>ꞏ</w:t>
      </w:r>
    </w:p>
    <w:p w:rsidR="000D6CAC" w:rsidRPr="000E7208" w:rsidRDefault="000D6CAC" w:rsidP="000D6CAC">
      <w:pPr>
        <w:spacing w:after="0" w:line="480" w:lineRule="auto"/>
        <w:jc w:val="both"/>
        <w:rPr>
          <w:rFonts w:ascii="Times New Roman" w:hAnsi="Times New Roman"/>
          <w:sz w:val="24"/>
          <w:szCs w:val="24"/>
        </w:rPr>
      </w:pPr>
    </w:p>
    <w:p w:rsidR="000D6CAC" w:rsidRPr="000E7208" w:rsidRDefault="000D6CAC" w:rsidP="000D6CAC">
      <w:pPr>
        <w:pStyle w:val="MiscellaneousStyle"/>
        <w:jc w:val="left"/>
        <w:rPr>
          <w:rFonts w:cs="Times New Roman"/>
          <w:szCs w:val="24"/>
        </w:rPr>
      </w:pPr>
      <w:r w:rsidRPr="000E7208">
        <w:rPr>
          <w:rFonts w:ascii="Segoe UI Symbol" w:eastAsiaTheme="minorHAnsi" w:hAnsi="Segoe UI Symbol" w:cs="Segoe UI Symbol"/>
          <w:color w:val="000000"/>
          <w:szCs w:val="24"/>
          <w:lang w:val="en-ZA"/>
        </w:rPr>
        <w:t>✉</w:t>
      </w:r>
      <w:r w:rsidRPr="000E7208">
        <w:rPr>
          <w:rFonts w:eastAsiaTheme="minorHAnsi" w:cs="Times New Roman"/>
          <w:color w:val="000000"/>
          <w:szCs w:val="24"/>
          <w:lang w:val="en-ZA"/>
        </w:rPr>
        <w:t xml:space="preserve"> </w:t>
      </w:r>
      <w:r w:rsidRPr="000E7208">
        <w:rPr>
          <w:rFonts w:cs="Times New Roman"/>
          <w:szCs w:val="24"/>
        </w:rPr>
        <w:t>Helena D. Janse van Rensburg</w:t>
      </w:r>
    </w:p>
    <w:p w:rsidR="000D6CAC" w:rsidRPr="000E7208" w:rsidRDefault="00746337" w:rsidP="000D6CAC">
      <w:pPr>
        <w:pStyle w:val="MiscellaneousStyle"/>
        <w:ind w:left="0" w:firstLine="288"/>
        <w:jc w:val="left"/>
        <w:rPr>
          <w:rStyle w:val="Hyperlink"/>
          <w:rFonts w:cs="Times New Roman"/>
          <w:color w:val="auto"/>
          <w:szCs w:val="24"/>
          <w:u w:val="none"/>
        </w:rPr>
      </w:pPr>
      <w:hyperlink r:id="rId7" w:history="1">
        <w:r w:rsidR="000D6CAC" w:rsidRPr="000E7208">
          <w:rPr>
            <w:rStyle w:val="Hyperlink"/>
            <w:rFonts w:cs="Times New Roman"/>
            <w:szCs w:val="24"/>
          </w:rPr>
          <w:t>23551917@nwu.ac.za</w:t>
        </w:r>
      </w:hyperlink>
    </w:p>
    <w:p w:rsidR="000D6CAC" w:rsidRPr="000E7208" w:rsidRDefault="000D6CAC" w:rsidP="000D6CAC">
      <w:pPr>
        <w:pStyle w:val="MiscellaneousStyle"/>
        <w:jc w:val="left"/>
        <w:rPr>
          <w:rFonts w:cs="Times New Roman"/>
          <w:szCs w:val="24"/>
        </w:rPr>
      </w:pPr>
      <w:r w:rsidRPr="000E7208">
        <w:rPr>
          <w:rFonts w:cs="Times New Roman"/>
          <w:szCs w:val="24"/>
        </w:rPr>
        <w:t>Gaofenngwe Nkomba</w:t>
      </w:r>
    </w:p>
    <w:p w:rsidR="000D6CAC" w:rsidRPr="000713F2" w:rsidRDefault="00746337" w:rsidP="000D6CAC">
      <w:pPr>
        <w:pStyle w:val="MiscellaneousStyle"/>
        <w:ind w:left="0" w:firstLine="288"/>
        <w:jc w:val="left"/>
        <w:rPr>
          <w:rStyle w:val="Hyperlink"/>
          <w:rFonts w:cs="Times New Roman"/>
          <w:szCs w:val="24"/>
        </w:rPr>
      </w:pPr>
      <w:hyperlink r:id="rId8" w:history="1">
        <w:r w:rsidR="000D6CAC" w:rsidRPr="000E7208">
          <w:rPr>
            <w:rStyle w:val="Hyperlink"/>
            <w:rFonts w:cs="Times New Roman"/>
            <w:szCs w:val="24"/>
          </w:rPr>
          <w:t>gaonkomba@gmail.com</w:t>
        </w:r>
      </w:hyperlink>
    </w:p>
    <w:p w:rsidR="000D6CAC" w:rsidRPr="000E7208" w:rsidRDefault="000D6CAC" w:rsidP="000D6CAC">
      <w:pPr>
        <w:pStyle w:val="MiscellaneousStyle"/>
        <w:ind w:left="0" w:firstLine="0"/>
        <w:jc w:val="left"/>
        <w:rPr>
          <w:rFonts w:cs="Times New Roman"/>
          <w:szCs w:val="24"/>
        </w:rPr>
      </w:pPr>
      <w:r w:rsidRPr="000E7208">
        <w:rPr>
          <w:rFonts w:cs="Times New Roman"/>
          <w:szCs w:val="24"/>
        </w:rPr>
        <w:t>Gisella Terre’Blanche</w:t>
      </w:r>
    </w:p>
    <w:p w:rsidR="000D6CAC" w:rsidRPr="000E7208" w:rsidRDefault="00746337" w:rsidP="000D6CAC">
      <w:pPr>
        <w:pStyle w:val="MiscellaneousStyle"/>
        <w:ind w:left="0" w:firstLine="288"/>
        <w:jc w:val="left"/>
        <w:rPr>
          <w:rFonts w:cs="Times New Roman"/>
          <w:szCs w:val="24"/>
        </w:rPr>
      </w:pPr>
      <w:hyperlink r:id="rId9" w:history="1">
        <w:r w:rsidR="000D6CAC" w:rsidRPr="000E7208">
          <w:rPr>
            <w:rStyle w:val="Hyperlink"/>
            <w:rFonts w:cs="Times New Roman"/>
            <w:szCs w:val="24"/>
          </w:rPr>
          <w:t>Gisella.TerreBlanche@nwu.ac.za</w:t>
        </w:r>
      </w:hyperlink>
    </w:p>
    <w:p w:rsidR="000D6CAC" w:rsidRPr="000E7208" w:rsidRDefault="000D6CAC" w:rsidP="000D6CAC">
      <w:pPr>
        <w:pStyle w:val="MiscellaneousStyle"/>
        <w:ind w:left="0" w:firstLine="0"/>
        <w:jc w:val="left"/>
        <w:rPr>
          <w:rFonts w:cs="Times New Roman"/>
          <w:szCs w:val="24"/>
        </w:rPr>
      </w:pPr>
      <w:r w:rsidRPr="000E7208">
        <w:rPr>
          <w:rFonts w:cs="Times New Roman"/>
          <w:szCs w:val="24"/>
        </w:rPr>
        <w:t>Lesetja J. Legoabe</w:t>
      </w:r>
    </w:p>
    <w:p w:rsidR="000D6CAC" w:rsidRPr="000E7208" w:rsidRDefault="00746337" w:rsidP="000D6CAC">
      <w:pPr>
        <w:pStyle w:val="MiscellaneousStyle"/>
        <w:ind w:left="0" w:firstLine="288"/>
        <w:jc w:val="left"/>
        <w:rPr>
          <w:rFonts w:cs="Times New Roman"/>
          <w:szCs w:val="24"/>
        </w:rPr>
      </w:pPr>
      <w:hyperlink r:id="rId10" w:history="1">
        <w:r w:rsidR="000D6CAC" w:rsidRPr="000E7208">
          <w:rPr>
            <w:rStyle w:val="Hyperlink"/>
            <w:rFonts w:cs="Times New Roman"/>
            <w:szCs w:val="24"/>
          </w:rPr>
          <w:t>Lesetja.Legoabe@mwu.ac.za</w:t>
        </w:r>
      </w:hyperlink>
    </w:p>
    <w:p w:rsidR="000D6CAC" w:rsidRDefault="000D6CAC" w:rsidP="000D6CAC">
      <w:pPr>
        <w:pStyle w:val="AffiliationStyle"/>
        <w:jc w:val="left"/>
        <w:rPr>
          <w:i w:val="0"/>
          <w:iCs/>
          <w:szCs w:val="24"/>
          <w:vertAlign w:val="superscript"/>
        </w:rPr>
      </w:pPr>
    </w:p>
    <w:p w:rsidR="000D6CAC" w:rsidRDefault="000D6CAC" w:rsidP="000D6CAC">
      <w:pPr>
        <w:pStyle w:val="AffiliationStyle"/>
        <w:jc w:val="left"/>
        <w:rPr>
          <w:i w:val="0"/>
          <w:iCs/>
          <w:szCs w:val="24"/>
        </w:rPr>
      </w:pPr>
      <w:r w:rsidRPr="000E7208">
        <w:rPr>
          <w:i w:val="0"/>
          <w:iCs/>
          <w:szCs w:val="24"/>
          <w:vertAlign w:val="superscript"/>
        </w:rPr>
        <w:t>1</w:t>
      </w:r>
      <w:r w:rsidRPr="000E7208">
        <w:rPr>
          <w:i w:val="0"/>
          <w:iCs/>
          <w:szCs w:val="24"/>
        </w:rPr>
        <w:t>Centre of Excellence for Pharmaceutical Sciences, North-West University, Private Bag X6001, Potchefstroom, 2520, South Africa</w:t>
      </w:r>
    </w:p>
    <w:p w:rsidR="000D6CAC" w:rsidRPr="000E7208" w:rsidRDefault="000D6CAC" w:rsidP="000D6CAC">
      <w:pPr>
        <w:pStyle w:val="AffiliationStyle"/>
        <w:jc w:val="left"/>
        <w:rPr>
          <w:i w:val="0"/>
          <w:iCs/>
          <w:szCs w:val="24"/>
        </w:rPr>
      </w:pPr>
    </w:p>
    <w:p w:rsidR="000D6CAC" w:rsidRDefault="000D6CAC" w:rsidP="000D6CAC">
      <w:pPr>
        <w:jc w:val="center"/>
        <w:rPr>
          <w:rFonts w:ascii="Times New Roman" w:hAnsi="Times New Roman"/>
          <w:sz w:val="24"/>
          <w:szCs w:val="24"/>
        </w:rPr>
      </w:pPr>
      <w:r w:rsidRPr="000E7208">
        <w:rPr>
          <w:rFonts w:ascii="Times New Roman" w:hAnsi="Times New Roman"/>
          <w:i/>
          <w:iCs/>
          <w:sz w:val="24"/>
          <w:szCs w:val="24"/>
          <w:vertAlign w:val="superscript"/>
        </w:rPr>
        <w:t>2</w:t>
      </w:r>
      <w:r w:rsidRPr="000E7208">
        <w:rPr>
          <w:rFonts w:ascii="Times New Roman" w:hAnsi="Times New Roman"/>
          <w:i/>
          <w:iCs/>
          <w:sz w:val="24"/>
          <w:szCs w:val="24"/>
        </w:rPr>
        <w:t>Pharmaceutical Chemistry, School of Pharmacy, North-West University, Private Bag X6001, Potchefstroom, 2520, South Africa</w:t>
      </w:r>
    </w:p>
    <w:p w:rsidR="000D6CAC" w:rsidRDefault="000D6CAC">
      <w:pPr>
        <w:spacing w:after="160" w:line="259" w:lineRule="auto"/>
        <w:rPr>
          <w:rFonts w:ascii="Times New Roman" w:hAnsi="Times New Roman"/>
          <w:sz w:val="24"/>
          <w:szCs w:val="24"/>
        </w:rPr>
      </w:pPr>
      <w:r>
        <w:rPr>
          <w:rFonts w:ascii="Times New Roman" w:hAnsi="Times New Roman"/>
          <w:sz w:val="24"/>
          <w:szCs w:val="24"/>
        </w:rPr>
        <w:br w:type="page"/>
      </w:r>
    </w:p>
    <w:p w:rsidR="000D6CAC" w:rsidRPr="000D6CAC" w:rsidRDefault="000D6CAC" w:rsidP="000D6CAC">
      <w:pPr>
        <w:spacing w:after="0" w:line="480" w:lineRule="auto"/>
        <w:rPr>
          <w:rFonts w:ascii="Times New Roman" w:hAnsi="Times New Roman"/>
          <w:sz w:val="24"/>
          <w:szCs w:val="24"/>
        </w:rPr>
      </w:pPr>
      <w:r>
        <w:rPr>
          <w:rFonts w:ascii="Times New Roman" w:hAnsi="Times New Roman"/>
          <w:b/>
          <w:bCs/>
          <w:sz w:val="24"/>
          <w:szCs w:val="24"/>
        </w:rPr>
        <w:lastRenderedPageBreak/>
        <w:t>Eqautions</w:t>
      </w:r>
    </w:p>
    <w:p w:rsidR="000D6CAC" w:rsidRPr="000D6CAC" w:rsidRDefault="000D6CAC" w:rsidP="000D6CAC">
      <w:pPr>
        <w:spacing w:after="0" w:line="480" w:lineRule="auto"/>
        <w:rPr>
          <w:rFonts w:ascii="Times New Roman" w:hAnsi="Times New Roman"/>
          <w:b/>
          <w:bCs/>
          <w:sz w:val="24"/>
          <w:szCs w:val="24"/>
        </w:rPr>
      </w:pPr>
      <w:r w:rsidRPr="000D6CAC">
        <w:rPr>
          <w:rFonts w:ascii="Times New Roman" w:hAnsi="Times New Roman"/>
          <w:b/>
          <w:bCs/>
          <w:sz w:val="24"/>
          <w:szCs w:val="24"/>
        </w:rPr>
        <w:t>Eq. 1</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Actual mass </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yield = </w:t>
      </w:r>
      <w:r w:rsidRPr="000D6CAC">
        <w:rPr>
          <w:rFonts w:ascii="Times New Roman" w:hAnsi="Times New Roman"/>
          <w:strike/>
          <w:sz w:val="24"/>
          <w:szCs w:val="24"/>
        </w:rPr>
        <w:t xml:space="preserve">                                   </w:t>
      </w:r>
      <w:r w:rsidRPr="000D6CAC">
        <w:rPr>
          <w:rFonts w:ascii="Times New Roman" w:hAnsi="Times New Roman"/>
          <w:sz w:val="24"/>
          <w:szCs w:val="24"/>
        </w:rPr>
        <w:t xml:space="preserve"> x 100</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Theoretical mass</w:t>
      </w:r>
    </w:p>
    <w:p w:rsidR="000D6CAC" w:rsidRPr="000D6CAC" w:rsidRDefault="000D6CAC" w:rsidP="000D6CAC">
      <w:pPr>
        <w:spacing w:after="0" w:line="480" w:lineRule="auto"/>
        <w:rPr>
          <w:rFonts w:ascii="Times New Roman" w:hAnsi="Times New Roman"/>
          <w:b/>
          <w:bCs/>
          <w:sz w:val="24"/>
          <w:szCs w:val="24"/>
        </w:rPr>
      </w:pPr>
      <w:r w:rsidRPr="000D6CAC">
        <w:rPr>
          <w:rFonts w:ascii="Times New Roman" w:hAnsi="Times New Roman"/>
          <w:b/>
          <w:bCs/>
          <w:sz w:val="24"/>
          <w:szCs w:val="24"/>
        </w:rPr>
        <w:t>Eq. 2</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Specific binding = total binding – average binding</w:t>
      </w:r>
    </w:p>
    <w:p w:rsidR="000D6CAC" w:rsidRPr="000D6CAC" w:rsidRDefault="000D6CAC" w:rsidP="000D6CAC">
      <w:pPr>
        <w:spacing w:after="0" w:line="480" w:lineRule="auto"/>
        <w:rPr>
          <w:rFonts w:ascii="Times New Roman" w:hAnsi="Times New Roman"/>
          <w:b/>
          <w:bCs/>
          <w:sz w:val="24"/>
          <w:szCs w:val="24"/>
        </w:rPr>
      </w:pPr>
      <w:r w:rsidRPr="000D6CAC">
        <w:rPr>
          <w:rFonts w:ascii="Times New Roman" w:hAnsi="Times New Roman"/>
          <w:b/>
          <w:bCs/>
          <w:sz w:val="24"/>
          <w:szCs w:val="24"/>
        </w:rPr>
        <w:t xml:space="preserve">Eq. 3 </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Specific binding </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Specific binding % =  </w:t>
      </w:r>
      <w:r w:rsidRPr="000D6CAC">
        <w:rPr>
          <w:rFonts w:ascii="Times New Roman" w:hAnsi="Times New Roman"/>
          <w:strike/>
          <w:sz w:val="24"/>
          <w:szCs w:val="24"/>
        </w:rPr>
        <w:t xml:space="preserve">                                     </w:t>
      </w:r>
      <w:r w:rsidRPr="000D6CAC">
        <w:rPr>
          <w:rFonts w:ascii="Times New Roman" w:hAnsi="Times New Roman"/>
          <w:sz w:val="24"/>
          <w:szCs w:val="24"/>
        </w:rPr>
        <w:t xml:space="preserve">    x 100</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Average binding </w:t>
      </w:r>
    </w:p>
    <w:p w:rsidR="000D6CAC" w:rsidRPr="000D6CAC" w:rsidRDefault="000D6CAC" w:rsidP="000D6CAC">
      <w:pPr>
        <w:spacing w:after="0" w:line="480" w:lineRule="auto"/>
        <w:rPr>
          <w:rFonts w:ascii="Times New Roman" w:hAnsi="Times New Roman"/>
          <w:b/>
          <w:bCs/>
          <w:sz w:val="24"/>
          <w:szCs w:val="24"/>
        </w:rPr>
      </w:pPr>
      <w:r w:rsidRPr="000D6CAC">
        <w:rPr>
          <w:rFonts w:ascii="Times New Roman" w:hAnsi="Times New Roman"/>
          <w:b/>
          <w:bCs/>
          <w:sz w:val="24"/>
          <w:szCs w:val="24"/>
        </w:rPr>
        <w:t>Eq. 4</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Cheng-Prusoff equation for the A</w:t>
      </w:r>
      <w:r w:rsidRPr="000D6CAC">
        <w:rPr>
          <w:rFonts w:ascii="Times New Roman" w:hAnsi="Times New Roman"/>
          <w:sz w:val="24"/>
          <w:szCs w:val="24"/>
          <w:vertAlign w:val="subscript"/>
        </w:rPr>
        <w:t>1</w:t>
      </w:r>
      <w:r w:rsidRPr="000D6CAC">
        <w:rPr>
          <w:rFonts w:ascii="Times New Roman" w:hAnsi="Times New Roman"/>
          <w:sz w:val="24"/>
          <w:szCs w:val="24"/>
        </w:rPr>
        <w:t xml:space="preserve"> radioligand binding assay (using [</w:t>
      </w:r>
      <w:r w:rsidRPr="000D6CAC">
        <w:rPr>
          <w:rFonts w:ascii="Times New Roman" w:hAnsi="Times New Roman"/>
          <w:sz w:val="24"/>
          <w:szCs w:val="24"/>
          <w:vertAlign w:val="superscript"/>
        </w:rPr>
        <w:t>3</w:t>
      </w:r>
      <w:r w:rsidRPr="000D6CAC">
        <w:rPr>
          <w:rFonts w:ascii="Times New Roman" w:hAnsi="Times New Roman"/>
          <w:sz w:val="24"/>
          <w:szCs w:val="24"/>
        </w:rPr>
        <w:t>H]DPCPX as radioligand)</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IC50</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i/>
          <w:iCs/>
          <w:sz w:val="24"/>
          <w:szCs w:val="24"/>
        </w:rPr>
        <w:t>K</w:t>
      </w:r>
      <w:r w:rsidRPr="000D6CAC">
        <w:rPr>
          <w:rFonts w:ascii="Times New Roman" w:hAnsi="Times New Roman"/>
          <w:sz w:val="24"/>
          <w:szCs w:val="24"/>
          <w:vertAlign w:val="subscript"/>
        </w:rPr>
        <w:t>i</w:t>
      </w:r>
      <w:r w:rsidRPr="000D6CAC">
        <w:rPr>
          <w:rFonts w:ascii="Times New Roman" w:hAnsi="Times New Roman"/>
          <w:sz w:val="24"/>
          <w:szCs w:val="24"/>
        </w:rPr>
        <w:t xml:space="preserve">      =                          </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                   1+([RL]/K</w:t>
      </w:r>
      <w:r w:rsidRPr="000D6CAC">
        <w:rPr>
          <w:rFonts w:ascii="Times New Roman" w:hAnsi="Times New Roman"/>
          <w:sz w:val="24"/>
          <w:szCs w:val="24"/>
          <w:vertAlign w:val="subscript"/>
        </w:rPr>
        <w:t>d</w:t>
      </w:r>
      <w:r w:rsidRPr="000D6CAC">
        <w:rPr>
          <w:rFonts w:ascii="Times New Roman" w:hAnsi="Times New Roman"/>
          <w:sz w:val="24"/>
          <w:szCs w:val="24"/>
        </w:rPr>
        <w:t>)</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Ki </w:t>
      </w:r>
      <w:r w:rsidRPr="000D6CAC">
        <w:rPr>
          <w:rFonts w:ascii="Times New Roman" w:hAnsi="Times New Roman"/>
          <w:sz w:val="24"/>
          <w:szCs w:val="24"/>
        </w:rPr>
        <w:tab/>
        <w:t>= inhibition constant</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IC50 </w:t>
      </w:r>
      <w:r w:rsidRPr="000D6CAC">
        <w:rPr>
          <w:rFonts w:ascii="Times New Roman" w:hAnsi="Times New Roman"/>
          <w:sz w:val="24"/>
          <w:szCs w:val="24"/>
        </w:rPr>
        <w:tab/>
        <w:t>= half maximal inhibitory concentration</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[RL] </w:t>
      </w:r>
      <w:r w:rsidRPr="000D6CAC">
        <w:rPr>
          <w:rFonts w:ascii="Times New Roman" w:hAnsi="Times New Roman"/>
          <w:sz w:val="24"/>
          <w:szCs w:val="24"/>
        </w:rPr>
        <w:tab/>
        <w:t>= radioligand concentration (0.1nM)</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Kd </w:t>
      </w:r>
      <w:r w:rsidRPr="000D6CAC">
        <w:rPr>
          <w:rFonts w:ascii="Times New Roman" w:hAnsi="Times New Roman"/>
          <w:sz w:val="24"/>
          <w:szCs w:val="24"/>
        </w:rPr>
        <w:tab/>
        <w:t>= Equation dissociation constant of radioligand</w:t>
      </w:r>
    </w:p>
    <w:p w:rsidR="000D6CAC" w:rsidRPr="000D6CAC" w:rsidRDefault="000D6CAC" w:rsidP="000D6CAC">
      <w:pPr>
        <w:spacing w:after="0" w:line="480" w:lineRule="auto"/>
        <w:rPr>
          <w:rFonts w:ascii="Times New Roman" w:hAnsi="Times New Roman"/>
          <w:b/>
          <w:bCs/>
          <w:sz w:val="24"/>
          <w:szCs w:val="24"/>
        </w:rPr>
      </w:pPr>
      <w:r w:rsidRPr="000D6CAC">
        <w:rPr>
          <w:rFonts w:ascii="Times New Roman" w:hAnsi="Times New Roman"/>
          <w:b/>
          <w:bCs/>
          <w:sz w:val="24"/>
          <w:szCs w:val="24"/>
        </w:rPr>
        <w:t>Eq. 5</w:t>
      </w:r>
    </w:p>
    <w:p w:rsidR="000D6CAC" w:rsidRPr="000D6CAC" w:rsidRDefault="000D6CAC" w:rsidP="000D6CAC">
      <w:pPr>
        <w:spacing w:after="0" w:line="480" w:lineRule="auto"/>
        <w:rPr>
          <w:rFonts w:ascii="Times New Roman" w:hAnsi="Times New Roman"/>
          <w:bCs/>
          <w:sz w:val="24"/>
          <w:szCs w:val="24"/>
        </w:rPr>
      </w:pPr>
      <w:r w:rsidRPr="000D6CAC">
        <w:rPr>
          <w:rFonts w:ascii="Times New Roman" w:hAnsi="Times New Roman"/>
          <w:bCs/>
          <w:sz w:val="24"/>
          <w:szCs w:val="24"/>
        </w:rPr>
        <w:t>Selective index (</w:t>
      </w:r>
      <w:r w:rsidRPr="000D6CAC">
        <w:rPr>
          <w:rFonts w:ascii="Times New Roman" w:hAnsi="Times New Roman"/>
          <w:b/>
          <w:sz w:val="24"/>
          <w:szCs w:val="24"/>
        </w:rPr>
        <w:t>SI</w:t>
      </w:r>
      <w:r w:rsidRPr="000D6CAC">
        <w:rPr>
          <w:rFonts w:ascii="Times New Roman" w:hAnsi="Times New Roman"/>
          <w:bCs/>
          <w:sz w:val="24"/>
          <w:szCs w:val="24"/>
        </w:rPr>
        <w:t>) = ratio of the A</w:t>
      </w:r>
      <w:r w:rsidRPr="000D6CAC">
        <w:rPr>
          <w:rFonts w:ascii="Times New Roman" w:hAnsi="Times New Roman"/>
          <w:bCs/>
          <w:sz w:val="24"/>
          <w:szCs w:val="24"/>
          <w:vertAlign w:val="subscript"/>
        </w:rPr>
        <w:t>1</w:t>
      </w:r>
      <w:r w:rsidRPr="000D6CAC">
        <w:rPr>
          <w:rFonts w:ascii="Times New Roman" w:hAnsi="Times New Roman"/>
          <w:bCs/>
          <w:sz w:val="24"/>
          <w:szCs w:val="24"/>
        </w:rPr>
        <w:t xml:space="preserve"> and A</w:t>
      </w:r>
      <w:r w:rsidRPr="000D6CAC">
        <w:rPr>
          <w:rFonts w:ascii="Times New Roman" w:hAnsi="Times New Roman"/>
          <w:bCs/>
          <w:sz w:val="24"/>
          <w:szCs w:val="24"/>
          <w:vertAlign w:val="subscript"/>
        </w:rPr>
        <w:t>2A</w:t>
      </w:r>
      <w:r w:rsidRPr="000D6CAC">
        <w:rPr>
          <w:rFonts w:ascii="Times New Roman" w:hAnsi="Times New Roman"/>
          <w:bCs/>
          <w:sz w:val="24"/>
          <w:szCs w:val="24"/>
        </w:rPr>
        <w:t xml:space="preserve"> AR </w:t>
      </w:r>
      <w:r w:rsidRPr="000D6CAC">
        <w:rPr>
          <w:rFonts w:ascii="Times New Roman" w:hAnsi="Times New Roman"/>
          <w:bCs/>
          <w:i/>
          <w:iCs/>
          <w:sz w:val="24"/>
          <w:szCs w:val="24"/>
        </w:rPr>
        <w:t>K</w:t>
      </w:r>
      <w:r w:rsidRPr="000D6CAC">
        <w:rPr>
          <w:rFonts w:ascii="Times New Roman" w:hAnsi="Times New Roman"/>
          <w:bCs/>
          <w:sz w:val="24"/>
          <w:szCs w:val="24"/>
        </w:rPr>
        <w:t>i values of test compounds.</w:t>
      </w:r>
    </w:p>
    <w:p w:rsidR="000D6CAC" w:rsidRPr="000D6CAC" w:rsidRDefault="000D6CAC" w:rsidP="000D6CAC">
      <w:pPr>
        <w:spacing w:after="0" w:line="480" w:lineRule="auto"/>
        <w:rPr>
          <w:rFonts w:ascii="Times New Roman" w:hAnsi="Times New Roman"/>
          <w:bCs/>
          <w:sz w:val="24"/>
          <w:szCs w:val="24"/>
        </w:rPr>
      </w:pPr>
      <w:r w:rsidRPr="000D6CAC">
        <w:rPr>
          <w:rFonts w:ascii="Times New Roman" w:hAnsi="Times New Roman"/>
          <w:b/>
          <w:sz w:val="24"/>
          <w:szCs w:val="24"/>
        </w:rPr>
        <w:t>Eq. 6</w:t>
      </w:r>
      <w:r w:rsidRPr="000D6CAC">
        <w:rPr>
          <w:rFonts w:ascii="Times New Roman" w:hAnsi="Times New Roman"/>
          <w:bCs/>
          <w:sz w:val="24"/>
          <w:szCs w:val="24"/>
        </w:rPr>
        <w:t xml:space="preserve">. </w:t>
      </w:r>
    </w:p>
    <w:p w:rsidR="000D6CAC" w:rsidRPr="000D6CAC" w:rsidRDefault="000D6CAC" w:rsidP="000D6CAC">
      <w:pPr>
        <w:spacing w:after="0" w:line="480" w:lineRule="auto"/>
        <w:rPr>
          <w:rFonts w:ascii="Times New Roman" w:hAnsi="Times New Roman"/>
          <w:color w:val="000000"/>
          <w:sz w:val="24"/>
          <w:szCs w:val="24"/>
        </w:rPr>
      </w:pPr>
      <w:r w:rsidRPr="000D6CAC">
        <w:rPr>
          <w:rFonts w:ascii="Times New Roman" w:hAnsi="Times New Roman"/>
          <w:i/>
          <w:iCs/>
          <w:color w:val="000000"/>
          <w:sz w:val="24"/>
          <w:szCs w:val="24"/>
        </w:rPr>
        <w:t xml:space="preserve">                          K</w:t>
      </w:r>
      <w:r w:rsidRPr="000D6CAC">
        <w:rPr>
          <w:rFonts w:ascii="Times New Roman" w:hAnsi="Times New Roman"/>
          <w:color w:val="000000"/>
          <w:sz w:val="24"/>
          <w:szCs w:val="24"/>
        </w:rPr>
        <w:t>i values in the presence of GTP</w:t>
      </w:r>
    </w:p>
    <w:p w:rsidR="000D6CAC" w:rsidRPr="000D6CAC" w:rsidRDefault="000D6CAC" w:rsidP="000D6CAC">
      <w:pPr>
        <w:spacing w:after="0" w:line="480" w:lineRule="auto"/>
        <w:rPr>
          <w:rFonts w:ascii="Times New Roman" w:hAnsi="Times New Roman"/>
          <w:strike/>
          <w:sz w:val="24"/>
          <w:szCs w:val="24"/>
        </w:rPr>
      </w:pPr>
      <w:r w:rsidRPr="000D6CAC">
        <w:rPr>
          <w:rFonts w:ascii="Times New Roman" w:hAnsi="Times New Roman"/>
          <w:color w:val="000000"/>
          <w:sz w:val="24"/>
          <w:szCs w:val="24"/>
        </w:rPr>
        <w:t xml:space="preserve">GTP shifts =   </w:t>
      </w:r>
      <w:r w:rsidRPr="000D6CAC">
        <w:rPr>
          <w:rFonts w:ascii="Times New Roman" w:hAnsi="Times New Roman"/>
          <w:strike/>
          <w:color w:val="000000"/>
          <w:sz w:val="24"/>
          <w:szCs w:val="24"/>
        </w:rPr>
        <w:t xml:space="preserve">                                                           </w:t>
      </w:r>
      <w:r w:rsidRPr="000D6CAC">
        <w:rPr>
          <w:rFonts w:ascii="Times New Roman" w:hAnsi="Times New Roman"/>
          <w:color w:val="000000"/>
          <w:sz w:val="24"/>
          <w:szCs w:val="24"/>
        </w:rPr>
        <w:t xml:space="preserve">   </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i/>
          <w:iCs/>
          <w:color w:val="000000"/>
          <w:sz w:val="24"/>
          <w:szCs w:val="24"/>
        </w:rPr>
        <w:t xml:space="preserve">                         K</w:t>
      </w:r>
      <w:r w:rsidRPr="000D6CAC">
        <w:rPr>
          <w:rFonts w:ascii="Times New Roman" w:hAnsi="Times New Roman"/>
          <w:color w:val="000000"/>
          <w:sz w:val="24"/>
          <w:szCs w:val="24"/>
        </w:rPr>
        <w:t>i values in the absence of GTP</w:t>
      </w:r>
      <w:r w:rsidRPr="000D6CAC">
        <w:rPr>
          <w:rFonts w:ascii="Times New Roman" w:hAnsi="Times New Roman"/>
          <w:sz w:val="24"/>
          <w:szCs w:val="24"/>
        </w:rPr>
        <w:br w:type="page"/>
      </w:r>
    </w:p>
    <w:p w:rsidR="000D6CAC" w:rsidRPr="000D6CAC" w:rsidRDefault="000D6CAC" w:rsidP="000D6CAC">
      <w:pPr>
        <w:spacing w:after="160" w:line="259" w:lineRule="auto"/>
        <w:rPr>
          <w:rFonts w:ascii="Times New Roman" w:hAnsi="Times New Roman"/>
          <w:sz w:val="24"/>
          <w:szCs w:val="24"/>
        </w:rPr>
      </w:pPr>
      <w:r w:rsidRPr="000D6CAC">
        <w:rPr>
          <w:rFonts w:ascii="Times New Roman" w:hAnsi="Times New Roman"/>
          <w:b/>
          <w:bCs/>
          <w:sz w:val="24"/>
          <w:szCs w:val="24"/>
        </w:rPr>
        <w:lastRenderedPageBreak/>
        <w:t>Unsuccessful Cyclisation Synthetic Methods</w:t>
      </w:r>
    </w:p>
    <w:p w:rsidR="000D6CAC" w:rsidRPr="000D6CAC" w:rsidRDefault="000D6CAC" w:rsidP="000D6CAC">
      <w:pPr>
        <w:pStyle w:val="ListParagraph"/>
        <w:numPr>
          <w:ilvl w:val="0"/>
          <w:numId w:val="38"/>
        </w:numPr>
        <w:spacing w:after="0" w:line="480" w:lineRule="auto"/>
        <w:jc w:val="left"/>
        <w:rPr>
          <w:rFonts w:ascii="Times New Roman" w:hAnsi="Times New Roman"/>
          <w:sz w:val="24"/>
          <w:szCs w:val="24"/>
        </w:rPr>
      </w:pP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object w:dxaOrig="5595" w:dyaOrig="1200">
          <v:shape id="_x0000_i1026" type="#_x0000_t75" style="width:280.5pt;height:60.75pt" o:ole="">
            <v:imagedata r:id="rId11" o:title=""/>
          </v:shape>
          <o:OLEObject Type="Embed" ProgID="ChemWindow.Document" ShapeID="_x0000_i1026" DrawAspect="Content" ObjectID="_1709976001" r:id="rId12"/>
        </w:objec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Scheme S1: Reflux a solution of amino-3,5-dicyanopyrine derivative (0.71mmol) and KOH (1.42 mmol) in absolute ethanol (10ml) for 3 hrs. After cooling, precipitate the product by adding ice-cold water </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Attempted modifications: </w:t>
      </w:r>
    </w:p>
    <w:p w:rsidR="000D6CAC" w:rsidRPr="000D6CAC" w:rsidRDefault="000D6CAC" w:rsidP="000D6CAC">
      <w:pPr>
        <w:pStyle w:val="ListParagraph"/>
        <w:numPr>
          <w:ilvl w:val="0"/>
          <w:numId w:val="39"/>
        </w:numPr>
        <w:spacing w:after="0" w:line="480" w:lineRule="auto"/>
        <w:jc w:val="left"/>
        <w:rPr>
          <w:rFonts w:ascii="Times New Roman" w:hAnsi="Times New Roman"/>
          <w:sz w:val="24"/>
          <w:szCs w:val="24"/>
        </w:rPr>
      </w:pPr>
      <w:bookmarkStart w:id="1" w:name="_Hlk97078154"/>
      <w:r w:rsidRPr="000D6CAC">
        <w:rPr>
          <w:rFonts w:ascii="Times New Roman" w:hAnsi="Times New Roman"/>
          <w:sz w:val="24"/>
          <w:szCs w:val="24"/>
        </w:rPr>
        <w:t>Increased reflux time gradually up to 6 hrs try and bring the reaction to completion</w:t>
      </w:r>
    </w:p>
    <w:p w:rsidR="000D6CAC" w:rsidRPr="000D6CAC" w:rsidRDefault="000D6CAC" w:rsidP="000D6CAC">
      <w:pPr>
        <w:pStyle w:val="ListParagraph"/>
        <w:numPr>
          <w:ilvl w:val="0"/>
          <w:numId w:val="39"/>
        </w:numPr>
        <w:spacing w:after="0" w:line="480" w:lineRule="auto"/>
        <w:jc w:val="left"/>
        <w:rPr>
          <w:rFonts w:ascii="Times New Roman" w:hAnsi="Times New Roman"/>
          <w:sz w:val="24"/>
          <w:szCs w:val="24"/>
        </w:rPr>
      </w:pPr>
      <w:r w:rsidRPr="000D6CAC">
        <w:rPr>
          <w:rFonts w:ascii="Times New Roman" w:hAnsi="Times New Roman"/>
          <w:sz w:val="24"/>
          <w:szCs w:val="24"/>
        </w:rPr>
        <w:t>Attempted different reflux temperatures (60-85°C)</w:t>
      </w:r>
    </w:p>
    <w:p w:rsidR="000D6CAC" w:rsidRPr="000D6CAC" w:rsidRDefault="000D6CAC" w:rsidP="000D6CAC">
      <w:pPr>
        <w:pStyle w:val="ListParagraph"/>
        <w:numPr>
          <w:ilvl w:val="0"/>
          <w:numId w:val="39"/>
        </w:numPr>
        <w:spacing w:after="0" w:line="480" w:lineRule="auto"/>
        <w:jc w:val="left"/>
        <w:rPr>
          <w:rFonts w:ascii="Times New Roman" w:hAnsi="Times New Roman"/>
          <w:sz w:val="24"/>
          <w:szCs w:val="24"/>
        </w:rPr>
      </w:pPr>
      <w:r w:rsidRPr="000D6CAC">
        <w:rPr>
          <w:rFonts w:ascii="Times New Roman" w:hAnsi="Times New Roman"/>
          <w:sz w:val="24"/>
          <w:szCs w:val="24"/>
        </w:rPr>
        <w:t>Increased KOH concentration gradually up to 2 mmol</w:t>
      </w:r>
    </w:p>
    <w:bookmarkEnd w:id="1"/>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Intermediates attempted for cyclisation: </w:t>
      </w:r>
      <w:bookmarkStart w:id="2" w:name="_Hlk97158577"/>
      <w:r w:rsidRPr="000D6CAC">
        <w:rPr>
          <w:rFonts w:ascii="Times New Roman" w:hAnsi="Times New Roman"/>
          <w:b/>
          <w:bCs/>
          <w:sz w:val="24"/>
          <w:szCs w:val="24"/>
        </w:rPr>
        <w:t>6b, 6c, 6h, 6i, 6j, 6k, 6m, 6n, 6p, 6q, 6r</w:t>
      </w:r>
      <w:r w:rsidRPr="000D6CAC">
        <w:rPr>
          <w:rFonts w:ascii="Times New Roman" w:hAnsi="Times New Roman"/>
          <w:sz w:val="24"/>
          <w:szCs w:val="24"/>
        </w:rPr>
        <w:t xml:space="preserve"> and </w:t>
      </w:r>
      <w:r w:rsidRPr="000D6CAC">
        <w:rPr>
          <w:rFonts w:ascii="Times New Roman" w:hAnsi="Times New Roman"/>
          <w:b/>
          <w:bCs/>
          <w:sz w:val="24"/>
          <w:szCs w:val="24"/>
        </w:rPr>
        <w:t>6s</w:t>
      </w:r>
      <w:bookmarkEnd w:id="2"/>
      <w:r w:rsidRPr="000D6CAC">
        <w:rPr>
          <w:rFonts w:ascii="Times New Roman" w:hAnsi="Times New Roman"/>
          <w:sz w:val="24"/>
          <w:szCs w:val="24"/>
        </w:rPr>
        <w:t>.</w:t>
      </w:r>
      <w:r>
        <w:rPr>
          <w:rFonts w:ascii="Times New Roman" w:hAnsi="Times New Roman"/>
          <w:sz w:val="24"/>
          <w:szCs w:val="24"/>
        </w:rPr>
        <w:t xml:space="preserve"> [1, 2]</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object w:dxaOrig="5595" w:dyaOrig="1200">
          <v:shape id="_x0000_i1027" type="#_x0000_t75" style="width:280.5pt;height:60.75pt" o:ole="">
            <v:imagedata r:id="rId13" o:title=""/>
          </v:shape>
          <o:OLEObject Type="Embed" ProgID="ChemWindow.Document" ShapeID="_x0000_i1027" DrawAspect="Content" ObjectID="_1709976002" r:id="rId14"/>
        </w:objec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Scheme S2: Add 2-3 drops of 10% aqueous KOH to a solution of amino-3,5-dicyanopyrine derivative (1 mmol) in DMF. Leave the reaction at room temperature for 2 hrs. Precipitate the product by adding water.</w:t>
      </w:r>
    </w:p>
    <w:p w:rsidR="000D6CAC" w:rsidRP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Attempted modifications:</w:t>
      </w:r>
    </w:p>
    <w:p w:rsidR="000D6CAC" w:rsidRPr="000D6CAC" w:rsidRDefault="000D6CAC" w:rsidP="000D6CAC">
      <w:pPr>
        <w:pStyle w:val="ListParagraph"/>
        <w:numPr>
          <w:ilvl w:val="0"/>
          <w:numId w:val="39"/>
        </w:numPr>
        <w:spacing w:after="0" w:line="480" w:lineRule="auto"/>
        <w:jc w:val="left"/>
        <w:rPr>
          <w:rFonts w:ascii="Times New Roman" w:hAnsi="Times New Roman"/>
          <w:sz w:val="24"/>
          <w:szCs w:val="24"/>
        </w:rPr>
      </w:pPr>
      <w:r w:rsidRPr="000D6CAC">
        <w:rPr>
          <w:rFonts w:ascii="Times New Roman" w:hAnsi="Times New Roman"/>
          <w:sz w:val="24"/>
          <w:szCs w:val="24"/>
        </w:rPr>
        <w:t xml:space="preserve">Increased reaction standing time up to 12 hrs </w:t>
      </w:r>
    </w:p>
    <w:p w:rsidR="000D6CAC" w:rsidRPr="000D6CAC" w:rsidRDefault="000D6CAC" w:rsidP="000D6CAC">
      <w:pPr>
        <w:pStyle w:val="ListParagraph"/>
        <w:numPr>
          <w:ilvl w:val="0"/>
          <w:numId w:val="39"/>
        </w:numPr>
        <w:spacing w:after="0" w:line="480" w:lineRule="auto"/>
        <w:jc w:val="left"/>
        <w:rPr>
          <w:rFonts w:ascii="Times New Roman" w:hAnsi="Times New Roman"/>
          <w:sz w:val="24"/>
          <w:szCs w:val="24"/>
        </w:rPr>
      </w:pPr>
      <w:r w:rsidRPr="000D6CAC">
        <w:rPr>
          <w:rFonts w:ascii="Times New Roman" w:hAnsi="Times New Roman"/>
          <w:sz w:val="24"/>
          <w:szCs w:val="24"/>
        </w:rPr>
        <w:t xml:space="preserve">Increased the KOH concentration up to 20% </w:t>
      </w:r>
    </w:p>
    <w:p w:rsidR="000D6CAC" w:rsidRDefault="000D6CAC" w:rsidP="000D6CAC">
      <w:pPr>
        <w:spacing w:after="0" w:line="480" w:lineRule="auto"/>
        <w:rPr>
          <w:rFonts w:ascii="Times New Roman" w:hAnsi="Times New Roman"/>
          <w:sz w:val="24"/>
          <w:szCs w:val="24"/>
        </w:rPr>
      </w:pPr>
      <w:r w:rsidRPr="000D6CAC">
        <w:rPr>
          <w:rFonts w:ascii="Times New Roman" w:hAnsi="Times New Roman"/>
          <w:sz w:val="24"/>
          <w:szCs w:val="24"/>
        </w:rPr>
        <w:t xml:space="preserve">Intermediates attempted for cyclisation: </w:t>
      </w:r>
      <w:r w:rsidRPr="000D6CAC">
        <w:rPr>
          <w:rFonts w:ascii="Times New Roman" w:hAnsi="Times New Roman"/>
          <w:b/>
          <w:bCs/>
          <w:sz w:val="24"/>
          <w:szCs w:val="24"/>
        </w:rPr>
        <w:t>6b, 6c, 6e, 6h, 6i, 6j, 6k.6m, 6n, 6p, 6q, 6r</w:t>
      </w:r>
      <w:r w:rsidRPr="000D6CAC">
        <w:rPr>
          <w:rFonts w:ascii="Times New Roman" w:hAnsi="Times New Roman"/>
          <w:sz w:val="24"/>
          <w:szCs w:val="24"/>
        </w:rPr>
        <w:t xml:space="preserve"> and </w:t>
      </w:r>
      <w:r w:rsidRPr="000D6CAC">
        <w:rPr>
          <w:rFonts w:ascii="Times New Roman" w:hAnsi="Times New Roman"/>
          <w:b/>
          <w:bCs/>
          <w:sz w:val="24"/>
          <w:szCs w:val="24"/>
        </w:rPr>
        <w:t>6s</w:t>
      </w:r>
      <w:r w:rsidRPr="000D6CAC">
        <w:rPr>
          <w:rFonts w:ascii="Times New Roman" w:hAnsi="Times New Roman"/>
          <w:sz w:val="24"/>
          <w:szCs w:val="24"/>
        </w:rPr>
        <w:t>.</w:t>
      </w:r>
      <w:r>
        <w:rPr>
          <w:rFonts w:ascii="Times New Roman" w:hAnsi="Times New Roman"/>
          <w:sz w:val="24"/>
          <w:szCs w:val="24"/>
        </w:rPr>
        <w:t xml:space="preserve"> [3]</w:t>
      </w:r>
    </w:p>
    <w:p w:rsidR="000D6CAC" w:rsidRDefault="000D6CAC">
      <w:pPr>
        <w:spacing w:after="160" w:line="259" w:lineRule="auto"/>
        <w:rPr>
          <w:rFonts w:ascii="Times New Roman" w:hAnsi="Times New Roman"/>
          <w:sz w:val="24"/>
          <w:szCs w:val="24"/>
        </w:rPr>
      </w:pPr>
      <w:r>
        <w:rPr>
          <w:rFonts w:ascii="Times New Roman" w:hAnsi="Times New Roman"/>
          <w:sz w:val="24"/>
          <w:szCs w:val="24"/>
        </w:rPr>
        <w:br w:type="page"/>
      </w:r>
    </w:p>
    <w:p w:rsidR="000D6CAC" w:rsidRPr="000D6CAC" w:rsidRDefault="000D6CAC" w:rsidP="000D6CAC">
      <w:pPr>
        <w:spacing w:after="0" w:line="480" w:lineRule="auto"/>
        <w:rPr>
          <w:rFonts w:ascii="Times New Roman" w:hAnsi="Times New Roman"/>
          <w:b/>
          <w:sz w:val="24"/>
          <w:szCs w:val="24"/>
        </w:rPr>
      </w:pPr>
      <w:r w:rsidRPr="000D6CAC">
        <w:rPr>
          <w:rFonts w:ascii="Times New Roman" w:hAnsi="Times New Roman"/>
          <w:b/>
          <w:sz w:val="24"/>
          <w:szCs w:val="24"/>
        </w:rPr>
        <w:lastRenderedPageBreak/>
        <w:t>References</w:t>
      </w:r>
      <w:bookmarkStart w:id="3" w:name="_GoBack"/>
      <w:bookmarkEnd w:id="3"/>
    </w:p>
    <w:p w:rsidR="000D6CAC" w:rsidRPr="000D6CAC" w:rsidRDefault="000D6CAC" w:rsidP="000D6CAC">
      <w:pPr>
        <w:pStyle w:val="ListParagraph"/>
        <w:numPr>
          <w:ilvl w:val="0"/>
          <w:numId w:val="43"/>
        </w:numPr>
        <w:spacing w:after="0" w:line="480" w:lineRule="auto"/>
        <w:rPr>
          <w:rFonts w:ascii="Times New Roman" w:hAnsi="Times New Roman"/>
          <w:bCs/>
          <w:sz w:val="24"/>
          <w:szCs w:val="24"/>
        </w:rPr>
      </w:pPr>
      <w:r w:rsidRPr="000D6CAC">
        <w:rPr>
          <w:rFonts w:ascii="Times New Roman" w:hAnsi="Times New Roman"/>
          <w:bCs/>
          <w:sz w:val="24"/>
          <w:szCs w:val="24"/>
        </w:rPr>
        <w:t>Betti M, Catarzi D, Varano F, Falsini M, Varani K, Vincenzi F et al. Modifications on the Amino-3,5-dicyanopyridine Core To Obtain Multifaceted Adenosine Receptor Ligands with Antineuropathic Activity. J. Med. Chem. 2019;62(15):6894-912.</w:t>
      </w:r>
    </w:p>
    <w:p w:rsidR="000D6CAC" w:rsidRPr="000D6CAC" w:rsidRDefault="000D6CAC" w:rsidP="000D6CAC">
      <w:pPr>
        <w:pStyle w:val="ListParagraph"/>
        <w:numPr>
          <w:ilvl w:val="0"/>
          <w:numId w:val="43"/>
        </w:numPr>
        <w:spacing w:after="0" w:line="480" w:lineRule="auto"/>
        <w:rPr>
          <w:rFonts w:ascii="Times New Roman" w:hAnsi="Times New Roman"/>
          <w:bCs/>
          <w:sz w:val="24"/>
          <w:szCs w:val="24"/>
        </w:rPr>
      </w:pPr>
      <w:r w:rsidRPr="000D6CAC">
        <w:rPr>
          <w:rFonts w:ascii="Times New Roman" w:hAnsi="Times New Roman"/>
          <w:bCs/>
          <w:sz w:val="24"/>
          <w:szCs w:val="24"/>
        </w:rPr>
        <w:t>Gad</w:t>
      </w:r>
      <w:r w:rsidRPr="000D6CAC">
        <w:rPr>
          <w:rFonts w:ascii="Times New Roman" w:hAnsi="Times New Roman" w:cs="Cambria Math"/>
          <w:bCs/>
          <w:sz w:val="24"/>
          <w:szCs w:val="24"/>
        </w:rPr>
        <w:t>‐</w:t>
      </w:r>
      <w:r w:rsidRPr="000D6CAC">
        <w:rPr>
          <w:rFonts w:ascii="Times New Roman" w:hAnsi="Times New Roman"/>
          <w:bCs/>
          <w:sz w:val="24"/>
          <w:szCs w:val="24"/>
        </w:rPr>
        <w:t>Elkareem MA, Elneairy MA, Taha AM. Reactions with 3, 6</w:t>
      </w:r>
      <w:r w:rsidRPr="000D6CAC">
        <w:rPr>
          <w:rFonts w:ascii="Times New Roman" w:hAnsi="Times New Roman" w:cs="Cambria Math"/>
          <w:bCs/>
          <w:sz w:val="24"/>
          <w:szCs w:val="24"/>
        </w:rPr>
        <w:t>‐</w:t>
      </w:r>
      <w:r w:rsidRPr="000D6CAC">
        <w:rPr>
          <w:rFonts w:ascii="Times New Roman" w:hAnsi="Times New Roman"/>
          <w:bCs/>
          <w:sz w:val="24"/>
          <w:szCs w:val="24"/>
        </w:rPr>
        <w:t>diaminothieno [2, 3</w:t>
      </w:r>
      <w:r w:rsidRPr="000D6CAC">
        <w:rPr>
          <w:rFonts w:ascii="Times New Roman" w:hAnsi="Times New Roman" w:cs="Cambria Math"/>
          <w:bCs/>
          <w:sz w:val="24"/>
          <w:szCs w:val="24"/>
        </w:rPr>
        <w:t>‐</w:t>
      </w:r>
      <w:r w:rsidRPr="000D6CAC">
        <w:rPr>
          <w:rFonts w:ascii="Times New Roman" w:hAnsi="Times New Roman"/>
          <w:bCs/>
          <w:sz w:val="24"/>
          <w:szCs w:val="24"/>
        </w:rPr>
        <w:t>b]</w:t>
      </w:r>
      <w:r w:rsidRPr="000D6CAC">
        <w:rPr>
          <w:rFonts w:ascii="Times New Roman" w:hAnsi="Times New Roman" w:cs="Cambria Math"/>
          <w:bCs/>
          <w:sz w:val="24"/>
          <w:szCs w:val="24"/>
        </w:rPr>
        <w:t>‐</w:t>
      </w:r>
      <w:r w:rsidRPr="000D6CAC">
        <w:rPr>
          <w:rFonts w:ascii="Times New Roman" w:hAnsi="Times New Roman"/>
          <w:bCs/>
          <w:sz w:val="24"/>
          <w:szCs w:val="24"/>
        </w:rPr>
        <w:t xml:space="preserve">pyridines: Synthesis and characterization of several new fused pyridine heterocycles. </w:t>
      </w:r>
      <w:r w:rsidRPr="000D6CAC">
        <w:rPr>
          <w:rFonts w:ascii="Times New Roman" w:hAnsi="Times New Roman"/>
          <w:bCs/>
          <w:color w:val="202124"/>
          <w:sz w:val="24"/>
          <w:szCs w:val="24"/>
          <w:lang w:eastAsia="en-ZA"/>
        </w:rPr>
        <w:t xml:space="preserve">Heteroat. Chem. </w:t>
      </w:r>
      <w:r w:rsidRPr="000D6CAC">
        <w:rPr>
          <w:rFonts w:ascii="Times New Roman" w:hAnsi="Times New Roman"/>
          <w:bCs/>
          <w:sz w:val="24"/>
          <w:szCs w:val="24"/>
        </w:rPr>
        <w:t>2007;18(4):405-13.</w:t>
      </w:r>
    </w:p>
    <w:p w:rsidR="000D6CAC" w:rsidRPr="000D6CAC" w:rsidRDefault="000D6CAC" w:rsidP="000D6CAC">
      <w:pPr>
        <w:pStyle w:val="ListParagraph"/>
        <w:numPr>
          <w:ilvl w:val="0"/>
          <w:numId w:val="43"/>
        </w:numPr>
        <w:spacing w:after="0" w:line="480" w:lineRule="auto"/>
        <w:rPr>
          <w:rFonts w:ascii="Times New Roman" w:hAnsi="Times New Roman"/>
          <w:b/>
          <w:sz w:val="24"/>
          <w:szCs w:val="24"/>
        </w:rPr>
      </w:pPr>
      <w:r w:rsidRPr="000D6CAC">
        <w:rPr>
          <w:rFonts w:ascii="Times New Roman" w:hAnsi="Times New Roman"/>
          <w:bCs/>
          <w:sz w:val="24"/>
          <w:szCs w:val="24"/>
        </w:rPr>
        <w:t xml:space="preserve">Artemov V, Ivanov V, Koshkarov A, Shestopalov A, Litvinov V. Synthesis of pyrido [3′, 2′: 4, 5] thieno [2, 3-c] cinnolines—A new heterocyclic system. </w:t>
      </w:r>
      <w:r w:rsidRPr="000D6CAC">
        <w:rPr>
          <w:rFonts w:ascii="Times New Roman" w:hAnsi="Times New Roman"/>
          <w:bCs/>
          <w:color w:val="202124"/>
          <w:sz w:val="24"/>
          <w:szCs w:val="24"/>
          <w:lang w:eastAsia="en-ZA"/>
        </w:rPr>
        <w:t>Chem. Heterocycl. Compd.</w:t>
      </w:r>
      <w:r w:rsidRPr="000D6CAC">
        <w:rPr>
          <w:rFonts w:ascii="Times New Roman" w:hAnsi="Times New Roman"/>
          <w:bCs/>
          <w:sz w:val="24"/>
          <w:szCs w:val="24"/>
        </w:rPr>
        <w:t xml:space="preserve"> 1998;34(1):96-101.</w:t>
      </w:r>
    </w:p>
    <w:p w:rsidR="000D6CAC" w:rsidRDefault="000D6CAC" w:rsidP="000D6CAC">
      <w:pPr>
        <w:jc w:val="center"/>
        <w:rPr>
          <w:rFonts w:ascii="Times New Roman" w:hAnsi="Times New Roman"/>
          <w:sz w:val="24"/>
          <w:szCs w:val="24"/>
        </w:rPr>
      </w:pPr>
    </w:p>
    <w:p w:rsidR="000D6CAC" w:rsidRPr="000D6CAC" w:rsidRDefault="000D6CAC" w:rsidP="000D6CAC">
      <w:pPr>
        <w:jc w:val="center"/>
        <w:rPr>
          <w:rFonts w:ascii="Times New Roman" w:hAnsi="Times New Roman"/>
          <w:sz w:val="24"/>
          <w:szCs w:val="24"/>
        </w:rPr>
      </w:pPr>
    </w:p>
    <w:p w:rsidR="000D6CAC" w:rsidRPr="000D6CAC" w:rsidRDefault="000D6CAC" w:rsidP="000D6CAC">
      <w:pPr>
        <w:jc w:val="center"/>
        <w:rPr>
          <w:rFonts w:ascii="Times New Roman" w:hAnsi="Times New Roman"/>
          <w:sz w:val="24"/>
          <w:szCs w:val="24"/>
        </w:rPr>
        <w:sectPr w:rsidR="000D6CAC" w:rsidRPr="000D6CAC" w:rsidSect="000D6CAC">
          <w:footerReference w:type="default" r:id="rId15"/>
          <w:pgSz w:w="11906" w:h="16838" w:code="9"/>
          <w:pgMar w:top="1134" w:right="1134" w:bottom="1134" w:left="1418" w:header="709" w:footer="709" w:gutter="0"/>
          <w:pgNumType w:start="1"/>
          <w:cols w:space="708"/>
          <w:docGrid w:linePitch="360"/>
        </w:sectPr>
      </w:pPr>
    </w:p>
    <w:p w:rsidR="000D6CAC" w:rsidRPr="000D6CAC" w:rsidRDefault="000D6CAC" w:rsidP="000D6CAC">
      <w:pPr>
        <w:pStyle w:val="ListParagraph"/>
        <w:numPr>
          <w:ilvl w:val="0"/>
          <w:numId w:val="42"/>
        </w:numPr>
        <w:spacing w:after="160" w:line="256" w:lineRule="auto"/>
        <w:jc w:val="left"/>
        <w:rPr>
          <w:rFonts w:ascii="Times New Roman" w:hAnsi="Times New Roman"/>
          <w:b/>
          <w:sz w:val="24"/>
          <w:szCs w:val="24"/>
        </w:rPr>
      </w:pPr>
      <w:bookmarkStart w:id="4" w:name="_Hlk97023180"/>
      <w:r w:rsidRPr="000D6CAC">
        <w:rPr>
          <w:rFonts w:ascii="Times New Roman" w:hAnsi="Times New Roman"/>
          <w:b/>
          <w:sz w:val="24"/>
          <w:szCs w:val="24"/>
        </w:rPr>
        <w:lastRenderedPageBreak/>
        <w:t xml:space="preserve">Nuclear Magnetic Resonance (NMR) </w:t>
      </w:r>
      <w:r>
        <w:rPr>
          <w:rFonts w:ascii="Times New Roman" w:hAnsi="Times New Roman"/>
          <w:b/>
          <w:sz w:val="24"/>
          <w:szCs w:val="24"/>
        </w:rPr>
        <w:t>spectra</w:t>
      </w:r>
      <w:r w:rsidRPr="000D6CAC">
        <w:rPr>
          <w:rFonts w:ascii="Times New Roman" w:hAnsi="Times New Roman"/>
          <w:b/>
          <w:sz w:val="24"/>
          <w:szCs w:val="24"/>
        </w:rPr>
        <w:t xml:space="preserve"> of test compounds</w:t>
      </w:r>
    </w:p>
    <w:bookmarkEnd w:id="4"/>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295" w:dyaOrig="8595">
          <v:shape id="_x0000_i1028" type="#_x0000_t75" style="width:564.75pt;height:429.75pt" o:ole="">
            <v:imagedata r:id="rId16" o:title=""/>
          </v:shape>
          <o:OLEObject Type="Embed" ProgID="ChemDraw.Document.6.0" ShapeID="_x0000_i1028" DrawAspect="Content" ObjectID="_1709976003" r:id="rId17"/>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90" w:dyaOrig="8040">
          <v:shape id="_x0000_i1029" type="#_x0000_t75" style="width:574.5pt;height:402pt" o:ole="">
            <v:imagedata r:id="rId18" o:title=""/>
          </v:shape>
          <o:OLEObject Type="Embed" ProgID="ChemDraw.Document.6.0" ShapeID="_x0000_i1029" DrawAspect="Content" ObjectID="_1709976004" r:id="rId1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670" w:dyaOrig="8550">
          <v:shape id="_x0000_i1030" type="#_x0000_t75" style="width:583.5pt;height:427.5pt" o:ole="">
            <v:imagedata r:id="rId20" o:title=""/>
          </v:shape>
          <o:OLEObject Type="Embed" ProgID="ChemDraw.Document.6.0" ShapeID="_x0000_i1030" DrawAspect="Content" ObjectID="_1709976005" r:id="rId2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05" w:dyaOrig="8040">
          <v:shape id="_x0000_i1031" type="#_x0000_t75" style="width:575.25pt;height:402pt" o:ole="">
            <v:imagedata r:id="rId22" o:title=""/>
          </v:shape>
          <o:OLEObject Type="Embed" ProgID="ChemDraw.Document.6.0" ShapeID="_x0000_i1031" DrawAspect="Content" ObjectID="_1709976006" r:id="rId2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75" w:dyaOrig="8595">
          <v:shape id="_x0000_i1032" type="#_x0000_t75" style="width:573.75pt;height:429.75pt" o:ole="">
            <v:imagedata r:id="rId24" o:title=""/>
          </v:shape>
          <o:OLEObject Type="Embed" ProgID="ChemDraw.Document.6.0" ShapeID="_x0000_i1032" DrawAspect="Content" ObjectID="_1709976007" r:id="rId2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655" w:dyaOrig="8145">
          <v:shape id="_x0000_i1033" type="#_x0000_t75" style="width:582.75pt;height:407.25pt" o:ole="">
            <v:imagedata r:id="rId26" o:title=""/>
          </v:shape>
          <o:OLEObject Type="Embed" ProgID="ChemDraw.Document.6.0" ShapeID="_x0000_i1033" DrawAspect="Content" ObjectID="_1709976008" r:id="rId2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15" w:dyaOrig="8730">
          <v:shape id="_x0000_i1034" type="#_x0000_t75" style="width:570.75pt;height:436.5pt" o:ole="">
            <v:imagedata r:id="rId28" o:title=""/>
          </v:shape>
          <o:OLEObject Type="Embed" ProgID="ChemDraw.Document.6.0" ShapeID="_x0000_i1034" DrawAspect="Content" ObjectID="_1709976009" r:id="rId2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05" w:dyaOrig="8055">
          <v:shape id="_x0000_i1035" type="#_x0000_t75" style="width:575.25pt;height:402.75pt" o:ole="">
            <v:imagedata r:id="rId30" o:title=""/>
          </v:shape>
          <o:OLEObject Type="Embed" ProgID="ChemDraw.Document.6.0" ShapeID="_x0000_i1035" DrawAspect="Content" ObjectID="_1709976010" r:id="rId3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75" w:dyaOrig="8760">
          <v:shape id="_x0000_i1036" type="#_x0000_t75" style="width:573.75pt;height:438pt" o:ole="">
            <v:imagedata r:id="rId32" o:title=""/>
          </v:shape>
          <o:OLEObject Type="Embed" ProgID="ChemDraw.Document.6.0" ShapeID="_x0000_i1036" DrawAspect="Content" ObjectID="_1709976011" r:id="rId3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8025">
          <v:shape id="_x0000_i1037" type="#_x0000_t75" style="width:573pt;height:401.25pt" o:ole="">
            <v:imagedata r:id="rId34" o:title=""/>
          </v:shape>
          <o:OLEObject Type="Embed" ProgID="ChemDraw.Document.6.0" ShapeID="_x0000_i1037" DrawAspect="Content" ObjectID="_1709976012" r:id="rId3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8685">
          <v:shape id="_x0000_i1038" type="#_x0000_t75" style="width:573pt;height:434.25pt" o:ole="">
            <v:imagedata r:id="rId36" o:title=""/>
          </v:shape>
          <o:OLEObject Type="Embed" ProgID="ChemDraw.Document.6.0" ShapeID="_x0000_i1038" DrawAspect="Content" ObjectID="_1709976013" r:id="rId3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010">
          <v:shape id="_x0000_i1039" type="#_x0000_t75" style="width:572.25pt;height:400.5pt" o:ole="">
            <v:imagedata r:id="rId38" o:title=""/>
          </v:shape>
          <o:OLEObject Type="Embed" ProgID="ChemDraw.Document.6.0" ShapeID="_x0000_i1039" DrawAspect="Content" ObjectID="_1709976014" r:id="rId3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00" w:dyaOrig="8730">
          <v:shape id="_x0000_i1040" type="#_x0000_t75" style="width:570pt;height:436.5pt" o:ole="">
            <v:imagedata r:id="rId40" o:title=""/>
          </v:shape>
          <o:OLEObject Type="Embed" ProgID="ChemDraw.Document.6.0" ShapeID="_x0000_i1040" DrawAspect="Content" ObjectID="_1709976015" r:id="rId4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30" w:dyaOrig="7980">
          <v:shape id="_x0000_i1041" type="#_x0000_t75" style="width:571.5pt;height:399pt" o:ole="">
            <v:imagedata r:id="rId42" o:title=""/>
          </v:shape>
          <o:OLEObject Type="Embed" ProgID="ChemDraw.Document.6.0" ShapeID="_x0000_i1041" DrawAspect="Content" ObjectID="_1709976016" r:id="rId4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8670">
          <v:shape id="_x0000_i1042" type="#_x0000_t75" style="width:573pt;height:433.5pt" o:ole="">
            <v:imagedata r:id="rId44" o:title=""/>
          </v:shape>
          <o:OLEObject Type="Embed" ProgID="ChemDraw.Document.6.0" ShapeID="_x0000_i1042" DrawAspect="Content" ObjectID="_1709976017" r:id="rId4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875" w:dyaOrig="7605">
          <v:shape id="_x0000_i1043" type="#_x0000_t75" style="width:543.75pt;height:380.25pt" o:ole="">
            <v:imagedata r:id="rId46" o:title=""/>
          </v:shape>
          <o:OLEObject Type="Embed" ProgID="ChemDraw.Document.6.0" ShapeID="_x0000_i1043" DrawAspect="Content" ObjectID="_1709976018" r:id="rId4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745">
          <v:shape id="_x0000_i1044" type="#_x0000_t75" style="width:572.25pt;height:437.25pt" o:ole="">
            <v:imagedata r:id="rId48" o:title=""/>
          </v:shape>
          <o:OLEObject Type="Embed" ProgID="ChemDraw.Document.6.0" ShapeID="_x0000_i1044" DrawAspect="Content" ObjectID="_1709976019" r:id="rId4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610" w:dyaOrig="8025">
          <v:shape id="_x0000_i1045" type="#_x0000_t75" style="width:580.5pt;height:401.25pt" o:ole="">
            <v:imagedata r:id="rId50" o:title=""/>
          </v:shape>
          <o:OLEObject Type="Embed" ProgID="ChemDraw.Document.6.0" ShapeID="_x0000_i1045" DrawAspect="Content" ObjectID="_1709976020" r:id="rId5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685" w:dyaOrig="8790">
          <v:shape id="_x0000_i1046" type="#_x0000_t75" style="width:584.25pt;height:439.5pt" o:ole="">
            <v:imagedata r:id="rId52" o:title=""/>
          </v:shape>
          <o:OLEObject Type="Embed" ProgID="ChemDraw.Document.6.0" ShapeID="_x0000_i1046" DrawAspect="Content" ObjectID="_1709976021" r:id="rId5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7995">
          <v:shape id="_x0000_i1047" type="#_x0000_t75" style="width:573pt;height:399.75pt" o:ole="">
            <v:imagedata r:id="rId54" o:title=""/>
          </v:shape>
          <o:OLEObject Type="Embed" ProgID="ChemDraw.Document.6.0" ShapeID="_x0000_i1047" DrawAspect="Content" ObjectID="_1709976022" r:id="rId5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805">
          <v:shape id="_x0000_i1048" type="#_x0000_t75" style="width:572.25pt;height:440.25pt" o:ole="">
            <v:imagedata r:id="rId56" o:title=""/>
          </v:shape>
          <o:OLEObject Type="Embed" ProgID="ChemDraw.Document.6.0" ShapeID="_x0000_i1048" DrawAspect="Content" ObjectID="_1709976023" r:id="rId5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025">
          <v:shape id="_x0000_i1049" type="#_x0000_t75" style="width:572.25pt;height:401.25pt" o:ole="">
            <v:imagedata r:id="rId58" o:title=""/>
          </v:shape>
          <o:OLEObject Type="Embed" ProgID="ChemDraw.Document.6.0" ShapeID="_x0000_i1049" DrawAspect="Content" ObjectID="_1709976024" r:id="rId5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50" w:dyaOrig="8730">
          <v:shape id="_x0000_i1050" type="#_x0000_t75" style="width:577.5pt;height:436.5pt" o:ole="">
            <v:imagedata r:id="rId60" o:title=""/>
          </v:shape>
          <o:OLEObject Type="Embed" ProgID="ChemDraw.Document.6.0" ShapeID="_x0000_i1050" DrawAspect="Content" ObjectID="_1709976025" r:id="rId6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280">
          <v:shape id="_x0000_i1051" type="#_x0000_t75" style="width:572.25pt;height:414pt" o:ole="">
            <v:imagedata r:id="rId62" o:title=""/>
          </v:shape>
          <o:OLEObject Type="Embed" ProgID="ChemDraw.Document.6.0" ShapeID="_x0000_i1051" DrawAspect="Content" ObjectID="_1709976026" r:id="rId6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65" w:dyaOrig="9000">
          <v:shape id="_x0000_i1052" type="#_x0000_t75" style="width:578.25pt;height:450pt" o:ole="">
            <v:imagedata r:id="rId64" o:title=""/>
          </v:shape>
          <o:OLEObject Type="Embed" ProgID="ChemDraw.Document.6.0" ShapeID="_x0000_i1052" DrawAspect="Content" ObjectID="_1709976027" r:id="rId65"/>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20" w:dyaOrig="8040">
          <v:shape id="_x0000_i1053" type="#_x0000_t75" style="width:8in;height:402pt" o:ole="">
            <v:imagedata r:id="rId66" o:title=""/>
          </v:shape>
          <o:OLEObject Type="Embed" ProgID="ChemDraw.Document.6.0" ShapeID="_x0000_i1053" DrawAspect="Content" ObjectID="_1709976028" r:id="rId6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8760">
          <v:shape id="_x0000_i1054" type="#_x0000_t75" style="width:573pt;height:438pt" o:ole="">
            <v:imagedata r:id="rId68" o:title=""/>
          </v:shape>
          <o:OLEObject Type="Embed" ProgID="ChemDraw.Document.6.0" ShapeID="_x0000_i1054" DrawAspect="Content" ObjectID="_1709976029" r:id="rId6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8010">
          <v:shape id="_x0000_i1055" type="#_x0000_t75" style="width:573pt;height:400.5pt" o:ole="">
            <v:imagedata r:id="rId70" o:title=""/>
          </v:shape>
          <o:OLEObject Type="Embed" ProgID="ChemDraw.Document.6.0" ShapeID="_x0000_i1055" DrawAspect="Content" ObjectID="_1709976030" r:id="rId7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715">
          <v:shape id="_x0000_i1056" type="#_x0000_t75" style="width:572.25pt;height:435.75pt" o:ole="">
            <v:imagedata r:id="rId72" o:title=""/>
          </v:shape>
          <o:OLEObject Type="Embed" ProgID="ChemDraw.Document.6.0" ShapeID="_x0000_i1056" DrawAspect="Content" ObjectID="_1709976031" r:id="rId7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05" w:dyaOrig="8055">
          <v:shape id="_x0000_i1057" type="#_x0000_t75" style="width:575.25pt;height:402.75pt" o:ole="">
            <v:imagedata r:id="rId74" o:title=""/>
          </v:shape>
          <o:OLEObject Type="Embed" ProgID="ChemDraw.Document.6.0" ShapeID="_x0000_i1057" DrawAspect="Content" ObjectID="_1709976032" r:id="rId7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75" w:dyaOrig="8685">
          <v:shape id="_x0000_i1058" type="#_x0000_t75" style="width:573.75pt;height:434.25pt" o:ole="">
            <v:imagedata r:id="rId76" o:title=""/>
          </v:shape>
          <o:OLEObject Type="Embed" ProgID="ChemDraw.Document.6.0" ShapeID="_x0000_i1058" DrawAspect="Content" ObjectID="_1709976033" r:id="rId7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75" w:dyaOrig="8025">
          <v:shape id="_x0000_i1059" type="#_x0000_t75" style="width:573.75pt;height:401.25pt" o:ole="">
            <v:imagedata r:id="rId78" o:title=""/>
          </v:shape>
          <o:OLEObject Type="Embed" ProgID="ChemDraw.Document.6.0" ShapeID="_x0000_i1059" DrawAspect="Content" ObjectID="_1709976034" r:id="rId7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805" w:dyaOrig="8670">
          <v:shape id="_x0000_i1060" type="#_x0000_t75" style="width:590.25pt;height:433.5pt" o:ole="">
            <v:imagedata r:id="rId80" o:title=""/>
          </v:shape>
          <o:OLEObject Type="Embed" ProgID="ChemDraw.Document.6.0" ShapeID="_x0000_i1060" DrawAspect="Content" ObjectID="_1709976035" r:id="rId8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50" w:dyaOrig="8085">
          <v:shape id="_x0000_i1061" type="#_x0000_t75" style="width:577.5pt;height:404.25pt" o:ole="">
            <v:imagedata r:id="rId82" o:title=""/>
          </v:shape>
          <o:OLEObject Type="Embed" ProgID="ChemDraw.Document.6.0" ShapeID="_x0000_i1061" DrawAspect="Content" ObjectID="_1709976036" r:id="rId8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05" w:dyaOrig="8685">
          <v:shape id="_x0000_i1062" type="#_x0000_t75" style="width:575.25pt;height:434.25pt" o:ole="">
            <v:imagedata r:id="rId84" o:title=""/>
          </v:shape>
          <o:OLEObject Type="Embed" ProgID="ChemDraw.Document.6.0" ShapeID="_x0000_i1062" DrawAspect="Content" ObjectID="_1709976037" r:id="rId8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35" w:dyaOrig="8070">
          <v:shape id="_x0000_i1063" type="#_x0000_t75" style="width:576.75pt;height:403.5pt" o:ole="">
            <v:imagedata r:id="rId86" o:title=""/>
          </v:shape>
          <o:OLEObject Type="Embed" ProgID="ChemDraw.Document.6.0" ShapeID="_x0000_i1063" DrawAspect="Content" ObjectID="_1709976038" r:id="rId8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60" w:dyaOrig="8520">
          <v:shape id="_x0000_i1064" type="#_x0000_t75" style="width:573pt;height:426pt" o:ole="">
            <v:imagedata r:id="rId88" o:title=""/>
          </v:shape>
          <o:OLEObject Type="Embed" ProgID="ChemDraw.Document.6.0" ShapeID="_x0000_i1064" DrawAspect="Content" ObjectID="_1709976039" r:id="rId8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20" w:dyaOrig="8055">
          <v:shape id="_x0000_i1065" type="#_x0000_t75" style="width:8in;height:402.75pt" o:ole="">
            <v:imagedata r:id="rId90" o:title=""/>
          </v:shape>
          <o:OLEObject Type="Embed" ProgID="ChemDraw.Document.6.0" ShapeID="_x0000_i1065" DrawAspect="Content" ObjectID="_1709976040" r:id="rId9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90" w:dyaOrig="8715">
          <v:shape id="_x0000_i1066" type="#_x0000_t75" style="width:574.5pt;height:435.75pt" o:ole="">
            <v:imagedata r:id="rId92" o:title=""/>
          </v:shape>
          <o:OLEObject Type="Embed" ProgID="ChemDraw.Document.6.0" ShapeID="_x0000_i1066" DrawAspect="Content" ObjectID="_1709976041" r:id="rId9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35" w:dyaOrig="8055">
          <v:shape id="_x0000_i1067" type="#_x0000_t75" style="width:576.75pt;height:402.75pt" o:ole="">
            <v:imagedata r:id="rId94" o:title=""/>
          </v:shape>
          <o:OLEObject Type="Embed" ProgID="ChemDraw.Document.6.0" ShapeID="_x0000_i1067" DrawAspect="Content" ObjectID="_1709976042" r:id="rId9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75" w:dyaOrig="8940">
          <v:shape id="_x0000_i1068" type="#_x0000_t75" style="width:573.75pt;height:447pt" o:ole="">
            <v:imagedata r:id="rId96" o:title=""/>
          </v:shape>
          <o:OLEObject Type="Embed" ProgID="ChemDraw.Document.6.0" ShapeID="_x0000_i1068" DrawAspect="Content" ObjectID="_1709976043" r:id="rId9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30" w:dyaOrig="8265">
          <v:shape id="_x0000_i1069" type="#_x0000_t75" style="width:571.5pt;height:413.25pt" o:ole="">
            <v:imagedata r:id="rId98" o:title=""/>
          </v:shape>
          <o:OLEObject Type="Embed" ProgID="ChemDraw.Document.6.0" ShapeID="_x0000_i1069" DrawAspect="Content" ObjectID="_1709976044" r:id="rId9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45" w:dyaOrig="8640">
          <v:shape id="_x0000_i1070" type="#_x0000_t75" style="width:572.25pt;height:6in" o:ole="">
            <v:imagedata r:id="rId100" o:title=""/>
          </v:shape>
          <o:OLEObject Type="Embed" ProgID="ChemDraw.Document.6.0" ShapeID="_x0000_i1070" DrawAspect="Content" ObjectID="_1709976045" r:id="rId10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05" w:dyaOrig="8040">
          <v:shape id="_x0000_i1071" type="#_x0000_t75" style="width:575.25pt;height:402pt" o:ole="">
            <v:imagedata r:id="rId102" o:title=""/>
          </v:shape>
          <o:OLEObject Type="Embed" ProgID="ChemDraw.Document.6.0" ShapeID="_x0000_i1071" DrawAspect="Content" ObjectID="_1709976046" r:id="rId10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520" w:dyaOrig="8760">
          <v:shape id="_x0000_i1072" type="#_x0000_t75" style="width:8in;height:438pt" o:ole="">
            <v:imagedata r:id="rId104" o:title=""/>
          </v:shape>
          <o:OLEObject Type="Embed" ProgID="ChemDraw.Document.6.0" ShapeID="_x0000_i1072" DrawAspect="Content" ObjectID="_1709976047" r:id="rId10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1475" w:dyaOrig="8025">
          <v:shape id="_x0000_i1073" type="#_x0000_t75" style="width:573.75pt;height:401.25pt" o:ole="">
            <v:imagedata r:id="rId106" o:title=""/>
          </v:shape>
          <o:OLEObject Type="Embed" ProgID="ChemDraw.Document.6.0" ShapeID="_x0000_i1073" DrawAspect="Content" ObjectID="_1709976048" r:id="rId10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lastRenderedPageBreak/>
        <w:t>Reference for NMR structure numbering (</w:t>
      </w:r>
      <w:r w:rsidRPr="000D6CAC">
        <w:rPr>
          <w:rFonts w:ascii="Times New Roman" w:hAnsi="Times New Roman"/>
          <w:sz w:val="24"/>
          <w:szCs w:val="24"/>
          <w:vertAlign w:val="superscript"/>
        </w:rPr>
        <w:t>13</w:t>
      </w:r>
      <w:r w:rsidRPr="000D6CAC">
        <w:rPr>
          <w:rFonts w:ascii="Times New Roman" w:hAnsi="Times New Roman"/>
          <w:sz w:val="24"/>
          <w:szCs w:val="24"/>
        </w:rPr>
        <w:t>C):</w:t>
      </w:r>
    </w:p>
    <w:p w:rsidR="000D6CAC" w:rsidRPr="000D6CAC" w:rsidRDefault="000D6CAC" w:rsidP="000D6CAC">
      <w:pPr>
        <w:rPr>
          <w:rFonts w:ascii="Times New Roman" w:hAnsi="Times New Roman"/>
          <w:sz w:val="24"/>
          <w:szCs w:val="24"/>
        </w:rPr>
      </w:pPr>
    </w:p>
    <w:p w:rsidR="00AE7B8F" w:rsidRDefault="000D6CAC" w:rsidP="000D6CAC">
      <w:pPr>
        <w:rPr>
          <w:rFonts w:ascii="Times New Roman" w:hAnsi="Times New Roman"/>
          <w:sz w:val="24"/>
          <w:szCs w:val="24"/>
        </w:rPr>
      </w:pPr>
      <w:r w:rsidRPr="000D6CAC">
        <w:rPr>
          <w:rFonts w:ascii="Times New Roman" w:hAnsi="Times New Roman"/>
          <w:sz w:val="24"/>
          <w:szCs w:val="24"/>
        </w:rPr>
        <w:object w:dxaOrig="7650" w:dyaOrig="8145">
          <v:shape id="_x0000_i1074" type="#_x0000_t75" style="width:382.5pt;height:407.25pt" o:ole="">
            <v:imagedata r:id="rId108" o:title=""/>
          </v:shape>
          <o:OLEObject Type="Embed" ProgID="ChemDraw.Document.6.0" ShapeID="_x0000_i1074" DrawAspect="Content" ObjectID="_1709976049" r:id="rId109"/>
        </w:object>
      </w:r>
    </w:p>
    <w:p w:rsidR="00AE7B8F" w:rsidRDefault="00AE7B8F">
      <w:pPr>
        <w:spacing w:after="160" w:line="259" w:lineRule="auto"/>
        <w:rPr>
          <w:rFonts w:ascii="Times New Roman" w:hAnsi="Times New Roman"/>
          <w:sz w:val="24"/>
          <w:szCs w:val="24"/>
        </w:rPr>
      </w:pPr>
      <w:r>
        <w:rPr>
          <w:rFonts w:ascii="Times New Roman" w:hAnsi="Times New Roman"/>
          <w:sz w:val="24"/>
          <w:szCs w:val="24"/>
        </w:rPr>
        <w:br w:type="page"/>
      </w:r>
    </w:p>
    <w:p w:rsidR="000D6CAC" w:rsidRPr="000D6CAC" w:rsidRDefault="000D6CAC" w:rsidP="000D6CAC">
      <w:pPr>
        <w:pStyle w:val="ListParagraph"/>
        <w:numPr>
          <w:ilvl w:val="0"/>
          <w:numId w:val="42"/>
        </w:numPr>
        <w:spacing w:after="0" w:line="256" w:lineRule="auto"/>
        <w:jc w:val="left"/>
        <w:rPr>
          <w:rFonts w:ascii="Times New Roman" w:hAnsi="Times New Roman"/>
          <w:b/>
          <w:sz w:val="24"/>
          <w:szCs w:val="24"/>
        </w:rPr>
      </w:pPr>
      <w:r w:rsidRPr="000D6CAC">
        <w:rPr>
          <w:rFonts w:ascii="Times New Roman" w:hAnsi="Times New Roman"/>
          <w:b/>
          <w:sz w:val="24"/>
          <w:szCs w:val="24"/>
        </w:rPr>
        <w:lastRenderedPageBreak/>
        <w:t>Mass Spectrometry (MS) data of test compounds</w:t>
      </w:r>
    </w:p>
    <w:p w:rsidR="000D6CAC" w:rsidRPr="000D6CAC" w:rsidRDefault="000D6CAC" w:rsidP="000D6CAC">
      <w:pPr>
        <w:pStyle w:val="ListParagraph"/>
        <w:spacing w:after="0" w:line="256" w:lineRule="auto"/>
        <w:ind w:left="360"/>
        <w:jc w:val="left"/>
        <w:rPr>
          <w:rFonts w:ascii="Times New Roman" w:hAnsi="Times New Roman"/>
          <w:b/>
          <w:sz w:val="24"/>
          <w:szCs w:val="24"/>
        </w:rPr>
      </w:pP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305" w:dyaOrig="4815">
          <v:shape id="_x0000_i1075" type="#_x0000_t75" style="width:515.25pt;height:240.75pt" o:ole="">
            <v:imagedata r:id="rId110" o:title=""/>
          </v:shape>
          <o:OLEObject Type="Embed" ProgID="ChemDraw.Document.6.0" ShapeID="_x0000_i1075" DrawAspect="Content" ObjectID="_1709976050" r:id="rId111"/>
        </w:object>
      </w:r>
    </w:p>
    <w:p w:rsidR="000D6CAC" w:rsidRPr="000D6CAC" w:rsidRDefault="000D6CAC" w:rsidP="000D6CAC">
      <w:pPr>
        <w:spacing w:after="0"/>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410" w:dyaOrig="4425">
          <v:shape id="_x0000_i1076" type="#_x0000_t75" style="width:520.5pt;height:221.25pt" o:ole="">
            <v:imagedata r:id="rId112" o:title=""/>
          </v:shape>
          <o:OLEObject Type="Embed" ProgID="ChemDraw.Document.6.0" ShapeID="_x0000_i1076" DrawAspect="Content" ObjectID="_1709976051" r:id="rId113"/>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485" w:dyaOrig="4185">
          <v:shape id="_x0000_i1077" type="#_x0000_t75" style="width:524.25pt;height:209.25pt" o:ole="">
            <v:imagedata r:id="rId114" o:title=""/>
          </v:shape>
          <o:OLEObject Type="Embed" ProgID="ChemDraw.Document.6.0" ShapeID="_x0000_i1077" DrawAspect="Content" ObjectID="_1709976052" r:id="rId115"/>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800" w:dyaOrig="4515">
          <v:shape id="_x0000_i1078" type="#_x0000_t75" style="width:540pt;height:225.75pt" o:ole="">
            <v:imagedata r:id="rId116" o:title=""/>
          </v:shape>
          <o:OLEObject Type="Embed" ProgID="ChemDraw.Document.6.0" ShapeID="_x0000_i1078" DrawAspect="Content" ObjectID="_1709976053" r:id="rId117"/>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500" w:dyaOrig="4575">
          <v:shape id="_x0000_i1079" type="#_x0000_t75" style="width:525pt;height:228.75pt" o:ole="">
            <v:imagedata r:id="rId118" o:title=""/>
          </v:shape>
          <o:OLEObject Type="Embed" ProgID="ChemDraw.Document.6.0" ShapeID="_x0000_i1079" DrawAspect="Content" ObjectID="_1709976054" r:id="rId119"/>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440" w:dyaOrig="4350">
          <v:shape id="_x0000_i1080" type="#_x0000_t75" style="width:522pt;height:217.5pt" o:ole="">
            <v:imagedata r:id="rId120" o:title=""/>
          </v:shape>
          <o:OLEObject Type="Embed" ProgID="ChemDraw.Document.6.0" ShapeID="_x0000_i1080" DrawAspect="Content" ObjectID="_1709976055" r:id="rId121"/>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9630" w:dyaOrig="4875">
          <v:shape id="_x0000_i1081" type="#_x0000_t75" style="width:481.5pt;height:243.75pt" o:ole="">
            <v:imagedata r:id="rId122" o:title=""/>
          </v:shape>
          <o:OLEObject Type="Embed" ProgID="ChemDraw.Document.6.0" ShapeID="_x0000_i1081" DrawAspect="Content" ObjectID="_1709976056" r:id="rId123"/>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260" w:dyaOrig="4665">
          <v:shape id="_x0000_i1082" type="#_x0000_t75" style="width:513pt;height:233.25pt" o:ole="">
            <v:imagedata r:id="rId124" o:title=""/>
          </v:shape>
          <o:OLEObject Type="Embed" ProgID="ChemDraw.Document.6.0" ShapeID="_x0000_i1082" DrawAspect="Content" ObjectID="_1709976057" r:id="rId125"/>
        </w:object>
      </w:r>
      <w:r w:rsidRPr="000D6CAC">
        <w:rPr>
          <w:rFonts w:ascii="Times New Roman" w:hAnsi="Times New Roman"/>
          <w:sz w:val="24"/>
          <w:szCs w:val="24"/>
        </w:rPr>
        <w:object w:dxaOrig="10350" w:dyaOrig="4800">
          <v:shape id="_x0000_i1083" type="#_x0000_t75" style="width:517.5pt;height:240pt" o:ole="">
            <v:imagedata r:id="rId126" o:title=""/>
          </v:shape>
          <o:OLEObject Type="Embed" ProgID="ChemDraw.Document.6.0" ShapeID="_x0000_i1083" DrawAspect="Content" ObjectID="_1709976058" r:id="rId127"/>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545" w:dyaOrig="4245">
          <v:shape id="_x0000_i1084" type="#_x0000_t75" style="width:527.25pt;height:212.25pt" o:ole="">
            <v:imagedata r:id="rId128" o:title=""/>
          </v:shape>
          <o:OLEObject Type="Embed" ProgID="ChemDraw.Document.6.0" ShapeID="_x0000_i1084" DrawAspect="Content" ObjectID="_1709976059" r:id="rId129"/>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365" w:dyaOrig="4455">
          <v:shape id="_x0000_i1085" type="#_x0000_t75" style="width:518.25pt;height:222.75pt" o:ole="">
            <v:imagedata r:id="rId130" o:title=""/>
          </v:shape>
          <o:OLEObject Type="Embed" ProgID="ChemDraw.Document.6.0" ShapeID="_x0000_i1085" DrawAspect="Content" ObjectID="_1709976060" r:id="rId131"/>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050" w:dyaOrig="5115">
          <v:shape id="_x0000_i1086" type="#_x0000_t75" style="width:502.5pt;height:255.75pt" o:ole="">
            <v:imagedata r:id="rId132" o:title=""/>
          </v:shape>
          <o:OLEObject Type="Embed" ProgID="ChemDraw.Document.6.0" ShapeID="_x0000_i1086" DrawAspect="Content" ObjectID="_1709976061" r:id="rId133"/>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305" w:dyaOrig="4230">
          <v:shape id="_x0000_i1087" type="#_x0000_t75" style="width:515.25pt;height:211.5pt" o:ole="">
            <v:imagedata r:id="rId134" o:title=""/>
          </v:shape>
          <o:OLEObject Type="Embed" ProgID="ChemDraw.Document.6.0" ShapeID="_x0000_i1087" DrawAspect="Content" ObjectID="_1709976062" r:id="rId135"/>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500" w:dyaOrig="4815">
          <v:shape id="_x0000_i1088" type="#_x0000_t75" style="width:525pt;height:240.75pt" o:ole="">
            <v:imagedata r:id="rId136" o:title=""/>
          </v:shape>
          <o:OLEObject Type="Embed" ProgID="ChemDraw.Document.6.0" ShapeID="_x0000_i1088" DrawAspect="Content" ObjectID="_1709976063" r:id="rId137"/>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500" w:dyaOrig="4185">
          <v:shape id="_x0000_i1089" type="#_x0000_t75" style="width:525pt;height:209.25pt" o:ole="">
            <v:imagedata r:id="rId138" o:title=""/>
          </v:shape>
          <o:OLEObject Type="Embed" ProgID="ChemDraw.Document.6.0" ShapeID="_x0000_i1089" DrawAspect="Content" ObjectID="_1709976064" r:id="rId139"/>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710" w:dyaOrig="4275">
          <v:shape id="_x0000_i1090" type="#_x0000_t75" style="width:535.5pt;height:213.75pt" o:ole="">
            <v:imagedata r:id="rId140" o:title=""/>
          </v:shape>
          <o:OLEObject Type="Embed" ProgID="ChemDraw.Document.6.0" ShapeID="_x0000_i1090" DrawAspect="Content" ObjectID="_1709976065" r:id="rId141"/>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515" w:dyaOrig="6045">
          <v:shape id="_x0000_i1091" type="#_x0000_t75" style="width:525.75pt;height:302.25pt" o:ole="">
            <v:imagedata r:id="rId142" o:title=""/>
          </v:shape>
          <o:OLEObject Type="Embed" ProgID="ChemDraw.Document.6.0" ShapeID="_x0000_i1091" DrawAspect="Content" ObjectID="_1709976066" r:id="rId143"/>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365" w:dyaOrig="6195">
          <v:shape id="_x0000_i1092" type="#_x0000_t75" style="width:518.25pt;height:309.75pt" o:ole="">
            <v:imagedata r:id="rId144" o:title=""/>
          </v:shape>
          <o:OLEObject Type="Embed" ProgID="ChemDraw.Document.6.0" ShapeID="_x0000_i1092" DrawAspect="Content" ObjectID="_1709976067" r:id="rId145"/>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515" w:dyaOrig="4605">
          <v:shape id="_x0000_i1093" type="#_x0000_t75" style="width:525.75pt;height:230.25pt" o:ole="">
            <v:imagedata r:id="rId146" o:title=""/>
          </v:shape>
          <o:OLEObject Type="Embed" ProgID="ChemDraw.Document.6.0" ShapeID="_x0000_i1093" DrawAspect="Content" ObjectID="_1709976068" r:id="rId14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515" w:dyaOrig="4470">
          <v:shape id="_x0000_i1094" type="#_x0000_t75" style="width:525.75pt;height:223.5pt" o:ole="">
            <v:imagedata r:id="rId148" o:title=""/>
          </v:shape>
          <o:OLEObject Type="Embed" ProgID="ChemDraw.Document.6.0" ShapeID="_x0000_i1094" DrawAspect="Content" ObjectID="_1709976069" r:id="rId149"/>
        </w:object>
      </w:r>
    </w:p>
    <w:p w:rsidR="000D6CAC" w:rsidRPr="000D6CAC" w:rsidRDefault="000D6CAC" w:rsidP="000D6CAC">
      <w:pPr>
        <w:spacing w:after="0"/>
        <w:rPr>
          <w:rFonts w:ascii="Times New Roman" w:hAnsi="Times New Roman"/>
          <w:sz w:val="24"/>
          <w:szCs w:val="24"/>
        </w:rPr>
      </w:pPr>
      <w:r w:rsidRPr="000D6CAC">
        <w:rPr>
          <w:rFonts w:ascii="Times New Roman" w:hAnsi="Times New Roman"/>
          <w:sz w:val="24"/>
          <w:szCs w:val="24"/>
        </w:rPr>
        <w:object w:dxaOrig="10665" w:dyaOrig="4755">
          <v:shape id="_x0000_i1095" type="#_x0000_t75" style="width:533.25pt;height:237.75pt" o:ole="">
            <v:imagedata r:id="rId150" o:title=""/>
          </v:shape>
          <o:OLEObject Type="Embed" ProgID="ChemDraw.Document.6.0" ShapeID="_x0000_i1095" DrawAspect="Content" ObjectID="_1709976070" r:id="rId151"/>
        </w:objec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665" w:dyaOrig="4605">
          <v:shape id="_x0000_i1096" type="#_x0000_t75" style="width:533.25pt;height:230.25pt" o:ole="">
            <v:imagedata r:id="rId152" o:title=""/>
          </v:shape>
          <o:OLEObject Type="Embed" ProgID="ChemDraw.Document.6.0" ShapeID="_x0000_i1096" DrawAspect="Content" ObjectID="_1709976071" r:id="rId153"/>
        </w:object>
      </w:r>
    </w:p>
    <w:p w:rsidR="000D6CAC" w:rsidRPr="000D6CAC" w:rsidRDefault="000D6CAC" w:rsidP="000D6CAC">
      <w:pPr>
        <w:rPr>
          <w:rFonts w:ascii="Times New Roman" w:eastAsia="Times New Roman" w:hAnsi="Times New Roman"/>
          <w:b/>
          <w:sz w:val="24"/>
          <w:szCs w:val="24"/>
        </w:rPr>
      </w:pPr>
      <w:r w:rsidRPr="000D6CAC">
        <w:rPr>
          <w:rFonts w:ascii="Times New Roman" w:hAnsi="Times New Roman"/>
          <w:sz w:val="24"/>
          <w:szCs w:val="24"/>
        </w:rPr>
        <w:object w:dxaOrig="10800" w:dyaOrig="4320">
          <v:shape id="_x0000_i1097" type="#_x0000_t75" style="width:540pt;height:3in" o:ole="">
            <v:imagedata r:id="rId154" o:title=""/>
          </v:shape>
          <o:OLEObject Type="Embed" ProgID="ChemDraw.Document.6.0" ShapeID="_x0000_i1097" DrawAspect="Content" ObjectID="_1709976072" r:id="rId155"/>
        </w:object>
      </w:r>
      <w:r w:rsidRPr="000D6CAC">
        <w:rPr>
          <w:rFonts w:ascii="Times New Roman" w:hAnsi="Times New Roman"/>
          <w:b/>
          <w:sz w:val="24"/>
          <w:szCs w:val="24"/>
        </w:rPr>
        <w:br w:type="page"/>
      </w:r>
    </w:p>
    <w:p w:rsidR="000D6CAC" w:rsidRPr="000D6CAC" w:rsidRDefault="000D6CAC" w:rsidP="000D6CAC">
      <w:pPr>
        <w:pStyle w:val="ListParagraph"/>
        <w:numPr>
          <w:ilvl w:val="0"/>
          <w:numId w:val="42"/>
        </w:numPr>
        <w:spacing w:after="160" w:line="256" w:lineRule="auto"/>
        <w:jc w:val="left"/>
        <w:rPr>
          <w:rFonts w:ascii="Times New Roman" w:hAnsi="Times New Roman"/>
          <w:b/>
          <w:sz w:val="24"/>
          <w:szCs w:val="24"/>
        </w:rPr>
      </w:pPr>
      <w:r w:rsidRPr="000D6CAC">
        <w:rPr>
          <w:rFonts w:ascii="Times New Roman" w:hAnsi="Times New Roman"/>
          <w:b/>
          <w:sz w:val="24"/>
          <w:szCs w:val="24"/>
        </w:rPr>
        <w:lastRenderedPageBreak/>
        <w:t xml:space="preserve">HLPC </w:t>
      </w:r>
      <w:r w:rsidR="00AE7B8F">
        <w:rPr>
          <w:rFonts w:ascii="Times New Roman" w:hAnsi="Times New Roman"/>
          <w:b/>
          <w:sz w:val="24"/>
          <w:szCs w:val="24"/>
        </w:rPr>
        <w:t xml:space="preserve">chromatograms </w:t>
      </w:r>
      <w:r w:rsidRPr="000D6CAC">
        <w:rPr>
          <w:rFonts w:ascii="Times New Roman" w:hAnsi="Times New Roman"/>
          <w:b/>
          <w:sz w:val="24"/>
          <w:szCs w:val="24"/>
        </w:rPr>
        <w:t>of test compounds</w:t>
      </w: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7065">
          <v:shape id="_x0000_i1098" type="#_x0000_t75" style="width:510.75pt;height:353.25pt" o:ole="">
            <v:imagedata r:id="rId156" o:title=""/>
          </v:shape>
          <o:OLEObject Type="Embed" ProgID="ChemDraw.Document.6.0" ShapeID="_x0000_i1098" DrawAspect="Content" ObjectID="_1709976073" r:id="rId15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7050">
          <v:shape id="_x0000_i1099" type="#_x0000_t75" style="width:510.75pt;height:352.5pt" o:ole="">
            <v:imagedata r:id="rId158" o:title=""/>
          </v:shape>
          <o:OLEObject Type="Embed" ProgID="ChemDraw.Document.6.0" ShapeID="_x0000_i1099" DrawAspect="Content" ObjectID="_1709976074" r:id="rId15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0" type="#_x0000_t75" style="width:510.75pt;height:345.75pt" o:ole="">
            <v:imagedata r:id="rId160" o:title=""/>
          </v:shape>
          <o:OLEObject Type="Embed" ProgID="ChemDraw.Document.6.0" ShapeID="_x0000_i1100" DrawAspect="Content" ObjectID="_1709976075" r:id="rId16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1" type="#_x0000_t75" style="width:510.75pt;height:345.75pt" o:ole="">
            <v:imagedata r:id="rId162" o:title=""/>
          </v:shape>
          <o:OLEObject Type="Embed" ProgID="ChemDraw.Document.6.0" ShapeID="_x0000_i1101" DrawAspect="Content" ObjectID="_1709976076" r:id="rId16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765">
          <v:shape id="_x0000_i1102" type="#_x0000_t75" style="width:510.75pt;height:338.25pt" o:ole="">
            <v:imagedata r:id="rId164" o:title=""/>
          </v:shape>
          <o:OLEObject Type="Embed" ProgID="ChemDraw.Document.6.0" ShapeID="_x0000_i1102" DrawAspect="Content" ObjectID="_1709976077" r:id="rId16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3" type="#_x0000_t75" style="width:510.75pt;height:345.75pt" o:ole="">
            <v:imagedata r:id="rId166" o:title=""/>
          </v:shape>
          <o:OLEObject Type="Embed" ProgID="ChemDraw.Document.6.0" ShapeID="_x0000_i1103" DrawAspect="Content" ObjectID="_1709976078" r:id="rId16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4" type="#_x0000_t75" style="width:510.75pt;height:345.75pt" o:ole="">
            <v:imagedata r:id="rId168" o:title=""/>
          </v:shape>
          <o:OLEObject Type="Embed" ProgID="ChemDraw.Document.6.0" ShapeID="_x0000_i1104" DrawAspect="Content" ObjectID="_1709976079" r:id="rId16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5" type="#_x0000_t75" style="width:510.75pt;height:345.75pt" o:ole="">
            <v:imagedata r:id="rId170" o:title=""/>
          </v:shape>
          <o:OLEObject Type="Embed" ProgID="ChemDraw.Document.6.0" ShapeID="_x0000_i1105" DrawAspect="Content" ObjectID="_1709976080" r:id="rId17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765">
          <v:shape id="_x0000_i1106" type="#_x0000_t75" style="width:510.75pt;height:338.25pt" o:ole="">
            <v:imagedata r:id="rId172" o:title=""/>
          </v:shape>
          <o:OLEObject Type="Embed" ProgID="ChemDraw.Document.6.0" ShapeID="_x0000_i1106" DrawAspect="Content" ObjectID="_1709976081" r:id="rId17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7065">
          <v:shape id="_x0000_i1107" type="#_x0000_t75" style="width:510.75pt;height:353.25pt" o:ole="">
            <v:imagedata r:id="rId174" o:title=""/>
          </v:shape>
          <o:OLEObject Type="Embed" ProgID="ChemDraw.Document.6.0" ShapeID="_x0000_i1107" DrawAspect="Content" ObjectID="_1709976082" r:id="rId17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8" type="#_x0000_t75" style="width:510.75pt;height:345.75pt" o:ole="">
            <v:imagedata r:id="rId176" o:title=""/>
          </v:shape>
          <o:OLEObject Type="Embed" ProgID="ChemDraw.Document.6.0" ShapeID="_x0000_i1108" DrawAspect="Content" ObjectID="_1709976083" r:id="rId17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09" type="#_x0000_t75" style="width:510.75pt;height:345.75pt" o:ole="">
            <v:imagedata r:id="rId178" o:title=""/>
          </v:shape>
          <o:OLEObject Type="Embed" ProgID="ChemDraw.Document.6.0" ShapeID="_x0000_i1109" DrawAspect="Content" ObjectID="_1709976084" r:id="rId17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7065">
          <v:shape id="_x0000_i1110" type="#_x0000_t75" style="width:510.75pt;height:353.25pt" o:ole="">
            <v:imagedata r:id="rId180" o:title=""/>
          </v:shape>
          <o:OLEObject Type="Embed" ProgID="ChemDraw.Document.6.0" ShapeID="_x0000_i1110" DrawAspect="Content" ObjectID="_1709976085" r:id="rId18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765">
          <v:shape id="_x0000_i1111" type="#_x0000_t75" style="width:510.75pt;height:338.25pt" o:ole="">
            <v:imagedata r:id="rId182" o:title=""/>
          </v:shape>
          <o:OLEObject Type="Embed" ProgID="ChemDraw.Document.6.0" ShapeID="_x0000_i1111" DrawAspect="Content" ObjectID="_1709976086" r:id="rId18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15" w:dyaOrig="6915">
          <v:shape id="_x0000_i1112" type="#_x0000_t75" style="width:510.75pt;height:345.75pt" o:ole="">
            <v:imagedata r:id="rId184" o:title=""/>
          </v:shape>
          <o:OLEObject Type="Embed" ProgID="ChemDraw.Document.6.0" ShapeID="_x0000_i1112" DrawAspect="Content" ObjectID="_1709976087" r:id="rId18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6900">
          <v:shape id="_x0000_i1113" type="#_x0000_t75" style="width:511.5pt;height:345pt" o:ole="">
            <v:imagedata r:id="rId186" o:title=""/>
          </v:shape>
          <o:OLEObject Type="Embed" ProgID="ChemDraw.Document.6.0" ShapeID="_x0000_i1113" DrawAspect="Content" ObjectID="_1709976088" r:id="rId18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7095">
          <v:shape id="_x0000_i1114" type="#_x0000_t75" style="width:511.5pt;height:354.75pt" o:ole="">
            <v:imagedata r:id="rId188" o:title=""/>
          </v:shape>
          <o:OLEObject Type="Embed" ProgID="ChemDraw.Document.6.0" ShapeID="_x0000_i1114" DrawAspect="Content" ObjectID="_1709976089" r:id="rId18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6795">
          <v:shape id="_x0000_i1115" type="#_x0000_t75" style="width:511.5pt;height:339.75pt" o:ole="">
            <v:imagedata r:id="rId190" o:title=""/>
          </v:shape>
          <o:OLEObject Type="Embed" ProgID="ChemDraw.Document.6.0" ShapeID="_x0000_i1115" DrawAspect="Content" ObjectID="_1709976090" r:id="rId19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7035">
          <v:shape id="_x0000_i1116" type="#_x0000_t75" style="width:511.5pt;height:351.75pt" o:ole="">
            <v:imagedata r:id="rId192" o:title=""/>
          </v:shape>
          <o:OLEObject Type="Embed" ProgID="ChemDraw.Document.6.0" ShapeID="_x0000_i1116" DrawAspect="Content" ObjectID="_1709976091" r:id="rId193"/>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75" w:dyaOrig="6825">
          <v:shape id="_x0000_i1117" type="#_x0000_t75" style="width:513.75pt;height:341.25pt" o:ole="">
            <v:imagedata r:id="rId194" o:title=""/>
          </v:shape>
          <o:OLEObject Type="Embed" ProgID="ChemDraw.Document.6.0" ShapeID="_x0000_i1117" DrawAspect="Content" ObjectID="_1709976092" r:id="rId195"/>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6810">
          <v:shape id="_x0000_i1118" type="#_x0000_t75" style="width:511.5pt;height:340.5pt" o:ole="">
            <v:imagedata r:id="rId196" o:title=""/>
          </v:shape>
          <o:OLEObject Type="Embed" ProgID="ChemDraw.Document.6.0" ShapeID="_x0000_i1118" DrawAspect="Content" ObjectID="_1709976093" r:id="rId197"/>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6720">
          <v:shape id="_x0000_i1119" type="#_x0000_t75" style="width:511.5pt;height:336pt" o:ole="">
            <v:imagedata r:id="rId198" o:title=""/>
          </v:shape>
          <o:OLEObject Type="Embed" ProgID="ChemDraw.Document.6.0" ShapeID="_x0000_i1119" DrawAspect="Content" ObjectID="_1709976094" r:id="rId199"/>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sz w:val="24"/>
          <w:szCs w:val="24"/>
        </w:rPr>
        <w:object w:dxaOrig="10230" w:dyaOrig="6885">
          <v:shape id="_x0000_i1120" type="#_x0000_t75" style="width:511.5pt;height:344.25pt" o:ole="">
            <v:imagedata r:id="rId200" o:title=""/>
          </v:shape>
          <o:OLEObject Type="Embed" ProgID="ChemDraw.Document.6.0" ShapeID="_x0000_i1120" DrawAspect="Content" ObjectID="_1709976095" r:id="rId201"/>
        </w:object>
      </w: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pStyle w:val="ListParagraph"/>
        <w:numPr>
          <w:ilvl w:val="0"/>
          <w:numId w:val="42"/>
        </w:numPr>
        <w:spacing w:after="160" w:line="256" w:lineRule="auto"/>
        <w:jc w:val="left"/>
        <w:rPr>
          <w:rFonts w:ascii="Times New Roman" w:hAnsi="Times New Roman"/>
          <w:b/>
          <w:sz w:val="24"/>
          <w:szCs w:val="24"/>
        </w:rPr>
      </w:pPr>
      <w:r w:rsidRPr="000D6CAC">
        <w:rPr>
          <w:rFonts w:ascii="Times New Roman" w:hAnsi="Times New Roman"/>
          <w:b/>
          <w:sz w:val="24"/>
          <w:szCs w:val="24"/>
        </w:rPr>
        <w:lastRenderedPageBreak/>
        <w:t xml:space="preserve">DTC/DSC </w:t>
      </w:r>
      <w:r w:rsidR="00AE7B8F">
        <w:rPr>
          <w:rFonts w:ascii="Times New Roman" w:hAnsi="Times New Roman"/>
          <w:b/>
          <w:sz w:val="24"/>
          <w:szCs w:val="24"/>
        </w:rPr>
        <w:t>thermograms and HSM micrograms</w:t>
      </w:r>
    </w:p>
    <w:p w:rsidR="000D6CAC" w:rsidRPr="000D6CAC" w:rsidRDefault="000D6CAC" w:rsidP="000D6CAC">
      <w:pPr>
        <w:pStyle w:val="ListParagraph"/>
        <w:spacing w:after="160" w:line="256" w:lineRule="auto"/>
        <w:ind w:left="360"/>
        <w:jc w:val="left"/>
        <w:rPr>
          <w:rFonts w:ascii="Times New Roman" w:hAnsi="Times New Roman"/>
          <w:sz w:val="24"/>
          <w:szCs w:val="24"/>
        </w:rPr>
      </w:pPr>
      <w:r w:rsidRPr="000D6CAC">
        <w:rPr>
          <w:rFonts w:ascii="Times New Roman" w:hAnsi="Times New Roman"/>
          <w:sz w:val="24"/>
          <w:szCs w:val="24"/>
        </w:rPr>
        <w:object w:dxaOrig="10155" w:dyaOrig="7605">
          <v:shape id="_x0000_i1121" type="#_x0000_t75" style="width:507.75pt;height:380.25pt" o:ole="">
            <v:imagedata r:id="rId202" o:title=""/>
          </v:shape>
          <o:OLEObject Type="Embed" ProgID="ChemDraw.Document.6.0" ShapeID="_x0000_i1121" DrawAspect="Content" ObjectID="_1709976096" r:id="rId203"/>
        </w:object>
      </w:r>
    </w:p>
    <w:p w:rsidR="000D6CAC" w:rsidRPr="000D6CAC" w:rsidRDefault="000D6CAC" w:rsidP="000D6CAC">
      <w:pPr>
        <w:pStyle w:val="ListParagraph"/>
        <w:spacing w:after="160" w:line="256" w:lineRule="auto"/>
        <w:ind w:left="360"/>
        <w:jc w:val="left"/>
        <w:rPr>
          <w:rFonts w:ascii="Times New Roman" w:hAnsi="Times New Roman"/>
          <w:sz w:val="24"/>
          <w:szCs w:val="24"/>
        </w:rPr>
      </w:pPr>
    </w:p>
    <w:p w:rsidR="000D6CAC" w:rsidRPr="000D6CAC" w:rsidRDefault="000D6CAC" w:rsidP="000D6CAC">
      <w:pPr>
        <w:pStyle w:val="ListParagraph"/>
        <w:spacing w:after="160" w:line="256" w:lineRule="auto"/>
        <w:ind w:left="360"/>
        <w:jc w:val="left"/>
        <w:rPr>
          <w:rFonts w:ascii="Times New Roman" w:hAnsi="Times New Roman"/>
          <w:sz w:val="24"/>
          <w:szCs w:val="24"/>
        </w:rPr>
      </w:pPr>
    </w:p>
    <w:p w:rsidR="000D6CAC" w:rsidRPr="000D6CAC" w:rsidRDefault="000D6CAC" w:rsidP="000D6CAC">
      <w:pPr>
        <w:pStyle w:val="ListParagraph"/>
        <w:spacing w:after="160" w:line="256" w:lineRule="auto"/>
        <w:ind w:left="360"/>
        <w:jc w:val="left"/>
        <w:rPr>
          <w:rFonts w:ascii="Times New Roman" w:hAnsi="Times New Roman"/>
          <w:sz w:val="24"/>
          <w:szCs w:val="24"/>
        </w:rPr>
      </w:pPr>
    </w:p>
    <w:p w:rsidR="000D6CAC" w:rsidRPr="000D6CAC" w:rsidRDefault="000D6CAC" w:rsidP="000D6CAC">
      <w:pPr>
        <w:pStyle w:val="ListParagraph"/>
        <w:spacing w:after="160" w:line="256" w:lineRule="auto"/>
        <w:ind w:left="360"/>
        <w:jc w:val="left"/>
        <w:rPr>
          <w:rFonts w:ascii="Times New Roman" w:hAnsi="Times New Roman"/>
          <w:sz w:val="24"/>
          <w:szCs w:val="24"/>
        </w:rPr>
      </w:pPr>
    </w:p>
    <w:p w:rsidR="000D6CAC" w:rsidRPr="000D6CAC" w:rsidRDefault="000D6CAC" w:rsidP="000D6CAC">
      <w:pPr>
        <w:pStyle w:val="ListParagraph"/>
        <w:spacing w:after="160" w:line="256" w:lineRule="auto"/>
        <w:ind w:left="360"/>
        <w:jc w:val="left"/>
        <w:rPr>
          <w:rFonts w:ascii="Times New Roman" w:hAnsi="Times New Roman"/>
          <w:sz w:val="24"/>
          <w:szCs w:val="24"/>
        </w:rPr>
      </w:pPr>
      <w:r w:rsidRPr="000D6CAC">
        <w:rPr>
          <w:rFonts w:ascii="Times New Roman" w:hAnsi="Times New Roman"/>
          <w:sz w:val="24"/>
          <w:szCs w:val="24"/>
        </w:rPr>
        <w:object w:dxaOrig="9960" w:dyaOrig="7395">
          <v:shape id="_x0000_i1122" type="#_x0000_t75" style="width:498pt;height:369.75pt" o:ole="">
            <v:imagedata r:id="rId204" o:title=""/>
          </v:shape>
          <o:OLEObject Type="Embed" ProgID="ChemDraw.Document.6.0" ShapeID="_x0000_i1122" DrawAspect="Content" ObjectID="_1709976097" r:id="rId205"/>
        </w:object>
      </w:r>
    </w:p>
    <w:p w:rsidR="000D6CAC" w:rsidRPr="000D6CAC" w:rsidRDefault="000D6CAC" w:rsidP="000D6CAC">
      <w:pPr>
        <w:pStyle w:val="ListParagraph"/>
        <w:spacing w:after="160" w:line="256" w:lineRule="auto"/>
        <w:ind w:left="360"/>
        <w:jc w:val="left"/>
        <w:rPr>
          <w:rFonts w:ascii="Times New Roman" w:hAnsi="Times New Roman"/>
          <w:sz w:val="24"/>
          <w:szCs w:val="24"/>
        </w:rPr>
      </w:pPr>
    </w:p>
    <w:p w:rsidR="000D6CAC" w:rsidRPr="000D6CAC" w:rsidRDefault="000D6CAC" w:rsidP="000D6CAC">
      <w:pPr>
        <w:pStyle w:val="ListParagraph"/>
        <w:spacing w:after="160" w:line="256" w:lineRule="auto"/>
        <w:ind w:left="360"/>
        <w:jc w:val="left"/>
        <w:rPr>
          <w:rFonts w:ascii="Times New Roman" w:hAnsi="Times New Roman"/>
          <w:b/>
          <w:sz w:val="24"/>
          <w:szCs w:val="24"/>
        </w:rPr>
      </w:pPr>
    </w:p>
    <w:p w:rsidR="000D6CAC" w:rsidRPr="000D6CAC" w:rsidRDefault="000D6CAC" w:rsidP="000D6CAC">
      <w:pPr>
        <w:pStyle w:val="ListParagraph"/>
        <w:spacing w:after="160" w:line="256" w:lineRule="auto"/>
        <w:ind w:left="360"/>
        <w:jc w:val="left"/>
        <w:rPr>
          <w:rFonts w:ascii="Times New Roman" w:hAnsi="Times New Roman"/>
          <w:b/>
          <w:sz w:val="24"/>
          <w:szCs w:val="24"/>
        </w:rPr>
      </w:pPr>
      <w:r w:rsidRPr="000D6CAC">
        <w:rPr>
          <w:rFonts w:ascii="Times New Roman" w:hAnsi="Times New Roman"/>
          <w:sz w:val="24"/>
          <w:szCs w:val="24"/>
        </w:rPr>
        <w:object w:dxaOrig="9915" w:dyaOrig="8670">
          <v:shape id="_x0000_i1123" type="#_x0000_t75" style="width:495.75pt;height:433.5pt" o:ole="">
            <v:imagedata r:id="rId206" o:title=""/>
          </v:shape>
          <o:OLEObject Type="Embed" ProgID="ChemDraw.Document.6.0" ShapeID="_x0000_i1123" DrawAspect="Content" ObjectID="_1709976098" r:id="rId207"/>
        </w:object>
      </w:r>
    </w:p>
    <w:p w:rsidR="000D6CAC" w:rsidRPr="000D6CAC" w:rsidRDefault="000D6CAC" w:rsidP="000D6CAC">
      <w:pPr>
        <w:pStyle w:val="ListParagraph"/>
        <w:spacing w:after="160" w:line="256" w:lineRule="auto"/>
        <w:ind w:left="360"/>
        <w:jc w:val="left"/>
        <w:rPr>
          <w:rFonts w:ascii="Times New Roman" w:hAnsi="Times New Roman"/>
          <w:b/>
          <w:sz w:val="24"/>
          <w:szCs w:val="24"/>
        </w:rPr>
      </w:pPr>
      <w:r w:rsidRPr="000D6CAC">
        <w:rPr>
          <w:rFonts w:ascii="Times New Roman" w:hAnsi="Times New Roman"/>
          <w:sz w:val="24"/>
          <w:szCs w:val="24"/>
        </w:rPr>
        <w:object w:dxaOrig="9630" w:dyaOrig="7080">
          <v:shape id="_x0000_i1124" type="#_x0000_t75" style="width:481.5pt;height:354pt" o:ole="">
            <v:imagedata r:id="rId208" o:title=""/>
          </v:shape>
          <o:OLEObject Type="Embed" ProgID="ChemDraw.Document.6.0" ShapeID="_x0000_i1124" DrawAspect="Content" ObjectID="_1709976099" r:id="rId209"/>
        </w:object>
      </w:r>
    </w:p>
    <w:p w:rsidR="000D6CAC" w:rsidRPr="000D6CAC" w:rsidRDefault="000D6CAC" w:rsidP="000D6CAC">
      <w:pPr>
        <w:pStyle w:val="ListParagraph"/>
        <w:spacing w:after="160" w:line="256" w:lineRule="auto"/>
        <w:ind w:left="360"/>
        <w:jc w:val="left"/>
        <w:rPr>
          <w:rFonts w:ascii="Times New Roman" w:hAnsi="Times New Roman"/>
          <w:b/>
          <w:sz w:val="24"/>
          <w:szCs w:val="24"/>
        </w:rPr>
      </w:pPr>
    </w:p>
    <w:p w:rsidR="000D6CAC" w:rsidRPr="000D6CAC" w:rsidRDefault="000D6CAC" w:rsidP="000D6CAC">
      <w:pPr>
        <w:pStyle w:val="ListParagraph"/>
        <w:spacing w:after="160" w:line="256" w:lineRule="auto"/>
        <w:ind w:left="360"/>
        <w:jc w:val="left"/>
        <w:rPr>
          <w:rFonts w:ascii="Times New Roman" w:hAnsi="Times New Roman"/>
          <w:b/>
          <w:sz w:val="24"/>
          <w:szCs w:val="24"/>
        </w:rPr>
      </w:pPr>
    </w:p>
    <w:p w:rsidR="000D6CAC" w:rsidRPr="000D6CAC" w:rsidRDefault="000D6CAC" w:rsidP="000D6CAC">
      <w:pPr>
        <w:pStyle w:val="ListParagraph"/>
        <w:spacing w:after="160" w:line="256" w:lineRule="auto"/>
        <w:ind w:left="360"/>
        <w:jc w:val="left"/>
        <w:rPr>
          <w:rFonts w:ascii="Times New Roman" w:hAnsi="Times New Roman"/>
          <w:b/>
          <w:sz w:val="24"/>
          <w:szCs w:val="24"/>
        </w:rPr>
      </w:pPr>
      <w:r w:rsidRPr="000D6CAC">
        <w:rPr>
          <w:rFonts w:ascii="Times New Roman" w:hAnsi="Times New Roman"/>
          <w:sz w:val="24"/>
          <w:szCs w:val="24"/>
        </w:rPr>
        <w:object w:dxaOrig="10080" w:dyaOrig="7770">
          <v:shape id="_x0000_i1125" type="#_x0000_t75" style="width:7in;height:388.5pt" o:ole="">
            <v:imagedata r:id="rId210" o:title=""/>
          </v:shape>
          <o:OLEObject Type="Embed" ProgID="ChemDraw.Document.6.0" ShapeID="_x0000_i1125" DrawAspect="Content" ObjectID="_1709976100" r:id="rId211"/>
        </w:object>
      </w:r>
    </w:p>
    <w:p w:rsidR="000D6CAC" w:rsidRPr="000D6CAC" w:rsidRDefault="000D6CAC" w:rsidP="000D6CAC">
      <w:pPr>
        <w:pStyle w:val="ListParagraph"/>
        <w:spacing w:after="160" w:line="256" w:lineRule="auto"/>
        <w:ind w:left="360"/>
        <w:jc w:val="left"/>
        <w:rPr>
          <w:rFonts w:ascii="Times New Roman" w:hAnsi="Times New Roman"/>
          <w:b/>
          <w:sz w:val="24"/>
          <w:szCs w:val="24"/>
        </w:rPr>
      </w:pPr>
    </w:p>
    <w:p w:rsidR="000D6CAC" w:rsidRPr="000D6CAC" w:rsidRDefault="000D6CAC" w:rsidP="000D6CAC">
      <w:pPr>
        <w:spacing w:after="160" w:line="259" w:lineRule="auto"/>
        <w:rPr>
          <w:rFonts w:ascii="Times New Roman" w:eastAsia="Times New Roman" w:hAnsi="Times New Roman"/>
          <w:b/>
          <w:sz w:val="24"/>
          <w:szCs w:val="24"/>
        </w:rPr>
      </w:pPr>
      <w:r w:rsidRPr="000D6CAC">
        <w:rPr>
          <w:rFonts w:ascii="Times New Roman" w:hAnsi="Times New Roman"/>
          <w:b/>
          <w:sz w:val="24"/>
          <w:szCs w:val="24"/>
        </w:rPr>
        <w:br w:type="page"/>
      </w:r>
    </w:p>
    <w:p w:rsidR="000D6CAC" w:rsidRPr="000D6CAC" w:rsidRDefault="000D6CAC" w:rsidP="000D6CAC">
      <w:pPr>
        <w:pStyle w:val="ListParagraph"/>
        <w:numPr>
          <w:ilvl w:val="0"/>
          <w:numId w:val="37"/>
        </w:numPr>
        <w:spacing w:after="160" w:line="259" w:lineRule="auto"/>
        <w:jc w:val="left"/>
        <w:rPr>
          <w:rFonts w:ascii="Times New Roman" w:hAnsi="Times New Roman"/>
          <w:b/>
          <w:sz w:val="24"/>
          <w:szCs w:val="24"/>
        </w:rPr>
      </w:pPr>
      <w:r w:rsidRPr="000D6CAC">
        <w:rPr>
          <w:rFonts w:ascii="Times New Roman" w:hAnsi="Times New Roman"/>
          <w:b/>
          <w:sz w:val="24"/>
          <w:szCs w:val="24"/>
        </w:rPr>
        <w:lastRenderedPageBreak/>
        <w:t>SWISSADME</w:t>
      </w:r>
    </w:p>
    <w:p w:rsidR="000D6CAC" w:rsidRPr="000D6CAC" w:rsidRDefault="000D6CAC" w:rsidP="000D6CAC">
      <w:pPr>
        <w:rPr>
          <w:rFonts w:ascii="Times New Roman" w:hAnsi="Times New Roman"/>
          <w:sz w:val="24"/>
          <w:szCs w:val="24"/>
        </w:rPr>
      </w:pPr>
    </w:p>
    <w:p w:rsidR="000D6CAC" w:rsidRPr="000D6CAC" w:rsidRDefault="000D6CAC" w:rsidP="000D6CAC">
      <w:pPr>
        <w:jc w:val="both"/>
        <w:rPr>
          <w:rFonts w:ascii="Times New Roman" w:hAnsi="Times New Roman"/>
          <w:sz w:val="24"/>
          <w:szCs w:val="24"/>
        </w:rPr>
      </w:pPr>
      <w:r w:rsidRPr="000D6CAC">
        <w:rPr>
          <w:rFonts w:ascii="Times New Roman" w:hAnsi="Times New Roman"/>
          <w:b/>
          <w:sz w:val="24"/>
          <w:szCs w:val="24"/>
        </w:rPr>
        <w:t>Table S1</w:t>
      </w:r>
      <w:r w:rsidRPr="000D6CAC">
        <w:rPr>
          <w:rFonts w:ascii="Times New Roman" w:hAnsi="Times New Roman"/>
          <w:sz w:val="24"/>
          <w:szCs w:val="24"/>
        </w:rPr>
        <w:t xml:space="preserve"> Physicochemical properties of selected test compounds (</w:t>
      </w:r>
      <w:r w:rsidRPr="000D6CAC">
        <w:rPr>
          <w:rFonts w:ascii="Times New Roman" w:hAnsi="Times New Roman"/>
          <w:b/>
          <w:sz w:val="24"/>
          <w:szCs w:val="24"/>
        </w:rPr>
        <w:t>6c</w:t>
      </w:r>
      <w:r w:rsidRPr="000D6CAC">
        <w:rPr>
          <w:rFonts w:ascii="Times New Roman" w:hAnsi="Times New Roman"/>
          <w:sz w:val="24"/>
          <w:szCs w:val="24"/>
        </w:rPr>
        <w:t xml:space="preserve">, </w:t>
      </w:r>
      <w:r w:rsidRPr="000D6CAC">
        <w:rPr>
          <w:rFonts w:ascii="Times New Roman" w:hAnsi="Times New Roman"/>
          <w:b/>
          <w:sz w:val="24"/>
          <w:szCs w:val="24"/>
        </w:rPr>
        <w:t>6d</w:t>
      </w:r>
      <w:r w:rsidRPr="000D6CAC">
        <w:rPr>
          <w:rFonts w:ascii="Times New Roman" w:hAnsi="Times New Roman"/>
          <w:sz w:val="24"/>
          <w:szCs w:val="24"/>
        </w:rPr>
        <w:t xml:space="preserve">, </w:t>
      </w:r>
      <w:r w:rsidRPr="000D6CAC">
        <w:rPr>
          <w:rFonts w:ascii="Times New Roman" w:hAnsi="Times New Roman"/>
          <w:b/>
          <w:sz w:val="24"/>
          <w:szCs w:val="24"/>
        </w:rPr>
        <w:t>6m</w:t>
      </w:r>
      <w:r w:rsidRPr="000D6CAC">
        <w:rPr>
          <w:rFonts w:ascii="Times New Roman" w:hAnsi="Times New Roman"/>
          <w:sz w:val="24"/>
          <w:szCs w:val="24"/>
        </w:rPr>
        <w:t xml:space="preserve">, </w:t>
      </w:r>
      <w:r w:rsidRPr="000D6CAC">
        <w:rPr>
          <w:rFonts w:ascii="Times New Roman" w:hAnsi="Times New Roman"/>
          <w:b/>
          <w:sz w:val="24"/>
          <w:szCs w:val="24"/>
        </w:rPr>
        <w:t>6o</w:t>
      </w:r>
      <w:r w:rsidRPr="000D6CAC">
        <w:rPr>
          <w:rFonts w:ascii="Times New Roman" w:hAnsi="Times New Roman"/>
          <w:sz w:val="24"/>
          <w:szCs w:val="24"/>
        </w:rPr>
        <w:t xml:space="preserve">, </w:t>
      </w:r>
      <w:r w:rsidRPr="000D6CAC">
        <w:rPr>
          <w:rFonts w:ascii="Times New Roman" w:hAnsi="Times New Roman"/>
          <w:b/>
          <w:sz w:val="24"/>
          <w:szCs w:val="24"/>
        </w:rPr>
        <w:t>6q</w:t>
      </w:r>
      <w:r w:rsidRPr="000D6CAC">
        <w:rPr>
          <w:rFonts w:ascii="Times New Roman" w:hAnsi="Times New Roman"/>
          <w:sz w:val="24"/>
          <w:szCs w:val="24"/>
        </w:rPr>
        <w:t xml:space="preserve"> and </w:t>
      </w:r>
      <w:r w:rsidRPr="000D6CAC">
        <w:rPr>
          <w:rFonts w:ascii="Times New Roman" w:hAnsi="Times New Roman"/>
          <w:b/>
          <w:sz w:val="24"/>
          <w:szCs w:val="24"/>
        </w:rPr>
        <w:t>7c</w:t>
      </w:r>
      <w:r w:rsidRPr="000D6CAC">
        <w:rPr>
          <w:rFonts w:ascii="Times New Roman" w:hAnsi="Times New Roman"/>
          <w:sz w:val="24"/>
          <w:szCs w:val="24"/>
        </w:rPr>
        <w:t>)</w:t>
      </w:r>
    </w:p>
    <w:p w:rsidR="000D6CAC" w:rsidRPr="000D6CAC" w:rsidRDefault="000D6CAC" w:rsidP="000D6CAC">
      <w:pPr>
        <w:jc w:val="both"/>
        <w:rPr>
          <w:rFonts w:ascii="Times New Roman" w:hAnsi="Times New Roman"/>
          <w:sz w:val="24"/>
          <w:szCs w:val="24"/>
        </w:rPr>
      </w:pPr>
    </w:p>
    <w:tbl>
      <w:tblPr>
        <w:tblStyle w:val="PlainTable51"/>
        <w:tblW w:w="15946" w:type="dxa"/>
        <w:tblInd w:w="-1485" w:type="dxa"/>
        <w:tblLook w:val="04A0" w:firstRow="1" w:lastRow="0" w:firstColumn="1" w:lastColumn="0" w:noHBand="0" w:noVBand="1"/>
      </w:tblPr>
      <w:tblGrid>
        <w:gridCol w:w="851"/>
        <w:gridCol w:w="850"/>
        <w:gridCol w:w="1857"/>
        <w:gridCol w:w="1216"/>
        <w:gridCol w:w="1418"/>
        <w:gridCol w:w="1096"/>
        <w:gridCol w:w="1556"/>
        <w:gridCol w:w="1418"/>
        <w:gridCol w:w="1336"/>
        <w:gridCol w:w="1204"/>
        <w:gridCol w:w="1443"/>
        <w:gridCol w:w="1701"/>
      </w:tblGrid>
      <w:tr w:rsidR="000D6CAC" w:rsidRPr="000D6CAC" w:rsidTr="00AE7B8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Cmpd</w:t>
            </w:r>
          </w:p>
          <w:p w:rsidR="000D6CAC" w:rsidRPr="000D6CAC" w:rsidRDefault="000D6CAC" w:rsidP="000D6CAC">
            <w:pPr>
              <w:jc w:val="center"/>
              <w:rPr>
                <w:rFonts w:ascii="Times New Roman" w:eastAsia="Times New Roman" w:hAnsi="Times New Roman"/>
                <w:color w:val="000000"/>
                <w:sz w:val="24"/>
                <w:szCs w:val="24"/>
                <w:lang w:eastAsia="en-ZA"/>
              </w:rPr>
            </w:pPr>
          </w:p>
        </w:tc>
        <w:tc>
          <w:tcPr>
            <w:tcW w:w="85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K</w:t>
            </w:r>
            <w:r w:rsidRPr="000D6CAC">
              <w:rPr>
                <w:rFonts w:ascii="Times New Roman" w:eastAsia="Times New Roman" w:hAnsi="Times New Roman"/>
                <w:color w:val="000000"/>
                <w:sz w:val="24"/>
                <w:szCs w:val="24"/>
                <w:vertAlign w:val="subscript"/>
                <w:lang w:eastAsia="en-ZA"/>
              </w:rPr>
              <w:t>i</w:t>
            </w:r>
          </w:p>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(nM)</w:t>
            </w:r>
          </w:p>
        </w:tc>
        <w:tc>
          <w:tcPr>
            <w:tcW w:w="1857"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Molecular</w:t>
            </w:r>
          </w:p>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formula</w:t>
            </w:r>
          </w:p>
        </w:tc>
        <w:tc>
          <w:tcPr>
            <w:tcW w:w="1216"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Molecular Weight (g/mol)</w:t>
            </w:r>
          </w:p>
        </w:tc>
        <w:tc>
          <w:tcPr>
            <w:tcW w:w="1418" w:type="dxa"/>
            <w:noWrap/>
            <w:hideMark/>
          </w:tcPr>
          <w:p w:rsidR="000D6CAC" w:rsidRPr="000D6CAC" w:rsidRDefault="000D6CAC" w:rsidP="000D6CAC">
            <w:pPr>
              <w:ind w:left="-143" w:firstLine="14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Fraction CSp3            (</w:t>
            </w:r>
            <w:r w:rsidRPr="000D6CAC">
              <w:rPr>
                <w:rFonts w:ascii="Times New Roman" w:hAnsi="Times New Roman"/>
                <w:sz w:val="24"/>
                <w:szCs w:val="24"/>
              </w:rPr>
              <w:t>&gt; 0.25)</w:t>
            </w:r>
          </w:p>
        </w:tc>
        <w:tc>
          <w:tcPr>
            <w:tcW w:w="1096"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Num. of rotatable bonds</w:t>
            </w:r>
          </w:p>
        </w:tc>
        <w:tc>
          <w:tcPr>
            <w:tcW w:w="1556"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Num. of H-bond acceptors</w:t>
            </w:r>
          </w:p>
        </w:tc>
        <w:tc>
          <w:tcPr>
            <w:tcW w:w="1418"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Num. of H-bond donors</w:t>
            </w:r>
          </w:p>
        </w:tc>
        <w:tc>
          <w:tcPr>
            <w:tcW w:w="1336"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Molar Refractivity</w:t>
            </w:r>
          </w:p>
        </w:tc>
        <w:tc>
          <w:tcPr>
            <w:tcW w:w="1204"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hAnsi="Times New Roman"/>
                <w:sz w:val="24"/>
                <w:szCs w:val="24"/>
              </w:rPr>
              <w:t>TPSA &lt;130 Å</w:t>
            </w:r>
            <w:r w:rsidRPr="000D6CAC">
              <w:rPr>
                <w:rFonts w:ascii="Times New Roman" w:hAnsi="Times New Roman"/>
                <w:sz w:val="24"/>
                <w:szCs w:val="24"/>
                <w:vertAlign w:val="superscript"/>
              </w:rPr>
              <w:t>2</w:t>
            </w:r>
          </w:p>
        </w:tc>
        <w:tc>
          <w:tcPr>
            <w:tcW w:w="1443" w:type="dxa"/>
            <w:noWrap/>
            <w:hideMark/>
          </w:tcPr>
          <w:p w:rsidR="000D6CAC" w:rsidRPr="000D6CAC" w:rsidRDefault="000D6CAC" w:rsidP="000D6CAC">
            <w:pPr>
              <w:ind w:left="27" w:hanging="2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Lipophilicity Consensus LogP o/W</w:t>
            </w:r>
          </w:p>
        </w:tc>
        <w:tc>
          <w:tcPr>
            <w:tcW w:w="1701"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 xml:space="preserve">Water solubility consensus  LogS </w:t>
            </w:r>
          </w:p>
        </w:tc>
      </w:tr>
      <w:tr w:rsidR="000D6CAC" w:rsidRPr="000D6CAC" w:rsidTr="00AE7B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6c</w:t>
            </w:r>
          </w:p>
        </w:tc>
        <w:tc>
          <w:tcPr>
            <w:tcW w:w="85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0,076</w:t>
            </w:r>
          </w:p>
        </w:tc>
        <w:tc>
          <w:tcPr>
            <w:tcW w:w="185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w:t>
            </w:r>
            <w:r w:rsidRPr="000D6CAC">
              <w:rPr>
                <w:rFonts w:ascii="Times New Roman" w:eastAsia="Times New Roman" w:hAnsi="Times New Roman"/>
                <w:color w:val="000000"/>
                <w:sz w:val="24"/>
                <w:szCs w:val="24"/>
                <w:vertAlign w:val="subscript"/>
                <w:lang w:eastAsia="en-ZA"/>
              </w:rPr>
              <w:t>21</w:t>
            </w:r>
            <w:r w:rsidRPr="000D6CAC">
              <w:rPr>
                <w:rFonts w:ascii="Times New Roman" w:eastAsia="Times New Roman" w:hAnsi="Times New Roman"/>
                <w:color w:val="000000"/>
                <w:sz w:val="24"/>
                <w:szCs w:val="24"/>
                <w:lang w:eastAsia="en-ZA"/>
              </w:rPr>
              <w:t>H</w:t>
            </w:r>
            <w:r w:rsidRPr="000D6CAC">
              <w:rPr>
                <w:rFonts w:ascii="Times New Roman" w:eastAsia="Times New Roman" w:hAnsi="Times New Roman"/>
                <w:color w:val="000000"/>
                <w:sz w:val="24"/>
                <w:szCs w:val="24"/>
                <w:vertAlign w:val="subscript"/>
                <w:lang w:eastAsia="en-ZA"/>
              </w:rPr>
              <w:t>17</w:t>
            </w:r>
            <w:r w:rsidRPr="000D6CAC">
              <w:rPr>
                <w:rFonts w:ascii="Times New Roman" w:eastAsia="Times New Roman" w:hAnsi="Times New Roman"/>
                <w:color w:val="000000"/>
                <w:sz w:val="24"/>
                <w:szCs w:val="24"/>
                <w:lang w:eastAsia="en-ZA"/>
              </w:rPr>
              <w:t>N</w:t>
            </w:r>
            <w:r w:rsidRPr="000D6CAC">
              <w:rPr>
                <w:rFonts w:ascii="Times New Roman" w:eastAsia="Times New Roman" w:hAnsi="Times New Roman"/>
                <w:color w:val="000000"/>
                <w:sz w:val="24"/>
                <w:szCs w:val="24"/>
                <w:vertAlign w:val="subscript"/>
                <w:lang w:eastAsia="en-ZA"/>
              </w:rPr>
              <w:t>5</w:t>
            </w:r>
            <w:r w:rsidRPr="000D6CAC">
              <w:rPr>
                <w:rFonts w:ascii="Times New Roman" w:eastAsia="Times New Roman" w:hAnsi="Times New Roman"/>
                <w:color w:val="000000"/>
                <w:sz w:val="24"/>
                <w:szCs w:val="24"/>
                <w:lang w:eastAsia="en-ZA"/>
              </w:rPr>
              <w:t>OS</w:t>
            </w:r>
          </w:p>
        </w:tc>
        <w:tc>
          <w:tcPr>
            <w:tcW w:w="121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387,46</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0,14</w:t>
            </w:r>
          </w:p>
        </w:tc>
        <w:tc>
          <w:tcPr>
            <w:tcW w:w="109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w:t>
            </w:r>
          </w:p>
        </w:tc>
        <w:tc>
          <w:tcPr>
            <w:tcW w:w="155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w:t>
            </w:r>
          </w:p>
        </w:tc>
        <w:tc>
          <w:tcPr>
            <w:tcW w:w="133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108,97</w:t>
            </w:r>
          </w:p>
        </w:tc>
        <w:tc>
          <w:tcPr>
            <w:tcW w:w="1204"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133,91</w:t>
            </w:r>
          </w:p>
        </w:tc>
        <w:tc>
          <w:tcPr>
            <w:tcW w:w="1443" w:type="dxa"/>
            <w:noWrap/>
            <w:hideMark/>
          </w:tcPr>
          <w:p w:rsidR="000D6CAC" w:rsidRPr="000D6CAC" w:rsidRDefault="000D6CAC" w:rsidP="000D6CAC">
            <w:pPr>
              <w:ind w:left="-11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3.18</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-6,18</w:t>
            </w:r>
          </w:p>
        </w:tc>
      </w:tr>
      <w:tr w:rsidR="000D6CAC" w:rsidRPr="000D6CAC" w:rsidTr="00AE7B8F">
        <w:trPr>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6d</w:t>
            </w:r>
          </w:p>
        </w:tc>
        <w:tc>
          <w:tcPr>
            <w:tcW w:w="85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10,3</w:t>
            </w:r>
          </w:p>
        </w:tc>
        <w:tc>
          <w:tcPr>
            <w:tcW w:w="185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w:t>
            </w:r>
            <w:r w:rsidRPr="000D6CAC">
              <w:rPr>
                <w:rFonts w:ascii="Times New Roman" w:eastAsia="Times New Roman" w:hAnsi="Times New Roman"/>
                <w:color w:val="000000"/>
                <w:sz w:val="24"/>
                <w:szCs w:val="24"/>
                <w:vertAlign w:val="subscript"/>
                <w:lang w:eastAsia="en-ZA"/>
              </w:rPr>
              <w:t>16</w:t>
            </w:r>
            <w:r w:rsidRPr="000D6CAC">
              <w:rPr>
                <w:rFonts w:ascii="Times New Roman" w:eastAsia="Times New Roman" w:hAnsi="Times New Roman"/>
                <w:color w:val="000000"/>
                <w:sz w:val="24"/>
                <w:szCs w:val="24"/>
                <w:lang w:eastAsia="en-ZA"/>
              </w:rPr>
              <w:t>H</w:t>
            </w:r>
            <w:r w:rsidRPr="000D6CAC">
              <w:rPr>
                <w:rFonts w:ascii="Times New Roman" w:eastAsia="Times New Roman" w:hAnsi="Times New Roman"/>
                <w:color w:val="000000"/>
                <w:sz w:val="24"/>
                <w:szCs w:val="24"/>
                <w:vertAlign w:val="subscript"/>
                <w:lang w:eastAsia="en-ZA"/>
              </w:rPr>
              <w:t>13</w:t>
            </w:r>
            <w:r w:rsidRPr="000D6CAC">
              <w:rPr>
                <w:rFonts w:ascii="Times New Roman" w:eastAsia="Times New Roman" w:hAnsi="Times New Roman"/>
                <w:color w:val="000000"/>
                <w:sz w:val="24"/>
                <w:szCs w:val="24"/>
                <w:lang w:eastAsia="en-ZA"/>
              </w:rPr>
              <w:t>N</w:t>
            </w:r>
            <w:r w:rsidRPr="000D6CAC">
              <w:rPr>
                <w:rFonts w:ascii="Times New Roman" w:eastAsia="Times New Roman" w:hAnsi="Times New Roman"/>
                <w:color w:val="000000"/>
                <w:sz w:val="24"/>
                <w:szCs w:val="24"/>
                <w:vertAlign w:val="subscript"/>
                <w:lang w:eastAsia="en-ZA"/>
              </w:rPr>
              <w:t>5</w:t>
            </w:r>
            <w:r w:rsidRPr="000D6CAC">
              <w:rPr>
                <w:rFonts w:ascii="Times New Roman" w:eastAsia="Times New Roman" w:hAnsi="Times New Roman"/>
                <w:color w:val="000000"/>
                <w:sz w:val="24"/>
                <w:szCs w:val="24"/>
                <w:lang w:eastAsia="en-ZA"/>
              </w:rPr>
              <w:t>O</w:t>
            </w:r>
            <w:r w:rsidRPr="000D6CAC">
              <w:rPr>
                <w:rFonts w:ascii="Times New Roman" w:eastAsia="Times New Roman" w:hAnsi="Times New Roman"/>
                <w:color w:val="000000"/>
                <w:sz w:val="24"/>
                <w:szCs w:val="24"/>
                <w:vertAlign w:val="subscript"/>
                <w:lang w:eastAsia="en-ZA"/>
              </w:rPr>
              <w:t>2</w:t>
            </w:r>
            <w:r w:rsidRPr="000D6CAC">
              <w:rPr>
                <w:rFonts w:ascii="Times New Roman" w:eastAsia="Times New Roman" w:hAnsi="Times New Roman"/>
                <w:color w:val="000000"/>
                <w:sz w:val="24"/>
                <w:szCs w:val="24"/>
                <w:lang w:eastAsia="en-ZA"/>
              </w:rPr>
              <w:t>S</w:t>
            </w:r>
          </w:p>
        </w:tc>
        <w:tc>
          <w:tcPr>
            <w:tcW w:w="121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339,37</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0,12</w:t>
            </w:r>
          </w:p>
        </w:tc>
        <w:tc>
          <w:tcPr>
            <w:tcW w:w="109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w:t>
            </w:r>
          </w:p>
        </w:tc>
        <w:tc>
          <w:tcPr>
            <w:tcW w:w="155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2</w:t>
            </w:r>
          </w:p>
        </w:tc>
        <w:tc>
          <w:tcPr>
            <w:tcW w:w="133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89,43</w:t>
            </w:r>
          </w:p>
        </w:tc>
        <w:tc>
          <w:tcPr>
            <w:tcW w:w="1204"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164,11</w:t>
            </w:r>
          </w:p>
        </w:tc>
        <w:tc>
          <w:tcPr>
            <w:tcW w:w="1443" w:type="dxa"/>
            <w:noWrap/>
            <w:hideMark/>
          </w:tcPr>
          <w:p w:rsidR="000D6CAC" w:rsidRPr="000D6CAC" w:rsidRDefault="000D6CAC" w:rsidP="000D6CAC">
            <w:pPr>
              <w:ind w:left="-115"/>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1,33</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-4,23</w:t>
            </w:r>
          </w:p>
        </w:tc>
      </w:tr>
      <w:tr w:rsidR="000D6CAC" w:rsidRPr="000D6CAC" w:rsidTr="00AE7B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6m</w:t>
            </w:r>
          </w:p>
        </w:tc>
        <w:tc>
          <w:tcPr>
            <w:tcW w:w="85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0,179</w:t>
            </w:r>
          </w:p>
        </w:tc>
        <w:tc>
          <w:tcPr>
            <w:tcW w:w="185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w:t>
            </w:r>
            <w:r w:rsidRPr="000D6CAC">
              <w:rPr>
                <w:rFonts w:ascii="Times New Roman" w:eastAsia="Times New Roman" w:hAnsi="Times New Roman"/>
                <w:color w:val="000000"/>
                <w:sz w:val="24"/>
                <w:szCs w:val="24"/>
                <w:vertAlign w:val="subscript"/>
                <w:lang w:eastAsia="en-ZA"/>
              </w:rPr>
              <w:t>20</w:t>
            </w:r>
            <w:r w:rsidRPr="000D6CAC">
              <w:rPr>
                <w:rFonts w:ascii="Times New Roman" w:eastAsia="Times New Roman" w:hAnsi="Times New Roman"/>
                <w:color w:val="000000"/>
                <w:sz w:val="24"/>
                <w:szCs w:val="24"/>
                <w:lang w:eastAsia="en-ZA"/>
              </w:rPr>
              <w:t>H</w:t>
            </w:r>
            <w:r w:rsidRPr="000D6CAC">
              <w:rPr>
                <w:rFonts w:ascii="Times New Roman" w:eastAsia="Times New Roman" w:hAnsi="Times New Roman"/>
                <w:color w:val="000000"/>
                <w:sz w:val="24"/>
                <w:szCs w:val="24"/>
                <w:vertAlign w:val="subscript"/>
                <w:lang w:eastAsia="en-ZA"/>
              </w:rPr>
              <w:t>15</w:t>
            </w:r>
            <w:r w:rsidRPr="000D6CAC">
              <w:rPr>
                <w:rFonts w:ascii="Times New Roman" w:eastAsia="Times New Roman" w:hAnsi="Times New Roman"/>
                <w:color w:val="000000"/>
                <w:sz w:val="24"/>
                <w:szCs w:val="24"/>
                <w:lang w:eastAsia="en-ZA"/>
              </w:rPr>
              <w:t>N</w:t>
            </w:r>
            <w:r w:rsidRPr="000D6CAC">
              <w:rPr>
                <w:rFonts w:ascii="Times New Roman" w:eastAsia="Times New Roman" w:hAnsi="Times New Roman"/>
                <w:color w:val="000000"/>
                <w:sz w:val="24"/>
                <w:szCs w:val="24"/>
                <w:vertAlign w:val="subscript"/>
                <w:lang w:eastAsia="en-ZA"/>
              </w:rPr>
              <w:t>5</w:t>
            </w:r>
            <w:r w:rsidRPr="000D6CAC">
              <w:rPr>
                <w:rFonts w:ascii="Times New Roman" w:eastAsia="Times New Roman" w:hAnsi="Times New Roman"/>
                <w:color w:val="000000"/>
                <w:sz w:val="24"/>
                <w:szCs w:val="24"/>
                <w:lang w:eastAsia="en-ZA"/>
              </w:rPr>
              <w:t>OS</w:t>
            </w:r>
          </w:p>
        </w:tc>
        <w:tc>
          <w:tcPr>
            <w:tcW w:w="121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373,43</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0,10</w:t>
            </w:r>
          </w:p>
        </w:tc>
        <w:tc>
          <w:tcPr>
            <w:tcW w:w="109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4</w:t>
            </w:r>
          </w:p>
        </w:tc>
        <w:tc>
          <w:tcPr>
            <w:tcW w:w="155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2</w:t>
            </w:r>
          </w:p>
        </w:tc>
        <w:tc>
          <w:tcPr>
            <w:tcW w:w="133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104,50</w:t>
            </w:r>
          </w:p>
        </w:tc>
        <w:tc>
          <w:tcPr>
            <w:tcW w:w="1204"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144,91</w:t>
            </w:r>
          </w:p>
        </w:tc>
        <w:tc>
          <w:tcPr>
            <w:tcW w:w="1443" w:type="dxa"/>
            <w:noWrap/>
            <w:hideMark/>
          </w:tcPr>
          <w:p w:rsidR="000D6CAC" w:rsidRPr="000D6CAC" w:rsidRDefault="000D6CAC" w:rsidP="000D6CAC">
            <w:pPr>
              <w:ind w:left="-112" w:firstLine="14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2,83</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-5,85</w:t>
            </w:r>
          </w:p>
        </w:tc>
      </w:tr>
      <w:tr w:rsidR="000D6CAC" w:rsidRPr="000D6CAC" w:rsidTr="00AE7B8F">
        <w:trPr>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 xml:space="preserve">6o </w:t>
            </w:r>
          </w:p>
        </w:tc>
        <w:tc>
          <w:tcPr>
            <w:tcW w:w="85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1,64</w:t>
            </w:r>
          </w:p>
        </w:tc>
        <w:tc>
          <w:tcPr>
            <w:tcW w:w="185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w:t>
            </w:r>
            <w:r w:rsidRPr="000D6CAC">
              <w:rPr>
                <w:rFonts w:ascii="Times New Roman" w:eastAsia="Times New Roman" w:hAnsi="Times New Roman"/>
                <w:color w:val="000000"/>
                <w:sz w:val="24"/>
                <w:szCs w:val="24"/>
                <w:vertAlign w:val="subscript"/>
                <w:lang w:eastAsia="en-ZA"/>
              </w:rPr>
              <w:t>22</w:t>
            </w:r>
            <w:r w:rsidRPr="000D6CAC">
              <w:rPr>
                <w:rFonts w:ascii="Times New Roman" w:eastAsia="Times New Roman" w:hAnsi="Times New Roman"/>
                <w:color w:val="000000"/>
                <w:sz w:val="24"/>
                <w:szCs w:val="24"/>
                <w:lang w:eastAsia="en-ZA"/>
              </w:rPr>
              <w:t>H</w:t>
            </w:r>
            <w:r w:rsidRPr="000D6CAC">
              <w:rPr>
                <w:rFonts w:ascii="Times New Roman" w:eastAsia="Times New Roman" w:hAnsi="Times New Roman"/>
                <w:color w:val="000000"/>
                <w:sz w:val="24"/>
                <w:szCs w:val="24"/>
                <w:vertAlign w:val="subscript"/>
                <w:lang w:eastAsia="en-ZA"/>
              </w:rPr>
              <w:t>16</w:t>
            </w:r>
            <w:r w:rsidRPr="000D6CAC">
              <w:rPr>
                <w:rFonts w:ascii="Times New Roman" w:eastAsia="Times New Roman" w:hAnsi="Times New Roman"/>
                <w:color w:val="000000"/>
                <w:sz w:val="24"/>
                <w:szCs w:val="24"/>
                <w:lang w:eastAsia="en-ZA"/>
              </w:rPr>
              <w:t>N</w:t>
            </w:r>
            <w:r w:rsidRPr="000D6CAC">
              <w:rPr>
                <w:rFonts w:ascii="Times New Roman" w:eastAsia="Times New Roman" w:hAnsi="Times New Roman"/>
                <w:color w:val="000000"/>
                <w:sz w:val="24"/>
                <w:szCs w:val="24"/>
                <w:vertAlign w:val="subscript"/>
                <w:lang w:eastAsia="en-ZA"/>
              </w:rPr>
              <w:t>4</w:t>
            </w:r>
            <w:r w:rsidRPr="000D6CAC">
              <w:rPr>
                <w:rFonts w:ascii="Times New Roman" w:eastAsia="Times New Roman" w:hAnsi="Times New Roman"/>
                <w:color w:val="000000"/>
                <w:sz w:val="24"/>
                <w:szCs w:val="24"/>
                <w:lang w:eastAsia="en-ZA"/>
              </w:rPr>
              <w:t>O</w:t>
            </w:r>
            <w:r w:rsidRPr="000D6CAC">
              <w:rPr>
                <w:rFonts w:ascii="Times New Roman" w:eastAsia="Times New Roman" w:hAnsi="Times New Roman"/>
                <w:color w:val="000000"/>
                <w:sz w:val="24"/>
                <w:szCs w:val="24"/>
                <w:vertAlign w:val="subscript"/>
                <w:lang w:eastAsia="en-ZA"/>
              </w:rPr>
              <w:t>3</w:t>
            </w:r>
            <w:r w:rsidRPr="000D6CAC">
              <w:rPr>
                <w:rFonts w:ascii="Times New Roman" w:eastAsia="Times New Roman" w:hAnsi="Times New Roman"/>
                <w:color w:val="000000"/>
                <w:sz w:val="24"/>
                <w:szCs w:val="24"/>
                <w:lang w:eastAsia="en-ZA"/>
              </w:rPr>
              <w:t>S</w:t>
            </w:r>
          </w:p>
        </w:tc>
        <w:tc>
          <w:tcPr>
            <w:tcW w:w="121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416,45</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0,09</w:t>
            </w:r>
          </w:p>
        </w:tc>
        <w:tc>
          <w:tcPr>
            <w:tcW w:w="109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w:t>
            </w:r>
          </w:p>
        </w:tc>
        <w:tc>
          <w:tcPr>
            <w:tcW w:w="155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2</w:t>
            </w:r>
          </w:p>
        </w:tc>
        <w:tc>
          <w:tcPr>
            <w:tcW w:w="133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113,17</w:t>
            </w:r>
          </w:p>
        </w:tc>
        <w:tc>
          <w:tcPr>
            <w:tcW w:w="1204"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158,32</w:t>
            </w:r>
          </w:p>
        </w:tc>
        <w:tc>
          <w:tcPr>
            <w:tcW w:w="1443"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3,10</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-6,25</w:t>
            </w:r>
          </w:p>
        </w:tc>
      </w:tr>
      <w:tr w:rsidR="000D6CAC" w:rsidRPr="000D6CAC" w:rsidTr="00AE7B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6q</w:t>
            </w:r>
          </w:p>
        </w:tc>
        <w:tc>
          <w:tcPr>
            <w:tcW w:w="85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0,383</w:t>
            </w:r>
          </w:p>
        </w:tc>
        <w:tc>
          <w:tcPr>
            <w:tcW w:w="185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w:t>
            </w:r>
            <w:r w:rsidRPr="000D6CAC">
              <w:rPr>
                <w:rFonts w:ascii="Times New Roman" w:eastAsia="Times New Roman" w:hAnsi="Times New Roman"/>
                <w:color w:val="000000"/>
                <w:sz w:val="24"/>
                <w:szCs w:val="24"/>
                <w:vertAlign w:val="subscript"/>
                <w:lang w:eastAsia="en-ZA"/>
              </w:rPr>
              <w:t>25</w:t>
            </w:r>
            <w:r w:rsidRPr="000D6CAC">
              <w:rPr>
                <w:rFonts w:ascii="Times New Roman" w:eastAsia="Times New Roman" w:hAnsi="Times New Roman"/>
                <w:color w:val="000000"/>
                <w:sz w:val="24"/>
                <w:szCs w:val="24"/>
                <w:lang w:eastAsia="en-ZA"/>
              </w:rPr>
              <w:t>H1</w:t>
            </w:r>
            <w:r w:rsidRPr="000D6CAC">
              <w:rPr>
                <w:rFonts w:ascii="Times New Roman" w:eastAsia="Times New Roman" w:hAnsi="Times New Roman"/>
                <w:color w:val="000000"/>
                <w:sz w:val="24"/>
                <w:szCs w:val="24"/>
                <w:vertAlign w:val="subscript"/>
                <w:lang w:eastAsia="en-ZA"/>
              </w:rPr>
              <w:t>8</w:t>
            </w:r>
            <w:r w:rsidRPr="000D6CAC">
              <w:rPr>
                <w:rFonts w:ascii="Times New Roman" w:eastAsia="Times New Roman" w:hAnsi="Times New Roman"/>
                <w:color w:val="000000"/>
                <w:sz w:val="24"/>
                <w:szCs w:val="24"/>
                <w:lang w:eastAsia="en-ZA"/>
              </w:rPr>
              <w:t>ClN</w:t>
            </w:r>
            <w:r w:rsidRPr="000D6CAC">
              <w:rPr>
                <w:rFonts w:ascii="Times New Roman" w:eastAsia="Times New Roman" w:hAnsi="Times New Roman"/>
                <w:color w:val="000000"/>
                <w:sz w:val="24"/>
                <w:szCs w:val="24"/>
                <w:vertAlign w:val="subscript"/>
                <w:lang w:eastAsia="en-ZA"/>
              </w:rPr>
              <w:t>5</w:t>
            </w:r>
            <w:r w:rsidRPr="000D6CAC">
              <w:rPr>
                <w:rFonts w:ascii="Times New Roman" w:eastAsia="Times New Roman" w:hAnsi="Times New Roman"/>
                <w:color w:val="000000"/>
                <w:sz w:val="24"/>
                <w:szCs w:val="24"/>
                <w:lang w:eastAsia="en-ZA"/>
              </w:rPr>
              <w:t>O</w:t>
            </w:r>
            <w:r w:rsidRPr="000D6CAC">
              <w:rPr>
                <w:rFonts w:ascii="Times New Roman" w:eastAsia="Times New Roman" w:hAnsi="Times New Roman"/>
                <w:color w:val="000000"/>
                <w:sz w:val="24"/>
                <w:szCs w:val="24"/>
                <w:vertAlign w:val="subscript"/>
                <w:lang w:eastAsia="en-ZA"/>
              </w:rPr>
              <w:t>2</w:t>
            </w:r>
            <w:r w:rsidRPr="000D6CAC">
              <w:rPr>
                <w:rFonts w:ascii="Times New Roman" w:eastAsia="Times New Roman" w:hAnsi="Times New Roman"/>
                <w:color w:val="000000"/>
                <w:sz w:val="24"/>
                <w:szCs w:val="24"/>
                <w:lang w:eastAsia="en-ZA"/>
              </w:rPr>
              <w:t>S</w:t>
            </w:r>
            <w:r w:rsidRPr="000D6CAC">
              <w:rPr>
                <w:rFonts w:ascii="Times New Roman" w:eastAsia="Times New Roman" w:hAnsi="Times New Roman"/>
                <w:color w:val="000000"/>
                <w:sz w:val="24"/>
                <w:szCs w:val="24"/>
                <w:vertAlign w:val="subscript"/>
                <w:lang w:eastAsia="en-ZA"/>
              </w:rPr>
              <w:t>2</w:t>
            </w:r>
          </w:p>
        </w:tc>
        <w:tc>
          <w:tcPr>
            <w:tcW w:w="121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520,03</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0,12</w:t>
            </w:r>
          </w:p>
        </w:tc>
        <w:tc>
          <w:tcPr>
            <w:tcW w:w="109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8</w:t>
            </w:r>
          </w:p>
        </w:tc>
        <w:tc>
          <w:tcPr>
            <w:tcW w:w="155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2</w:t>
            </w:r>
          </w:p>
        </w:tc>
        <w:tc>
          <w:tcPr>
            <w:tcW w:w="1336"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138,29</w:t>
            </w:r>
          </w:p>
        </w:tc>
        <w:tc>
          <w:tcPr>
            <w:tcW w:w="1204"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182,38</w:t>
            </w:r>
          </w:p>
        </w:tc>
        <w:tc>
          <w:tcPr>
            <w:tcW w:w="1443"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4,44</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-8,03</w:t>
            </w:r>
          </w:p>
        </w:tc>
      </w:tr>
      <w:tr w:rsidR="000D6CAC" w:rsidRPr="000D6CAC" w:rsidTr="00AE7B8F">
        <w:trPr>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7c</w:t>
            </w:r>
          </w:p>
        </w:tc>
        <w:tc>
          <w:tcPr>
            <w:tcW w:w="85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61,9</w:t>
            </w:r>
          </w:p>
        </w:tc>
        <w:tc>
          <w:tcPr>
            <w:tcW w:w="185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w:t>
            </w:r>
            <w:r w:rsidRPr="000D6CAC">
              <w:rPr>
                <w:rFonts w:ascii="Times New Roman" w:eastAsia="Times New Roman" w:hAnsi="Times New Roman"/>
                <w:color w:val="000000"/>
                <w:sz w:val="24"/>
                <w:szCs w:val="24"/>
                <w:vertAlign w:val="subscript"/>
                <w:lang w:eastAsia="en-ZA"/>
              </w:rPr>
              <w:t>16</w:t>
            </w:r>
            <w:r w:rsidRPr="000D6CAC">
              <w:rPr>
                <w:rFonts w:ascii="Times New Roman" w:eastAsia="Times New Roman" w:hAnsi="Times New Roman"/>
                <w:color w:val="000000"/>
                <w:sz w:val="24"/>
                <w:szCs w:val="24"/>
                <w:lang w:eastAsia="en-ZA"/>
              </w:rPr>
              <w:t>H</w:t>
            </w:r>
            <w:r w:rsidRPr="000D6CAC">
              <w:rPr>
                <w:rFonts w:ascii="Times New Roman" w:eastAsia="Times New Roman" w:hAnsi="Times New Roman"/>
                <w:color w:val="000000"/>
                <w:sz w:val="24"/>
                <w:szCs w:val="24"/>
                <w:vertAlign w:val="subscript"/>
                <w:lang w:eastAsia="en-ZA"/>
              </w:rPr>
              <w:t>11</w:t>
            </w:r>
            <w:r w:rsidRPr="000D6CAC">
              <w:rPr>
                <w:rFonts w:ascii="Times New Roman" w:eastAsia="Times New Roman" w:hAnsi="Times New Roman"/>
                <w:color w:val="000000"/>
                <w:sz w:val="24"/>
                <w:szCs w:val="24"/>
                <w:lang w:eastAsia="en-ZA"/>
              </w:rPr>
              <w:t>N</w:t>
            </w:r>
            <w:r w:rsidRPr="000D6CAC">
              <w:rPr>
                <w:rFonts w:ascii="Times New Roman" w:eastAsia="Times New Roman" w:hAnsi="Times New Roman"/>
                <w:color w:val="000000"/>
                <w:sz w:val="24"/>
                <w:szCs w:val="24"/>
                <w:vertAlign w:val="subscript"/>
                <w:lang w:eastAsia="en-ZA"/>
              </w:rPr>
              <w:t>5</w:t>
            </w:r>
            <w:r w:rsidRPr="000D6CAC">
              <w:rPr>
                <w:rFonts w:ascii="Times New Roman" w:eastAsia="Times New Roman" w:hAnsi="Times New Roman"/>
                <w:color w:val="000000"/>
                <w:sz w:val="24"/>
                <w:szCs w:val="24"/>
                <w:lang w:eastAsia="en-ZA"/>
              </w:rPr>
              <w:t>O</w:t>
            </w:r>
            <w:r w:rsidRPr="000D6CAC">
              <w:rPr>
                <w:rFonts w:ascii="Times New Roman" w:eastAsia="Times New Roman" w:hAnsi="Times New Roman"/>
                <w:color w:val="000000"/>
                <w:sz w:val="24"/>
                <w:szCs w:val="24"/>
                <w:vertAlign w:val="subscript"/>
                <w:lang w:eastAsia="en-ZA"/>
              </w:rPr>
              <w:t>3</w:t>
            </w:r>
            <w:r w:rsidRPr="000D6CAC">
              <w:rPr>
                <w:rFonts w:ascii="Times New Roman" w:eastAsia="Times New Roman" w:hAnsi="Times New Roman"/>
                <w:color w:val="000000"/>
                <w:sz w:val="24"/>
                <w:szCs w:val="24"/>
                <w:lang w:eastAsia="en-ZA"/>
              </w:rPr>
              <w:t>S</w:t>
            </w:r>
          </w:p>
        </w:tc>
        <w:tc>
          <w:tcPr>
            <w:tcW w:w="121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353,36</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0,06</w:t>
            </w:r>
          </w:p>
        </w:tc>
        <w:tc>
          <w:tcPr>
            <w:tcW w:w="109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2</w:t>
            </w:r>
          </w:p>
        </w:tc>
        <w:tc>
          <w:tcPr>
            <w:tcW w:w="155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5</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3</w:t>
            </w:r>
          </w:p>
        </w:tc>
        <w:tc>
          <w:tcPr>
            <w:tcW w:w="1336"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92,74</w:t>
            </w:r>
          </w:p>
        </w:tc>
        <w:tc>
          <w:tcPr>
            <w:tcW w:w="1204"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178,51</w:t>
            </w:r>
          </w:p>
        </w:tc>
        <w:tc>
          <w:tcPr>
            <w:tcW w:w="1443"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1,82</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-4,74</w:t>
            </w:r>
          </w:p>
        </w:tc>
      </w:tr>
    </w:tbl>
    <w:p w:rsidR="000D6CAC" w:rsidRPr="000D6CAC" w:rsidRDefault="000D6CAC" w:rsidP="000D6CAC">
      <w:pPr>
        <w:rPr>
          <w:rFonts w:ascii="Times New Roman" w:hAnsi="Times New Roman"/>
          <w:sz w:val="24"/>
          <w:szCs w:val="24"/>
        </w:rPr>
      </w:pPr>
    </w:p>
    <w:p w:rsidR="000D6CAC" w:rsidRPr="000D6CAC" w:rsidRDefault="000D6CAC" w:rsidP="000D6CAC">
      <w:pPr>
        <w:spacing w:after="160" w:line="259" w:lineRule="auto"/>
        <w:rPr>
          <w:rFonts w:ascii="Times New Roman" w:hAnsi="Times New Roman"/>
          <w:sz w:val="24"/>
          <w:szCs w:val="24"/>
        </w:rPr>
      </w:pPr>
      <w:r w:rsidRPr="000D6CAC">
        <w:rPr>
          <w:rFonts w:ascii="Times New Roman" w:hAnsi="Times New Roman"/>
          <w:sz w:val="24"/>
          <w:szCs w:val="24"/>
        </w:rPr>
        <w:br w:type="page"/>
      </w:r>
    </w:p>
    <w:p w:rsidR="000D6CAC" w:rsidRPr="000D6CAC" w:rsidRDefault="000D6CAC" w:rsidP="000D6CAC">
      <w:pPr>
        <w:jc w:val="both"/>
        <w:rPr>
          <w:rFonts w:ascii="Times New Roman" w:hAnsi="Times New Roman"/>
          <w:sz w:val="24"/>
          <w:szCs w:val="24"/>
        </w:rPr>
      </w:pPr>
      <w:r w:rsidRPr="000D6CAC">
        <w:rPr>
          <w:rFonts w:ascii="Times New Roman" w:hAnsi="Times New Roman"/>
          <w:b/>
          <w:sz w:val="24"/>
          <w:szCs w:val="24"/>
        </w:rPr>
        <w:lastRenderedPageBreak/>
        <w:t>Table S2</w:t>
      </w:r>
      <w:r w:rsidRPr="000D6CAC">
        <w:rPr>
          <w:rFonts w:ascii="Times New Roman" w:hAnsi="Times New Roman"/>
          <w:sz w:val="24"/>
          <w:szCs w:val="24"/>
        </w:rPr>
        <w:t xml:space="preserve"> Pharmacokinetic properties of selected test compounds (</w:t>
      </w:r>
      <w:r w:rsidRPr="000D6CAC">
        <w:rPr>
          <w:rFonts w:ascii="Times New Roman" w:hAnsi="Times New Roman"/>
          <w:b/>
          <w:sz w:val="24"/>
          <w:szCs w:val="24"/>
        </w:rPr>
        <w:t>6c</w:t>
      </w:r>
      <w:r w:rsidRPr="000D6CAC">
        <w:rPr>
          <w:rFonts w:ascii="Times New Roman" w:hAnsi="Times New Roman"/>
          <w:sz w:val="24"/>
          <w:szCs w:val="24"/>
        </w:rPr>
        <w:t xml:space="preserve">, </w:t>
      </w:r>
      <w:r w:rsidRPr="000D6CAC">
        <w:rPr>
          <w:rFonts w:ascii="Times New Roman" w:hAnsi="Times New Roman"/>
          <w:b/>
          <w:sz w:val="24"/>
          <w:szCs w:val="24"/>
        </w:rPr>
        <w:t>6d</w:t>
      </w:r>
      <w:r w:rsidRPr="000D6CAC">
        <w:rPr>
          <w:rFonts w:ascii="Times New Roman" w:hAnsi="Times New Roman"/>
          <w:sz w:val="24"/>
          <w:szCs w:val="24"/>
        </w:rPr>
        <w:t xml:space="preserve">, </w:t>
      </w:r>
      <w:r w:rsidRPr="000D6CAC">
        <w:rPr>
          <w:rFonts w:ascii="Times New Roman" w:hAnsi="Times New Roman"/>
          <w:b/>
          <w:sz w:val="24"/>
          <w:szCs w:val="24"/>
        </w:rPr>
        <w:t>6m</w:t>
      </w:r>
      <w:r w:rsidRPr="000D6CAC">
        <w:rPr>
          <w:rFonts w:ascii="Times New Roman" w:hAnsi="Times New Roman"/>
          <w:sz w:val="24"/>
          <w:szCs w:val="24"/>
        </w:rPr>
        <w:t xml:space="preserve">, </w:t>
      </w:r>
      <w:r w:rsidRPr="000D6CAC">
        <w:rPr>
          <w:rFonts w:ascii="Times New Roman" w:hAnsi="Times New Roman"/>
          <w:b/>
          <w:sz w:val="24"/>
          <w:szCs w:val="24"/>
        </w:rPr>
        <w:t>6o</w:t>
      </w:r>
      <w:r w:rsidRPr="000D6CAC">
        <w:rPr>
          <w:rFonts w:ascii="Times New Roman" w:hAnsi="Times New Roman"/>
          <w:sz w:val="24"/>
          <w:szCs w:val="24"/>
        </w:rPr>
        <w:t xml:space="preserve">, </w:t>
      </w:r>
      <w:r w:rsidRPr="000D6CAC">
        <w:rPr>
          <w:rFonts w:ascii="Times New Roman" w:hAnsi="Times New Roman"/>
          <w:b/>
          <w:sz w:val="24"/>
          <w:szCs w:val="24"/>
        </w:rPr>
        <w:t>6q</w:t>
      </w:r>
      <w:r w:rsidRPr="000D6CAC">
        <w:rPr>
          <w:rFonts w:ascii="Times New Roman" w:hAnsi="Times New Roman"/>
          <w:sz w:val="24"/>
          <w:szCs w:val="24"/>
        </w:rPr>
        <w:t xml:space="preserve"> and </w:t>
      </w:r>
      <w:r w:rsidRPr="000D6CAC">
        <w:rPr>
          <w:rFonts w:ascii="Times New Roman" w:hAnsi="Times New Roman"/>
          <w:b/>
          <w:sz w:val="24"/>
          <w:szCs w:val="24"/>
        </w:rPr>
        <w:t>7c</w:t>
      </w:r>
      <w:r w:rsidRPr="000D6CAC">
        <w:rPr>
          <w:rFonts w:ascii="Times New Roman" w:hAnsi="Times New Roman"/>
          <w:sz w:val="24"/>
          <w:szCs w:val="24"/>
        </w:rPr>
        <w:t>)</w:t>
      </w:r>
    </w:p>
    <w:p w:rsidR="000D6CAC" w:rsidRPr="000D6CAC" w:rsidRDefault="000D6CAC" w:rsidP="000D6CAC">
      <w:pPr>
        <w:jc w:val="both"/>
        <w:rPr>
          <w:rFonts w:ascii="Times New Roman" w:hAnsi="Times New Roman"/>
          <w:sz w:val="24"/>
          <w:szCs w:val="24"/>
        </w:rPr>
      </w:pPr>
    </w:p>
    <w:tbl>
      <w:tblPr>
        <w:tblStyle w:val="PlainTable51"/>
        <w:tblW w:w="12796" w:type="dxa"/>
        <w:tblLook w:val="04A0" w:firstRow="1" w:lastRow="0" w:firstColumn="1" w:lastColumn="0" w:noHBand="0" w:noVBand="1"/>
      </w:tblPr>
      <w:tblGrid>
        <w:gridCol w:w="960"/>
        <w:gridCol w:w="1445"/>
        <w:gridCol w:w="1418"/>
        <w:gridCol w:w="1417"/>
        <w:gridCol w:w="1701"/>
        <w:gridCol w:w="1177"/>
        <w:gridCol w:w="1418"/>
        <w:gridCol w:w="1559"/>
        <w:gridCol w:w="1701"/>
      </w:tblGrid>
      <w:tr w:rsidR="000D6CAC" w:rsidRPr="000D6CAC" w:rsidTr="00AE7B8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cmpd</w:t>
            </w:r>
          </w:p>
        </w:tc>
        <w:tc>
          <w:tcPr>
            <w:tcW w:w="1445"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GI Absorption</w:t>
            </w:r>
          </w:p>
        </w:tc>
        <w:tc>
          <w:tcPr>
            <w:tcW w:w="1418"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BBB Permeation</w:t>
            </w:r>
          </w:p>
        </w:tc>
        <w:tc>
          <w:tcPr>
            <w:tcW w:w="1417"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P-gp substrate</w:t>
            </w:r>
          </w:p>
        </w:tc>
        <w:tc>
          <w:tcPr>
            <w:tcW w:w="1701"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CYP1A2 Inhibitor</w:t>
            </w:r>
          </w:p>
        </w:tc>
        <w:tc>
          <w:tcPr>
            <w:tcW w:w="1177"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CYP2C19 inhibitor</w:t>
            </w:r>
          </w:p>
        </w:tc>
        <w:tc>
          <w:tcPr>
            <w:tcW w:w="1418"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CYP2C9 Inhibitor</w:t>
            </w:r>
          </w:p>
        </w:tc>
        <w:tc>
          <w:tcPr>
            <w:tcW w:w="1559"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CYP2D6 inhibitor</w:t>
            </w:r>
          </w:p>
        </w:tc>
        <w:tc>
          <w:tcPr>
            <w:tcW w:w="1701"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CYP3A4 Inhibitor</w:t>
            </w:r>
          </w:p>
        </w:tc>
      </w:tr>
      <w:tr w:rsidR="000D6CAC" w:rsidRPr="000D6CAC" w:rsidTr="00AE7B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6c</w:t>
            </w:r>
          </w:p>
        </w:tc>
        <w:tc>
          <w:tcPr>
            <w:tcW w:w="1445"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low</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No</w:t>
            </w:r>
          </w:p>
        </w:tc>
        <w:tc>
          <w:tcPr>
            <w:tcW w:w="141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17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Yes</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559"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r>
      <w:tr w:rsidR="000D6CAC" w:rsidRPr="000D6CAC" w:rsidTr="00AE7B8F">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6d</w:t>
            </w:r>
          </w:p>
        </w:tc>
        <w:tc>
          <w:tcPr>
            <w:tcW w:w="1445"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low</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No</w:t>
            </w:r>
          </w:p>
        </w:tc>
        <w:tc>
          <w:tcPr>
            <w:tcW w:w="141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17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559"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r>
      <w:tr w:rsidR="000D6CAC" w:rsidRPr="000D6CAC" w:rsidTr="00AE7B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6m</w:t>
            </w:r>
          </w:p>
        </w:tc>
        <w:tc>
          <w:tcPr>
            <w:tcW w:w="1445"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low</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No</w:t>
            </w:r>
          </w:p>
        </w:tc>
        <w:tc>
          <w:tcPr>
            <w:tcW w:w="141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Yes</w:t>
            </w:r>
          </w:p>
        </w:tc>
        <w:tc>
          <w:tcPr>
            <w:tcW w:w="117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559"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r>
      <w:tr w:rsidR="000D6CAC" w:rsidRPr="000D6CAC" w:rsidTr="00AE7B8F">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6o</w:t>
            </w:r>
          </w:p>
        </w:tc>
        <w:tc>
          <w:tcPr>
            <w:tcW w:w="1445"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low</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No</w:t>
            </w:r>
          </w:p>
        </w:tc>
        <w:tc>
          <w:tcPr>
            <w:tcW w:w="141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17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559"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r>
      <w:tr w:rsidR="000D6CAC" w:rsidRPr="000D6CAC" w:rsidTr="00AE7B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6q</w:t>
            </w:r>
          </w:p>
        </w:tc>
        <w:tc>
          <w:tcPr>
            <w:tcW w:w="1445"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low</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No</w:t>
            </w:r>
          </w:p>
        </w:tc>
        <w:tc>
          <w:tcPr>
            <w:tcW w:w="141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Yes</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177"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418"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559"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Yes</w:t>
            </w:r>
          </w:p>
        </w:tc>
        <w:tc>
          <w:tcPr>
            <w:tcW w:w="1701"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r>
      <w:tr w:rsidR="000D6CAC" w:rsidRPr="000D6CAC" w:rsidTr="00AE7B8F">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7c</w:t>
            </w:r>
          </w:p>
        </w:tc>
        <w:tc>
          <w:tcPr>
            <w:tcW w:w="1445"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low</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No</w:t>
            </w:r>
          </w:p>
        </w:tc>
        <w:tc>
          <w:tcPr>
            <w:tcW w:w="141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Yes</w:t>
            </w:r>
          </w:p>
        </w:tc>
        <w:tc>
          <w:tcPr>
            <w:tcW w:w="1177"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418"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c>
          <w:tcPr>
            <w:tcW w:w="1559"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No</w:t>
            </w:r>
          </w:p>
        </w:tc>
        <w:tc>
          <w:tcPr>
            <w:tcW w:w="1701"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Yes</w:t>
            </w:r>
          </w:p>
        </w:tc>
      </w:tr>
    </w:tbl>
    <w:p w:rsidR="000D6CAC" w:rsidRPr="000D6CAC" w:rsidRDefault="000D6CAC" w:rsidP="000D6CAC">
      <w:pPr>
        <w:rPr>
          <w:rFonts w:ascii="Times New Roman" w:hAnsi="Times New Roman"/>
          <w:sz w:val="24"/>
          <w:szCs w:val="24"/>
        </w:rPr>
      </w:pPr>
    </w:p>
    <w:p w:rsidR="000D6CAC" w:rsidRPr="000D6CAC" w:rsidRDefault="000D6CAC" w:rsidP="000D6CAC">
      <w:pPr>
        <w:spacing w:after="160" w:line="259" w:lineRule="auto"/>
        <w:rPr>
          <w:rFonts w:ascii="Times New Roman" w:hAnsi="Times New Roman"/>
          <w:sz w:val="24"/>
          <w:szCs w:val="24"/>
        </w:rPr>
      </w:pPr>
      <w:r w:rsidRPr="000D6CAC">
        <w:rPr>
          <w:rFonts w:ascii="Times New Roman" w:hAnsi="Times New Roman"/>
          <w:sz w:val="24"/>
          <w:szCs w:val="24"/>
        </w:rPr>
        <w:br w:type="page"/>
      </w:r>
    </w:p>
    <w:p w:rsidR="000D6CAC" w:rsidRPr="000D6CAC" w:rsidRDefault="000D6CAC" w:rsidP="000D6CAC">
      <w:pPr>
        <w:jc w:val="both"/>
        <w:rPr>
          <w:rFonts w:ascii="Times New Roman" w:hAnsi="Times New Roman"/>
          <w:sz w:val="24"/>
          <w:szCs w:val="24"/>
        </w:rPr>
      </w:pPr>
      <w:r w:rsidRPr="000D6CAC">
        <w:rPr>
          <w:rFonts w:ascii="Times New Roman" w:hAnsi="Times New Roman"/>
          <w:b/>
          <w:sz w:val="24"/>
          <w:szCs w:val="24"/>
        </w:rPr>
        <w:lastRenderedPageBreak/>
        <w:t>Table S3</w:t>
      </w:r>
      <w:r w:rsidRPr="000D6CAC">
        <w:rPr>
          <w:rFonts w:ascii="Times New Roman" w:hAnsi="Times New Roman"/>
          <w:sz w:val="24"/>
          <w:szCs w:val="24"/>
        </w:rPr>
        <w:t xml:space="preserve"> Drug-likeness and medicinal chemistry friendliness of selected test compounds (</w:t>
      </w:r>
      <w:r w:rsidRPr="000D6CAC">
        <w:rPr>
          <w:rFonts w:ascii="Times New Roman" w:hAnsi="Times New Roman"/>
          <w:b/>
          <w:sz w:val="24"/>
          <w:szCs w:val="24"/>
        </w:rPr>
        <w:t>6c</w:t>
      </w:r>
      <w:r w:rsidRPr="000D6CAC">
        <w:rPr>
          <w:rFonts w:ascii="Times New Roman" w:hAnsi="Times New Roman"/>
          <w:sz w:val="24"/>
          <w:szCs w:val="24"/>
        </w:rPr>
        <w:t xml:space="preserve">, </w:t>
      </w:r>
      <w:r w:rsidRPr="000D6CAC">
        <w:rPr>
          <w:rFonts w:ascii="Times New Roman" w:hAnsi="Times New Roman"/>
          <w:b/>
          <w:sz w:val="24"/>
          <w:szCs w:val="24"/>
        </w:rPr>
        <w:t>6d</w:t>
      </w:r>
      <w:r w:rsidRPr="000D6CAC">
        <w:rPr>
          <w:rFonts w:ascii="Times New Roman" w:hAnsi="Times New Roman"/>
          <w:sz w:val="24"/>
          <w:szCs w:val="24"/>
        </w:rPr>
        <w:t xml:space="preserve">, </w:t>
      </w:r>
      <w:r w:rsidRPr="000D6CAC">
        <w:rPr>
          <w:rFonts w:ascii="Times New Roman" w:hAnsi="Times New Roman"/>
          <w:b/>
          <w:sz w:val="24"/>
          <w:szCs w:val="24"/>
        </w:rPr>
        <w:t>6m</w:t>
      </w:r>
      <w:r w:rsidRPr="000D6CAC">
        <w:rPr>
          <w:rFonts w:ascii="Times New Roman" w:hAnsi="Times New Roman"/>
          <w:sz w:val="24"/>
          <w:szCs w:val="24"/>
        </w:rPr>
        <w:t xml:space="preserve">, </w:t>
      </w:r>
      <w:r w:rsidRPr="000D6CAC">
        <w:rPr>
          <w:rFonts w:ascii="Times New Roman" w:hAnsi="Times New Roman"/>
          <w:b/>
          <w:sz w:val="24"/>
          <w:szCs w:val="24"/>
        </w:rPr>
        <w:t>6o</w:t>
      </w:r>
      <w:r w:rsidRPr="000D6CAC">
        <w:rPr>
          <w:rFonts w:ascii="Times New Roman" w:hAnsi="Times New Roman"/>
          <w:sz w:val="24"/>
          <w:szCs w:val="24"/>
        </w:rPr>
        <w:t xml:space="preserve">, </w:t>
      </w:r>
      <w:r w:rsidRPr="000D6CAC">
        <w:rPr>
          <w:rFonts w:ascii="Times New Roman" w:hAnsi="Times New Roman"/>
          <w:b/>
          <w:sz w:val="24"/>
          <w:szCs w:val="24"/>
        </w:rPr>
        <w:t>6q</w:t>
      </w:r>
      <w:r w:rsidRPr="000D6CAC">
        <w:rPr>
          <w:rFonts w:ascii="Times New Roman" w:hAnsi="Times New Roman"/>
          <w:sz w:val="24"/>
          <w:szCs w:val="24"/>
        </w:rPr>
        <w:t xml:space="preserve"> and </w:t>
      </w:r>
      <w:r w:rsidRPr="000D6CAC">
        <w:rPr>
          <w:rFonts w:ascii="Times New Roman" w:hAnsi="Times New Roman"/>
          <w:b/>
          <w:sz w:val="24"/>
          <w:szCs w:val="24"/>
        </w:rPr>
        <w:t>7c</w:t>
      </w:r>
      <w:r w:rsidRPr="000D6CAC">
        <w:rPr>
          <w:rFonts w:ascii="Times New Roman" w:hAnsi="Times New Roman"/>
          <w:sz w:val="24"/>
          <w:szCs w:val="24"/>
        </w:rPr>
        <w:t>)</w:t>
      </w:r>
    </w:p>
    <w:p w:rsidR="000D6CAC" w:rsidRPr="000D6CAC" w:rsidRDefault="000D6CAC" w:rsidP="000D6CAC">
      <w:pPr>
        <w:jc w:val="both"/>
        <w:rPr>
          <w:rFonts w:ascii="Times New Roman" w:hAnsi="Times New Roman"/>
          <w:sz w:val="24"/>
          <w:szCs w:val="24"/>
        </w:rPr>
      </w:pPr>
    </w:p>
    <w:tbl>
      <w:tblPr>
        <w:tblStyle w:val="PlainTable51"/>
        <w:tblW w:w="11220" w:type="dxa"/>
        <w:tblLook w:val="04A0" w:firstRow="1" w:lastRow="0" w:firstColumn="1" w:lastColumn="0" w:noHBand="0" w:noVBand="1"/>
      </w:tblPr>
      <w:tblGrid>
        <w:gridCol w:w="960"/>
        <w:gridCol w:w="1980"/>
        <w:gridCol w:w="960"/>
        <w:gridCol w:w="960"/>
        <w:gridCol w:w="960"/>
        <w:gridCol w:w="1003"/>
        <w:gridCol w:w="2180"/>
        <w:gridCol w:w="960"/>
        <w:gridCol w:w="1469"/>
      </w:tblGrid>
      <w:tr w:rsidR="000D6CAC" w:rsidRPr="000D6CAC" w:rsidTr="000D6CA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p>
        </w:tc>
        <w:tc>
          <w:tcPr>
            <w:tcW w:w="198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Drug-likeness</w:t>
            </w:r>
          </w:p>
        </w:tc>
        <w:tc>
          <w:tcPr>
            <w:tcW w:w="96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p>
        </w:tc>
        <w:tc>
          <w:tcPr>
            <w:tcW w:w="96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p>
        </w:tc>
        <w:tc>
          <w:tcPr>
            <w:tcW w:w="96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p>
        </w:tc>
        <w:tc>
          <w:tcPr>
            <w:tcW w:w="960" w:type="dxa"/>
            <w:tcBorders>
              <w:right w:val="single" w:sz="4" w:space="0" w:color="auto"/>
            </w:tcBorders>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p>
        </w:tc>
        <w:tc>
          <w:tcPr>
            <w:tcW w:w="2180" w:type="dxa"/>
            <w:tcBorders>
              <w:left w:val="single" w:sz="4" w:space="0" w:color="auto"/>
            </w:tcBorders>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Medicinal Chemistry</w:t>
            </w:r>
          </w:p>
        </w:tc>
        <w:tc>
          <w:tcPr>
            <w:tcW w:w="96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p>
        </w:tc>
        <w:tc>
          <w:tcPr>
            <w:tcW w:w="1300" w:type="dxa"/>
            <w:noWrap/>
            <w:hideMark/>
          </w:tcPr>
          <w:p w:rsidR="000D6CAC" w:rsidRPr="000D6CAC" w:rsidRDefault="000D6CAC" w:rsidP="000D6C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p>
        </w:tc>
      </w:tr>
      <w:tr w:rsidR="000D6CAC" w:rsidRPr="000D6CAC" w:rsidTr="000D6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p>
        </w:tc>
        <w:tc>
          <w:tcPr>
            <w:tcW w:w="198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Num. of violations:</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p>
        </w:tc>
        <w:tc>
          <w:tcPr>
            <w:tcW w:w="960" w:type="dxa"/>
            <w:tcBorders>
              <w:righ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p>
        </w:tc>
        <w:tc>
          <w:tcPr>
            <w:tcW w:w="2180" w:type="dxa"/>
            <w:tcBorders>
              <w:lef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Number of violations:</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p>
        </w:tc>
        <w:tc>
          <w:tcPr>
            <w:tcW w:w="130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p>
        </w:tc>
      </w:tr>
      <w:tr w:rsidR="000D6CAC" w:rsidRPr="000D6CAC" w:rsidTr="000D6CAC">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Cmpd</w:t>
            </w:r>
          </w:p>
        </w:tc>
        <w:tc>
          <w:tcPr>
            <w:tcW w:w="198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Lipinki</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Ghose</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Veber</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Egan</w:t>
            </w:r>
          </w:p>
        </w:tc>
        <w:tc>
          <w:tcPr>
            <w:tcW w:w="960" w:type="dxa"/>
            <w:tcBorders>
              <w:righ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Muegge</w:t>
            </w:r>
          </w:p>
        </w:tc>
        <w:tc>
          <w:tcPr>
            <w:tcW w:w="2180" w:type="dxa"/>
            <w:tcBorders>
              <w:lef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PAINS</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Brenk</w:t>
            </w:r>
          </w:p>
        </w:tc>
        <w:tc>
          <w:tcPr>
            <w:tcW w:w="130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Leadlikeness</w:t>
            </w:r>
          </w:p>
        </w:tc>
      </w:tr>
      <w:tr w:rsidR="000D6CAC" w:rsidRPr="000D6CAC" w:rsidTr="000D6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6c</w:t>
            </w:r>
          </w:p>
        </w:tc>
        <w:tc>
          <w:tcPr>
            <w:tcW w:w="198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tcBorders>
              <w:righ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2180" w:type="dxa"/>
            <w:tcBorders>
              <w:lef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130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2</w:t>
            </w:r>
          </w:p>
        </w:tc>
      </w:tr>
      <w:tr w:rsidR="000D6CAC" w:rsidRPr="000D6CAC" w:rsidTr="000D6CAC">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6d</w:t>
            </w:r>
          </w:p>
        </w:tc>
        <w:tc>
          <w:tcPr>
            <w:tcW w:w="198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tcBorders>
              <w:righ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2180" w:type="dxa"/>
            <w:tcBorders>
              <w:lef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130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r>
      <w:tr w:rsidR="000D6CAC" w:rsidRPr="000D6CAC" w:rsidTr="000D6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6m</w:t>
            </w:r>
          </w:p>
        </w:tc>
        <w:tc>
          <w:tcPr>
            <w:tcW w:w="198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tcBorders>
              <w:righ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2180" w:type="dxa"/>
            <w:tcBorders>
              <w:lef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130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r>
      <w:tr w:rsidR="000D6CAC" w:rsidRPr="000D6CAC" w:rsidTr="000D6CAC">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6o</w:t>
            </w:r>
          </w:p>
        </w:tc>
        <w:tc>
          <w:tcPr>
            <w:tcW w:w="198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tcBorders>
              <w:righ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2180" w:type="dxa"/>
            <w:tcBorders>
              <w:lef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130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2</w:t>
            </w:r>
          </w:p>
        </w:tc>
      </w:tr>
      <w:tr w:rsidR="000D6CAC" w:rsidRPr="000D6CAC" w:rsidTr="000D6C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6q</w:t>
            </w:r>
          </w:p>
        </w:tc>
        <w:tc>
          <w:tcPr>
            <w:tcW w:w="198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1</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FF0000"/>
                <w:sz w:val="24"/>
                <w:szCs w:val="24"/>
                <w:lang w:eastAsia="en-ZA"/>
              </w:rPr>
              <w:t>2</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tcBorders>
              <w:righ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2</w:t>
            </w:r>
          </w:p>
        </w:tc>
        <w:tc>
          <w:tcPr>
            <w:tcW w:w="2180" w:type="dxa"/>
            <w:tcBorders>
              <w:left w:val="single" w:sz="4" w:space="0" w:color="auto"/>
            </w:tcBorders>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1300" w:type="dxa"/>
            <w:noWrap/>
            <w:hideMark/>
          </w:tcPr>
          <w:p w:rsidR="000D6CAC" w:rsidRPr="000D6CAC" w:rsidRDefault="000D6CAC" w:rsidP="000D6C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3</w:t>
            </w:r>
          </w:p>
        </w:tc>
      </w:tr>
      <w:tr w:rsidR="000D6CAC" w:rsidRPr="000D6CAC" w:rsidTr="000D6CAC">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0D6CAC" w:rsidRPr="000D6CAC" w:rsidRDefault="000D6CAC" w:rsidP="000D6CAC">
            <w:pPr>
              <w:jc w:val="center"/>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7c</w:t>
            </w:r>
          </w:p>
        </w:tc>
        <w:tc>
          <w:tcPr>
            <w:tcW w:w="198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960" w:type="dxa"/>
            <w:tcBorders>
              <w:righ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c>
          <w:tcPr>
            <w:tcW w:w="2180" w:type="dxa"/>
            <w:tcBorders>
              <w:left w:val="single" w:sz="4" w:space="0" w:color="auto"/>
            </w:tcBorders>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96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ZA"/>
              </w:rPr>
            </w:pPr>
            <w:r w:rsidRPr="000D6CAC">
              <w:rPr>
                <w:rFonts w:ascii="Times New Roman" w:eastAsia="Times New Roman" w:hAnsi="Times New Roman"/>
                <w:color w:val="000000"/>
                <w:sz w:val="24"/>
                <w:szCs w:val="24"/>
                <w:lang w:eastAsia="en-ZA"/>
              </w:rPr>
              <w:t>0</w:t>
            </w:r>
          </w:p>
        </w:tc>
        <w:tc>
          <w:tcPr>
            <w:tcW w:w="1300" w:type="dxa"/>
            <w:noWrap/>
            <w:hideMark/>
          </w:tcPr>
          <w:p w:rsidR="000D6CAC" w:rsidRPr="000D6CAC" w:rsidRDefault="000D6CAC" w:rsidP="000D6C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0000"/>
                <w:sz w:val="24"/>
                <w:szCs w:val="24"/>
                <w:lang w:eastAsia="en-ZA"/>
              </w:rPr>
            </w:pPr>
            <w:r w:rsidRPr="000D6CAC">
              <w:rPr>
                <w:rFonts w:ascii="Times New Roman" w:eastAsia="Times New Roman" w:hAnsi="Times New Roman"/>
                <w:color w:val="FF0000"/>
                <w:sz w:val="24"/>
                <w:szCs w:val="24"/>
                <w:lang w:eastAsia="en-ZA"/>
              </w:rPr>
              <w:t>1</w:t>
            </w:r>
          </w:p>
        </w:tc>
      </w:tr>
    </w:tbl>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p>
    <w:p w:rsidR="000D6CAC" w:rsidRPr="000D6CAC" w:rsidRDefault="000D6CAC" w:rsidP="000D6CAC">
      <w:pPr>
        <w:rPr>
          <w:rFonts w:ascii="Times New Roman" w:hAnsi="Times New Roman"/>
          <w:sz w:val="24"/>
          <w:szCs w:val="24"/>
        </w:rPr>
      </w:pPr>
      <w:r w:rsidRPr="000D6CAC">
        <w:rPr>
          <w:rFonts w:ascii="Times New Roman" w:hAnsi="Times New Roman"/>
          <w:noProof/>
          <w:sz w:val="24"/>
          <w:szCs w:val="24"/>
          <w:lang w:val="en-US"/>
        </w:rPr>
        <w:lastRenderedPageBreak/>
        <mc:AlternateContent>
          <mc:Choice Requires="wps">
            <w:drawing>
              <wp:anchor distT="0" distB="0" distL="114300" distR="114300" simplePos="0" relativeHeight="251660288" behindDoc="0" locked="0" layoutInCell="1" allowOverlap="1" wp14:anchorId="535E4AC3" wp14:editId="6366FA4C">
                <wp:simplePos x="0" y="0"/>
                <wp:positionH relativeFrom="column">
                  <wp:posOffset>6633210</wp:posOffset>
                </wp:positionH>
                <wp:positionV relativeFrom="paragraph">
                  <wp:posOffset>203835</wp:posOffset>
                </wp:positionV>
                <wp:extent cx="2257425" cy="349567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257425" cy="3495675"/>
                        </a:xfrm>
                        <a:prstGeom prst="rect">
                          <a:avLst/>
                        </a:prstGeom>
                        <a:noFill/>
                        <a:ln w="6350">
                          <a:noFill/>
                        </a:ln>
                      </wps:spPr>
                      <wps:txbx>
                        <w:txbxContent>
                          <w:p w:rsidR="000D6CAC" w:rsidRDefault="000D6CAC" w:rsidP="000D6CAC">
                            <w:pPr>
                              <w:autoSpaceDE w:val="0"/>
                              <w:autoSpaceDN w:val="0"/>
                              <w:adjustRightInd w:val="0"/>
                              <w:spacing w:after="0"/>
                              <w:jc w:val="both"/>
                            </w:pPr>
                            <w:r w:rsidRPr="001B22FB">
                              <w:rPr>
                                <w:rFonts w:cs="Arial"/>
                                <w:b/>
                              </w:rPr>
                              <w:t>Fig</w:t>
                            </w:r>
                            <w:r>
                              <w:rPr>
                                <w:rFonts w:cs="Arial"/>
                                <w:b/>
                              </w:rPr>
                              <w:t>.</w:t>
                            </w:r>
                            <w:r w:rsidRPr="001B22FB">
                              <w:rPr>
                                <w:rFonts w:cs="Arial"/>
                                <w:b/>
                              </w:rPr>
                              <w:t xml:space="preserve"> </w:t>
                            </w:r>
                            <w:r>
                              <w:rPr>
                                <w:rFonts w:cs="Arial"/>
                                <w:b/>
                              </w:rPr>
                              <w:t>S</w:t>
                            </w:r>
                            <w:r w:rsidRPr="001B22FB">
                              <w:rPr>
                                <w:rFonts w:cs="Arial"/>
                                <w:b/>
                              </w:rPr>
                              <w:t>1</w:t>
                            </w:r>
                            <w:r w:rsidRPr="001B22FB">
                              <w:rPr>
                                <w:rFonts w:cs="Arial"/>
                              </w:rPr>
                              <w:t xml:space="preserve"> </w:t>
                            </w:r>
                            <w:r w:rsidRPr="004B55CF">
                              <w:rPr>
                                <w:rFonts w:cs="Arial"/>
                              </w:rPr>
                              <w:t xml:space="preserve">BBB permeability and GI passive absorption properties of compounds </w:t>
                            </w:r>
                            <w:r w:rsidRPr="001B22FB">
                              <w:rPr>
                                <w:rFonts w:cs="Arial"/>
                                <w:b/>
                              </w:rPr>
                              <w:t>6c</w:t>
                            </w:r>
                            <w:r w:rsidRPr="004B55CF">
                              <w:rPr>
                                <w:rFonts w:cs="Arial"/>
                              </w:rPr>
                              <w:t xml:space="preserve">, </w:t>
                            </w:r>
                            <w:r w:rsidRPr="001B22FB">
                              <w:rPr>
                                <w:rFonts w:cs="Arial"/>
                                <w:b/>
                              </w:rPr>
                              <w:t>6d</w:t>
                            </w:r>
                            <w:r w:rsidRPr="004B55CF">
                              <w:rPr>
                                <w:rFonts w:cs="Arial"/>
                              </w:rPr>
                              <w:t xml:space="preserve">, </w:t>
                            </w:r>
                            <w:r w:rsidRPr="001B22FB">
                              <w:rPr>
                                <w:rFonts w:cs="Arial"/>
                                <w:b/>
                              </w:rPr>
                              <w:t>6m</w:t>
                            </w:r>
                            <w:r w:rsidRPr="004B55CF">
                              <w:rPr>
                                <w:rFonts w:cs="Arial"/>
                              </w:rPr>
                              <w:t xml:space="preserve">, </w:t>
                            </w:r>
                            <w:r w:rsidRPr="001B22FB">
                              <w:rPr>
                                <w:rFonts w:cs="Arial"/>
                                <w:b/>
                              </w:rPr>
                              <w:t>6o</w:t>
                            </w:r>
                            <w:r w:rsidRPr="004B55CF">
                              <w:rPr>
                                <w:rFonts w:cs="Arial"/>
                              </w:rPr>
                              <w:t xml:space="preserve">, </w:t>
                            </w:r>
                            <w:r w:rsidRPr="001B22FB">
                              <w:rPr>
                                <w:rFonts w:cs="Arial"/>
                                <w:b/>
                              </w:rPr>
                              <w:t>6q</w:t>
                            </w:r>
                            <w:r w:rsidRPr="004B55CF">
                              <w:rPr>
                                <w:rFonts w:cs="Arial"/>
                              </w:rPr>
                              <w:t xml:space="preserve"> </w:t>
                            </w:r>
                            <w:r>
                              <w:rPr>
                                <w:rFonts w:cs="Arial"/>
                              </w:rPr>
                              <w:t>and</w:t>
                            </w:r>
                            <w:r w:rsidRPr="004B55CF">
                              <w:rPr>
                                <w:rFonts w:cs="Arial"/>
                              </w:rPr>
                              <w:t xml:space="preserve"> </w:t>
                            </w:r>
                            <w:r w:rsidRPr="001B22FB">
                              <w:rPr>
                                <w:rFonts w:cs="Arial"/>
                                <w:b/>
                              </w:rPr>
                              <w:t>7c</w:t>
                            </w:r>
                            <w:r>
                              <w:rPr>
                                <w:rFonts w:cs="Arial"/>
                                <w:b/>
                              </w:rPr>
                              <w:t>.</w:t>
                            </w:r>
                            <w:r w:rsidRPr="004B55CF">
                              <w:rPr>
                                <w:rFonts w:cs="Arial"/>
                              </w:rPr>
                              <w:t xml:space="preserve"> </w:t>
                            </w:r>
                            <w:r w:rsidRPr="004B55CF">
                              <w:rPr>
                                <w:rFonts w:eastAsia="STIX-Regular" w:cs="Arial"/>
                              </w:rPr>
                              <w:t>Compounds which are not substrate for Pgp (PGP-</w:t>
                            </w:r>
                            <w:r>
                              <w:rPr>
                                <w:rFonts w:eastAsia="STIX-Regular" w:cs="Arial"/>
                              </w:rPr>
                              <w:t xml:space="preserve">) </w:t>
                            </w:r>
                            <w:r w:rsidRPr="004B55CF">
                              <w:rPr>
                                <w:rFonts w:eastAsia="STIX-Regular" w:cs="Arial"/>
                              </w:rPr>
                              <w:t>are represented by the red circles and those which are substrates</w:t>
                            </w:r>
                            <w:r>
                              <w:rPr>
                                <w:rFonts w:eastAsia="STIX-Regular" w:cs="Arial"/>
                              </w:rPr>
                              <w:t xml:space="preserve"> (PGP+)</w:t>
                            </w:r>
                            <w:r w:rsidRPr="004B55CF">
                              <w:rPr>
                                <w:rFonts w:eastAsia="STIX-Regular" w:cs="Arial"/>
                              </w:rPr>
                              <w:t xml:space="preserve"> are indicated by blue circles. The white region is for high probability of passive absorption by the gastrointestinal tract (HIA), and the yellow region (yolk) is for high probability of brain penetration (BBB). Compounds </w:t>
                            </w:r>
                            <w:r w:rsidRPr="001B22FB">
                              <w:rPr>
                                <w:rFonts w:cs="Arial"/>
                                <w:b/>
                              </w:rPr>
                              <w:t>6c</w:t>
                            </w:r>
                            <w:r w:rsidRPr="004B55CF">
                              <w:rPr>
                                <w:rFonts w:cs="Arial"/>
                              </w:rPr>
                              <w:t xml:space="preserve">, </w:t>
                            </w:r>
                            <w:r w:rsidRPr="001B22FB">
                              <w:rPr>
                                <w:rFonts w:cs="Arial"/>
                                <w:b/>
                              </w:rPr>
                              <w:t>6d</w:t>
                            </w:r>
                            <w:r w:rsidRPr="004B55CF">
                              <w:rPr>
                                <w:rFonts w:cs="Arial"/>
                              </w:rPr>
                              <w:t xml:space="preserve">, </w:t>
                            </w:r>
                            <w:r w:rsidRPr="001B22FB">
                              <w:rPr>
                                <w:rFonts w:cs="Arial"/>
                                <w:b/>
                              </w:rPr>
                              <w:t>6m</w:t>
                            </w:r>
                            <w:r w:rsidRPr="004B55CF">
                              <w:rPr>
                                <w:rFonts w:cs="Arial"/>
                              </w:rPr>
                              <w:t xml:space="preserve">, </w:t>
                            </w:r>
                            <w:r w:rsidRPr="001B22FB">
                              <w:rPr>
                                <w:rFonts w:cs="Arial"/>
                                <w:b/>
                              </w:rPr>
                              <w:t>6o</w:t>
                            </w:r>
                            <w:r w:rsidRPr="004B55CF">
                              <w:rPr>
                                <w:rFonts w:cs="Arial"/>
                              </w:rPr>
                              <w:t xml:space="preserve">, </w:t>
                            </w:r>
                            <w:r w:rsidRPr="001B22FB">
                              <w:rPr>
                                <w:rFonts w:cs="Arial"/>
                                <w:b/>
                              </w:rPr>
                              <w:t>6q</w:t>
                            </w:r>
                            <w:r w:rsidRPr="004B55CF">
                              <w:rPr>
                                <w:rFonts w:cs="Arial"/>
                              </w:rPr>
                              <w:t xml:space="preserve"> </w:t>
                            </w:r>
                            <w:r>
                              <w:rPr>
                                <w:rFonts w:cs="Arial"/>
                              </w:rPr>
                              <w:t>and</w:t>
                            </w:r>
                            <w:r w:rsidRPr="004B55CF">
                              <w:rPr>
                                <w:rFonts w:cs="Arial"/>
                              </w:rPr>
                              <w:t xml:space="preserve"> </w:t>
                            </w:r>
                            <w:r w:rsidRPr="001B22FB">
                              <w:rPr>
                                <w:rFonts w:cs="Arial"/>
                                <w:b/>
                              </w:rPr>
                              <w:t>7c</w:t>
                            </w:r>
                            <w:r w:rsidRPr="004B55CF">
                              <w:rPr>
                                <w:rFonts w:eastAsia="STIX-Regular" w:cs="Arial"/>
                              </w:rPr>
                              <w:t xml:space="preserve"> were predicted to lack both BBB permeabi</w:t>
                            </w:r>
                            <w:r>
                              <w:rPr>
                                <w:rFonts w:eastAsia="STIX-Regular" w:cs="Arial"/>
                              </w:rPr>
                              <w:t>lity and GI passive absorption.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E4AC3" id="_x0000_t202" coordsize="21600,21600" o:spt="202" path="m,l,21600r21600,l21600,xe">
                <v:stroke joinstyle="miter"/>
                <v:path gradientshapeok="t" o:connecttype="rect"/>
              </v:shapetype>
              <v:shape id="Text Box 28" o:spid="_x0000_s1026" type="#_x0000_t202" style="position:absolute;margin-left:522.3pt;margin-top:16.05pt;width:177.75pt;height:2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" filled="f" stroked="f" strokeweight=".5pt">
                <v:textbox>
                  <w:txbxContent>
                    <w:p w:rsidR="000D6CAC" w:rsidRDefault="000D6CAC" w:rsidP="000D6CAC">
                      <w:pPr>
                        <w:autoSpaceDE w:val="0"/>
                        <w:autoSpaceDN w:val="0"/>
                        <w:adjustRightInd w:val="0"/>
                        <w:spacing w:after="0"/>
                        <w:jc w:val="both"/>
                      </w:pPr>
                      <w:r w:rsidRPr="001B22FB">
                        <w:rPr>
                          <w:rFonts w:cs="Arial"/>
                          <w:b/>
                        </w:rPr>
                        <w:t>Fig</w:t>
                      </w:r>
                      <w:r>
                        <w:rPr>
                          <w:rFonts w:cs="Arial"/>
                          <w:b/>
                        </w:rPr>
                        <w:t>.</w:t>
                      </w:r>
                      <w:r w:rsidRPr="001B22FB">
                        <w:rPr>
                          <w:rFonts w:cs="Arial"/>
                          <w:b/>
                        </w:rPr>
                        <w:t xml:space="preserve"> </w:t>
                      </w:r>
                      <w:r>
                        <w:rPr>
                          <w:rFonts w:cs="Arial"/>
                          <w:b/>
                        </w:rPr>
                        <w:t>S</w:t>
                      </w:r>
                      <w:r w:rsidRPr="001B22FB">
                        <w:rPr>
                          <w:rFonts w:cs="Arial"/>
                          <w:b/>
                        </w:rPr>
                        <w:t>1</w:t>
                      </w:r>
                      <w:r w:rsidRPr="001B22FB">
                        <w:rPr>
                          <w:rFonts w:cs="Arial"/>
                        </w:rPr>
                        <w:t xml:space="preserve"> </w:t>
                      </w:r>
                      <w:r w:rsidRPr="004B55CF">
                        <w:rPr>
                          <w:rFonts w:cs="Arial"/>
                        </w:rPr>
                        <w:t xml:space="preserve">BBB permeability and GI passive absorption properties of compounds </w:t>
                      </w:r>
                      <w:r w:rsidRPr="001B22FB">
                        <w:rPr>
                          <w:rFonts w:cs="Arial"/>
                          <w:b/>
                        </w:rPr>
                        <w:t>6c</w:t>
                      </w:r>
                      <w:r w:rsidRPr="004B55CF">
                        <w:rPr>
                          <w:rFonts w:cs="Arial"/>
                        </w:rPr>
                        <w:t xml:space="preserve">, </w:t>
                      </w:r>
                      <w:r w:rsidRPr="001B22FB">
                        <w:rPr>
                          <w:rFonts w:cs="Arial"/>
                          <w:b/>
                        </w:rPr>
                        <w:t>6d</w:t>
                      </w:r>
                      <w:r w:rsidRPr="004B55CF">
                        <w:rPr>
                          <w:rFonts w:cs="Arial"/>
                        </w:rPr>
                        <w:t xml:space="preserve">, </w:t>
                      </w:r>
                      <w:r w:rsidRPr="001B22FB">
                        <w:rPr>
                          <w:rFonts w:cs="Arial"/>
                          <w:b/>
                        </w:rPr>
                        <w:t>6m</w:t>
                      </w:r>
                      <w:r w:rsidRPr="004B55CF">
                        <w:rPr>
                          <w:rFonts w:cs="Arial"/>
                        </w:rPr>
                        <w:t xml:space="preserve">, </w:t>
                      </w:r>
                      <w:r w:rsidRPr="001B22FB">
                        <w:rPr>
                          <w:rFonts w:cs="Arial"/>
                          <w:b/>
                        </w:rPr>
                        <w:t>6o</w:t>
                      </w:r>
                      <w:r w:rsidRPr="004B55CF">
                        <w:rPr>
                          <w:rFonts w:cs="Arial"/>
                        </w:rPr>
                        <w:t xml:space="preserve">, </w:t>
                      </w:r>
                      <w:r w:rsidRPr="001B22FB">
                        <w:rPr>
                          <w:rFonts w:cs="Arial"/>
                          <w:b/>
                        </w:rPr>
                        <w:t>6q</w:t>
                      </w:r>
                      <w:r w:rsidRPr="004B55CF">
                        <w:rPr>
                          <w:rFonts w:cs="Arial"/>
                        </w:rPr>
                        <w:t xml:space="preserve"> </w:t>
                      </w:r>
                      <w:r>
                        <w:rPr>
                          <w:rFonts w:cs="Arial"/>
                        </w:rPr>
                        <w:t>and</w:t>
                      </w:r>
                      <w:r w:rsidRPr="004B55CF">
                        <w:rPr>
                          <w:rFonts w:cs="Arial"/>
                        </w:rPr>
                        <w:t xml:space="preserve"> </w:t>
                      </w:r>
                      <w:r w:rsidRPr="001B22FB">
                        <w:rPr>
                          <w:rFonts w:cs="Arial"/>
                          <w:b/>
                        </w:rPr>
                        <w:t>7c</w:t>
                      </w:r>
                      <w:r>
                        <w:rPr>
                          <w:rFonts w:cs="Arial"/>
                          <w:b/>
                        </w:rPr>
                        <w:t>.</w:t>
                      </w:r>
                      <w:r w:rsidRPr="004B55CF">
                        <w:rPr>
                          <w:rFonts w:cs="Arial"/>
                        </w:rPr>
                        <w:t xml:space="preserve"> </w:t>
                      </w:r>
                      <w:r w:rsidRPr="004B55CF">
                        <w:rPr>
                          <w:rFonts w:eastAsia="STIX-Regular" w:cs="Arial"/>
                        </w:rPr>
                        <w:t>Compounds which are not substrate for Pgp (PGP-</w:t>
                      </w:r>
                      <w:r>
                        <w:rPr>
                          <w:rFonts w:eastAsia="STIX-Regular" w:cs="Arial"/>
                        </w:rPr>
                        <w:t xml:space="preserve">) </w:t>
                      </w:r>
                      <w:r w:rsidRPr="004B55CF">
                        <w:rPr>
                          <w:rFonts w:eastAsia="STIX-Regular" w:cs="Arial"/>
                        </w:rPr>
                        <w:t>are represented by the red circles and those which are substrates</w:t>
                      </w:r>
                      <w:r>
                        <w:rPr>
                          <w:rFonts w:eastAsia="STIX-Regular" w:cs="Arial"/>
                        </w:rPr>
                        <w:t xml:space="preserve"> (PGP+)</w:t>
                      </w:r>
                      <w:r w:rsidRPr="004B55CF">
                        <w:rPr>
                          <w:rFonts w:eastAsia="STIX-Regular" w:cs="Arial"/>
                        </w:rPr>
                        <w:t xml:space="preserve"> are indicated by blue circles. The white region is for high probability of passive absorption by the gastrointestinal tract (HIA), and the yellow region (yolk) is for high probability of brain penetration (BBB). Compounds </w:t>
                      </w:r>
                      <w:r w:rsidRPr="001B22FB">
                        <w:rPr>
                          <w:rFonts w:cs="Arial"/>
                          <w:b/>
                        </w:rPr>
                        <w:t>6c</w:t>
                      </w:r>
                      <w:r w:rsidRPr="004B55CF">
                        <w:rPr>
                          <w:rFonts w:cs="Arial"/>
                        </w:rPr>
                        <w:t xml:space="preserve">, </w:t>
                      </w:r>
                      <w:r w:rsidRPr="001B22FB">
                        <w:rPr>
                          <w:rFonts w:cs="Arial"/>
                          <w:b/>
                        </w:rPr>
                        <w:t>6d</w:t>
                      </w:r>
                      <w:r w:rsidRPr="004B55CF">
                        <w:rPr>
                          <w:rFonts w:cs="Arial"/>
                        </w:rPr>
                        <w:t xml:space="preserve">, </w:t>
                      </w:r>
                      <w:r w:rsidRPr="001B22FB">
                        <w:rPr>
                          <w:rFonts w:cs="Arial"/>
                          <w:b/>
                        </w:rPr>
                        <w:t>6m</w:t>
                      </w:r>
                      <w:r w:rsidRPr="004B55CF">
                        <w:rPr>
                          <w:rFonts w:cs="Arial"/>
                        </w:rPr>
                        <w:t xml:space="preserve">, </w:t>
                      </w:r>
                      <w:r w:rsidRPr="001B22FB">
                        <w:rPr>
                          <w:rFonts w:cs="Arial"/>
                          <w:b/>
                        </w:rPr>
                        <w:t>6o</w:t>
                      </w:r>
                      <w:r w:rsidRPr="004B55CF">
                        <w:rPr>
                          <w:rFonts w:cs="Arial"/>
                        </w:rPr>
                        <w:t xml:space="preserve">, </w:t>
                      </w:r>
                      <w:r w:rsidRPr="001B22FB">
                        <w:rPr>
                          <w:rFonts w:cs="Arial"/>
                          <w:b/>
                        </w:rPr>
                        <w:t>6q</w:t>
                      </w:r>
                      <w:r w:rsidRPr="004B55CF">
                        <w:rPr>
                          <w:rFonts w:cs="Arial"/>
                        </w:rPr>
                        <w:t xml:space="preserve"> </w:t>
                      </w:r>
                      <w:r>
                        <w:rPr>
                          <w:rFonts w:cs="Arial"/>
                        </w:rPr>
                        <w:t>and</w:t>
                      </w:r>
                      <w:r w:rsidRPr="004B55CF">
                        <w:rPr>
                          <w:rFonts w:cs="Arial"/>
                        </w:rPr>
                        <w:t xml:space="preserve"> </w:t>
                      </w:r>
                      <w:r w:rsidRPr="001B22FB">
                        <w:rPr>
                          <w:rFonts w:cs="Arial"/>
                          <w:b/>
                        </w:rPr>
                        <w:t>7c</w:t>
                      </w:r>
                      <w:r w:rsidRPr="004B55CF">
                        <w:rPr>
                          <w:rFonts w:eastAsia="STIX-Regular" w:cs="Arial"/>
                        </w:rPr>
                        <w:t xml:space="preserve"> were predicted to lack both BBB permeabi</w:t>
                      </w:r>
                      <w:r>
                        <w:rPr>
                          <w:rFonts w:eastAsia="STIX-Regular" w:cs="Arial"/>
                        </w:rPr>
                        <w:t>lity and GI passive absorption.</w:t>
                      </w:r>
                    </w:p>
                  </w:txbxContent>
                </v:textbox>
              </v:shape>
            </w:pict>
          </mc:Fallback>
        </mc:AlternateContent>
      </w:r>
      <w:r w:rsidRPr="000D6CAC">
        <w:rPr>
          <w:rFonts w:ascii="Times New Roman" w:hAnsi="Times New Roman"/>
          <w:sz w:val="24"/>
          <w:szCs w:val="24"/>
        </w:rPr>
        <w:object w:dxaOrig="10290" w:dyaOrig="6742">
          <v:shape id="_x0000_i1126" type="#_x0000_t75" style="width:518.25pt;height:338.25pt" o:ole="">
            <v:imagedata r:id="rId212" o:title=""/>
          </v:shape>
          <o:OLEObject Type="Embed" ProgID="ChemDraw.Document.6.0" ShapeID="_x0000_i1126" DrawAspect="Content" ObjectID="_1709976101" r:id="rId213"/>
        </w:object>
      </w:r>
    </w:p>
    <w:p w:rsidR="000D6CAC" w:rsidRPr="000D6CAC" w:rsidRDefault="000D6CAC" w:rsidP="000D6CAC">
      <w:pPr>
        <w:rPr>
          <w:rFonts w:ascii="Times New Roman" w:hAnsi="Times New Roman"/>
          <w:sz w:val="24"/>
          <w:szCs w:val="24"/>
        </w:rPr>
      </w:pPr>
    </w:p>
    <w:p w:rsidR="000D6CAC" w:rsidRPr="000D6CAC" w:rsidRDefault="000D6CAC" w:rsidP="000D6CAC">
      <w:pPr>
        <w:spacing w:after="160" w:line="259" w:lineRule="auto"/>
        <w:rPr>
          <w:rFonts w:ascii="Times New Roman" w:hAnsi="Times New Roman"/>
          <w:sz w:val="24"/>
          <w:szCs w:val="24"/>
        </w:rPr>
      </w:pPr>
      <w:r w:rsidRPr="000D6CAC">
        <w:rPr>
          <w:rFonts w:ascii="Times New Roman" w:hAnsi="Times New Roman"/>
          <w:sz w:val="24"/>
          <w:szCs w:val="24"/>
        </w:rPr>
        <w:br w:type="page"/>
      </w:r>
    </w:p>
    <w:p w:rsidR="000D6CAC" w:rsidRPr="000D6CAC" w:rsidRDefault="000D6CAC" w:rsidP="00AE7B8F">
      <w:pPr>
        <w:tabs>
          <w:tab w:val="left" w:pos="10605"/>
        </w:tabs>
        <w:rPr>
          <w:rFonts w:ascii="Times New Roman" w:hAnsi="Times New Roman"/>
          <w:sz w:val="24"/>
          <w:szCs w:val="24"/>
        </w:rPr>
      </w:pPr>
      <w:r w:rsidRPr="000D6CAC">
        <w:rPr>
          <w:rFonts w:ascii="Times New Roman" w:hAnsi="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009D1F30" wp14:editId="26C2254B">
                <wp:simplePos x="0" y="0"/>
                <wp:positionH relativeFrom="margin">
                  <wp:posOffset>5585460</wp:posOffset>
                </wp:positionH>
                <wp:positionV relativeFrom="paragraph">
                  <wp:posOffset>146050</wp:posOffset>
                </wp:positionV>
                <wp:extent cx="3371850" cy="189547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3371850" cy="1895475"/>
                        </a:xfrm>
                        <a:prstGeom prst="rect">
                          <a:avLst/>
                        </a:prstGeom>
                        <a:solidFill>
                          <a:schemeClr val="lt1"/>
                        </a:solidFill>
                        <a:ln w="6350">
                          <a:noFill/>
                        </a:ln>
                      </wps:spPr>
                      <wps:txbx>
                        <w:txbxContent>
                          <w:p w:rsidR="000D6CAC" w:rsidRPr="00887AFA" w:rsidRDefault="000D6CAC" w:rsidP="000D6CAC">
                            <w:pPr>
                              <w:autoSpaceDE w:val="0"/>
                              <w:autoSpaceDN w:val="0"/>
                              <w:adjustRightInd w:val="0"/>
                              <w:spacing w:after="0"/>
                              <w:jc w:val="both"/>
                              <w:rPr>
                                <w:rFonts w:cs="Arial"/>
                              </w:rPr>
                            </w:pPr>
                            <w:r w:rsidRPr="001B22FB">
                              <w:rPr>
                                <w:rFonts w:cs="Arial"/>
                                <w:b/>
                              </w:rPr>
                              <w:t>Fig. S2</w:t>
                            </w:r>
                            <w:r w:rsidRPr="00887AFA">
                              <w:rPr>
                                <w:rFonts w:cs="Arial"/>
                              </w:rPr>
                              <w:t xml:space="preserve"> GI Bioavailability </w:t>
                            </w:r>
                            <w:r>
                              <w:rPr>
                                <w:rFonts w:cs="Arial"/>
                              </w:rPr>
                              <w:t>radar</w:t>
                            </w:r>
                            <w:r w:rsidRPr="00887AFA">
                              <w:rPr>
                                <w:rFonts w:cs="Arial"/>
                              </w:rPr>
                              <w:t xml:space="preserve"> for compounds </w:t>
                            </w:r>
                            <w:r w:rsidRPr="00887AFA">
                              <w:rPr>
                                <w:rFonts w:cs="Arial"/>
                                <w:b/>
                                <w:bCs/>
                              </w:rPr>
                              <w:t>6c</w:t>
                            </w:r>
                            <w:r w:rsidRPr="00887AFA">
                              <w:rPr>
                                <w:rFonts w:cs="Arial"/>
                              </w:rPr>
                              <w:t xml:space="preserve">, </w:t>
                            </w:r>
                            <w:r w:rsidRPr="00887AFA">
                              <w:rPr>
                                <w:rFonts w:cs="Arial"/>
                                <w:b/>
                                <w:bCs/>
                              </w:rPr>
                              <w:t>6d</w:t>
                            </w:r>
                            <w:r w:rsidRPr="00887AFA">
                              <w:rPr>
                                <w:rFonts w:cs="Arial"/>
                              </w:rPr>
                              <w:t xml:space="preserve">, </w:t>
                            </w:r>
                            <w:r w:rsidRPr="00887AFA">
                              <w:rPr>
                                <w:rFonts w:cs="Arial"/>
                                <w:b/>
                                <w:bCs/>
                              </w:rPr>
                              <w:t>6m</w:t>
                            </w:r>
                            <w:r w:rsidRPr="00887AFA">
                              <w:rPr>
                                <w:rFonts w:cs="Arial"/>
                              </w:rPr>
                              <w:t xml:space="preserve">, </w:t>
                            </w:r>
                            <w:r w:rsidRPr="00887AFA">
                              <w:rPr>
                                <w:rFonts w:cs="Arial"/>
                                <w:b/>
                                <w:bCs/>
                              </w:rPr>
                              <w:t>6o,6q</w:t>
                            </w:r>
                            <w:r w:rsidRPr="00887AFA">
                              <w:rPr>
                                <w:rFonts w:cs="Arial"/>
                              </w:rPr>
                              <w:t xml:space="preserve"> and </w:t>
                            </w:r>
                            <w:r w:rsidRPr="00887AFA">
                              <w:rPr>
                                <w:rFonts w:cs="Arial"/>
                                <w:b/>
                                <w:bCs/>
                              </w:rPr>
                              <w:t>7c</w:t>
                            </w:r>
                            <w:r>
                              <w:rPr>
                                <w:rFonts w:cs="Arial"/>
                              </w:rPr>
                              <w:t xml:space="preserve">. </w:t>
                            </w:r>
                            <w:r w:rsidRPr="00887AFA">
                              <w:rPr>
                                <w:rFonts w:eastAsia="STIX-Regular" w:cs="Arial"/>
                              </w:rPr>
                              <w:t>The pink area represents the optimal range for lipophilcity (LIPO:− 0.7 &lt; XLOGP3 &lt; + 5.0), size (SIZE: 150 &lt; MW &lt; 500), polarity (POLAR: 20 &lt; TPSA &lt; 130), solubility (INSOLU: log</w:t>
                            </w:r>
                            <w:r w:rsidRPr="00887AFA">
                              <w:rPr>
                                <w:rFonts w:eastAsia="STIX-Regular" w:cs="Arial"/>
                                <w:i/>
                                <w:iCs/>
                              </w:rPr>
                              <w:t xml:space="preserve">S </w:t>
                            </w:r>
                            <w:r w:rsidRPr="00887AFA">
                              <w:rPr>
                                <w:rFonts w:eastAsia="STIX-Regular" w:cs="Arial"/>
                              </w:rPr>
                              <w:t xml:space="preserve">&lt; 6), saturation (INSATU: fraction Csp3 &gt; 0.25) and flexibility (FLEX: num. rotatable bonds &lt; 9). The red lines must fall completely within the pink area for a compound to be considered drug-like; therefore, compounds </w:t>
                            </w:r>
                            <w:r w:rsidRPr="00887AFA">
                              <w:rPr>
                                <w:rFonts w:eastAsia="STIX-Regular" w:cs="Arial"/>
                                <w:b/>
                                <w:bCs/>
                              </w:rPr>
                              <w:t xml:space="preserve">6c, 6d, 6m, 6o, 6q &amp; 7c </w:t>
                            </w:r>
                            <w:r w:rsidRPr="00887AFA">
                              <w:rPr>
                                <w:rFonts w:eastAsia="STIX-Regular" w:cs="Arial"/>
                              </w:rPr>
                              <w:t>are predicted not orally bioavailable</w:t>
                            </w:r>
                            <w:r>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D1F30" id="Text Box 24" o:spid="_x0000_s1027" type="#_x0000_t202" style="position:absolute;margin-left:439.8pt;margin-top:11.5pt;width:265.5pt;height:14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" fillcolor="white [3201]" stroked="f" strokeweight=".5pt">
                <v:textbox>
                  <w:txbxContent>
                    <w:p w:rsidR="000D6CAC" w:rsidRPr="00887AFA" w:rsidRDefault="000D6CAC" w:rsidP="000D6CAC">
                      <w:pPr>
                        <w:autoSpaceDE w:val="0"/>
                        <w:autoSpaceDN w:val="0"/>
                        <w:adjustRightInd w:val="0"/>
                        <w:spacing w:after="0"/>
                        <w:jc w:val="both"/>
                        <w:rPr>
                          <w:rFonts w:cs="Arial"/>
                        </w:rPr>
                      </w:pPr>
                      <w:r w:rsidRPr="001B22FB">
                        <w:rPr>
                          <w:rFonts w:cs="Arial"/>
                          <w:b/>
                        </w:rPr>
                        <w:t>Fig. S2</w:t>
                      </w:r>
                      <w:r w:rsidRPr="00887AFA">
                        <w:rPr>
                          <w:rFonts w:cs="Arial"/>
                        </w:rPr>
                        <w:t xml:space="preserve"> GI Bioavailability </w:t>
                      </w:r>
                      <w:r>
                        <w:rPr>
                          <w:rFonts w:cs="Arial"/>
                        </w:rPr>
                        <w:t>radar</w:t>
                      </w:r>
                      <w:r w:rsidRPr="00887AFA">
                        <w:rPr>
                          <w:rFonts w:cs="Arial"/>
                        </w:rPr>
                        <w:t xml:space="preserve"> for compounds </w:t>
                      </w:r>
                      <w:r w:rsidRPr="00887AFA">
                        <w:rPr>
                          <w:rFonts w:cs="Arial"/>
                          <w:b/>
                          <w:bCs/>
                        </w:rPr>
                        <w:t>6c</w:t>
                      </w:r>
                      <w:r w:rsidRPr="00887AFA">
                        <w:rPr>
                          <w:rFonts w:cs="Arial"/>
                        </w:rPr>
                        <w:t xml:space="preserve">, </w:t>
                      </w:r>
                      <w:r w:rsidRPr="00887AFA">
                        <w:rPr>
                          <w:rFonts w:cs="Arial"/>
                          <w:b/>
                          <w:bCs/>
                        </w:rPr>
                        <w:t>6d</w:t>
                      </w:r>
                      <w:r w:rsidRPr="00887AFA">
                        <w:rPr>
                          <w:rFonts w:cs="Arial"/>
                        </w:rPr>
                        <w:t xml:space="preserve">, </w:t>
                      </w:r>
                      <w:r w:rsidRPr="00887AFA">
                        <w:rPr>
                          <w:rFonts w:cs="Arial"/>
                          <w:b/>
                          <w:bCs/>
                        </w:rPr>
                        <w:t>6m</w:t>
                      </w:r>
                      <w:r w:rsidRPr="00887AFA">
                        <w:rPr>
                          <w:rFonts w:cs="Arial"/>
                        </w:rPr>
                        <w:t xml:space="preserve">, </w:t>
                      </w:r>
                      <w:r w:rsidRPr="00887AFA">
                        <w:rPr>
                          <w:rFonts w:cs="Arial"/>
                          <w:b/>
                          <w:bCs/>
                        </w:rPr>
                        <w:t>6o,6q</w:t>
                      </w:r>
                      <w:r w:rsidRPr="00887AFA">
                        <w:rPr>
                          <w:rFonts w:cs="Arial"/>
                        </w:rPr>
                        <w:t xml:space="preserve"> and </w:t>
                      </w:r>
                      <w:r w:rsidRPr="00887AFA">
                        <w:rPr>
                          <w:rFonts w:cs="Arial"/>
                          <w:b/>
                          <w:bCs/>
                        </w:rPr>
                        <w:t>7c</w:t>
                      </w:r>
                      <w:r>
                        <w:rPr>
                          <w:rFonts w:cs="Arial"/>
                        </w:rPr>
                        <w:t xml:space="preserve">. </w:t>
                      </w:r>
                      <w:r w:rsidRPr="00887AFA">
                        <w:rPr>
                          <w:rFonts w:eastAsia="STIX-Regular" w:cs="Arial"/>
                        </w:rPr>
                        <w:t>The pink area represents the optimal range for lipophilcity (LIPO:− 0.7 &lt; XLOGP3 &lt; + 5.0), size (SIZE: 150 &lt; MW &lt; 500), polarity (POLAR: 20 &lt; TPSA &lt; 130), solubility (INSOLU: log</w:t>
                      </w:r>
                      <w:r w:rsidRPr="00887AFA">
                        <w:rPr>
                          <w:rFonts w:eastAsia="STIX-Regular" w:cs="Arial"/>
                          <w:i/>
                          <w:iCs/>
                        </w:rPr>
                        <w:t xml:space="preserve">S </w:t>
                      </w:r>
                      <w:r w:rsidRPr="00887AFA">
                        <w:rPr>
                          <w:rFonts w:eastAsia="STIX-Regular" w:cs="Arial"/>
                        </w:rPr>
                        <w:t xml:space="preserve">&lt; 6), saturation (INSATU: fraction Csp3 &gt; 0.25) and flexibility (FLEX: num. rotatable bonds &lt; 9). The red lines must fall completely within the pink area for a compound to be considered drug-like; therefore, compounds </w:t>
                      </w:r>
                      <w:r w:rsidRPr="00887AFA">
                        <w:rPr>
                          <w:rFonts w:eastAsia="STIX-Regular" w:cs="Arial"/>
                          <w:b/>
                          <w:bCs/>
                        </w:rPr>
                        <w:t xml:space="preserve">6c, 6d, 6m, 6o, 6q &amp; 7c </w:t>
                      </w:r>
                      <w:r w:rsidRPr="00887AFA">
                        <w:rPr>
                          <w:rFonts w:eastAsia="STIX-Regular" w:cs="Arial"/>
                        </w:rPr>
                        <w:t>are predicted not orally bioavailable</w:t>
                      </w:r>
                      <w:r>
                        <w:rPr>
                          <w:rFonts w:cs="Arial"/>
                        </w:rPr>
                        <w:t>.</w:t>
                      </w:r>
                    </w:p>
                  </w:txbxContent>
                </v:textbox>
                <w10:wrap anchorx="margin"/>
              </v:shape>
            </w:pict>
          </mc:Fallback>
        </mc:AlternateContent>
      </w:r>
      <w:r w:rsidRPr="000D6CAC">
        <w:rPr>
          <w:rFonts w:ascii="Times New Roman" w:hAnsi="Times New Roman"/>
          <w:sz w:val="24"/>
          <w:szCs w:val="24"/>
        </w:rPr>
        <w:object w:dxaOrig="8489" w:dyaOrig="10794">
          <v:shape id="_x0000_i1127" type="#_x0000_t75" style="width:403.5pt;height:519pt" o:ole="">
            <v:imagedata r:id="rId214" o:title=""/>
          </v:shape>
          <o:OLEObject Type="Embed" ProgID="ChemDraw.Document.6.0" ShapeID="_x0000_i1127" DrawAspect="Content" ObjectID="_1709976102" r:id="rId215"/>
        </w:object>
      </w:r>
    </w:p>
    <w:sectPr w:rsidR="000D6CAC" w:rsidRPr="000D6CAC" w:rsidSect="000D6CA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46337">
      <w:pPr>
        <w:spacing w:after="0"/>
      </w:pPr>
      <w:r>
        <w:separator/>
      </w:r>
    </w:p>
  </w:endnote>
  <w:endnote w:type="continuationSeparator" w:id="0">
    <w:p w:rsidR="00000000" w:rsidRDefault="007463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TIX-Regular">
    <w:altName w:val="Yu Gothic UI"/>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741924"/>
      <w:docPartObj>
        <w:docPartGallery w:val="Page Numbers (Bottom of Page)"/>
        <w:docPartUnique/>
      </w:docPartObj>
    </w:sdtPr>
    <w:sdtEndPr>
      <w:rPr>
        <w:noProof/>
      </w:rPr>
    </w:sdtEndPr>
    <w:sdtContent>
      <w:p w:rsidR="000D6CAC" w:rsidRDefault="000D6CAC">
        <w:pPr>
          <w:pStyle w:val="Footer"/>
          <w:jc w:val="center"/>
        </w:pPr>
        <w:r>
          <w:fldChar w:fldCharType="begin"/>
        </w:r>
        <w:r>
          <w:instrText xml:space="preserve"> PAGE   \* MERGEFORMAT </w:instrText>
        </w:r>
        <w:r>
          <w:fldChar w:fldCharType="separate"/>
        </w:r>
        <w:r w:rsidR="00746337">
          <w:rPr>
            <w:noProof/>
          </w:rPr>
          <w:t>1</w:t>
        </w:r>
        <w:r>
          <w:rPr>
            <w:noProof/>
          </w:rPr>
          <w:fldChar w:fldCharType="end"/>
        </w:r>
      </w:p>
    </w:sdtContent>
  </w:sdt>
  <w:p w:rsidR="000D6CAC" w:rsidRDefault="000D6C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46337">
      <w:pPr>
        <w:spacing w:after="0"/>
      </w:pPr>
      <w:r>
        <w:separator/>
      </w:r>
    </w:p>
  </w:footnote>
  <w:footnote w:type="continuationSeparator" w:id="0">
    <w:p w:rsidR="00000000" w:rsidRDefault="0074633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7.75pt;height:27.75pt;visibility:visible;mso-wrap-style:square" o:bullet="t">
        <v:imagedata r:id="rId1" o:title=""/>
      </v:shape>
    </w:pict>
  </w:numPicBullet>
  <w:abstractNum w:abstractNumId="0" w15:restartNumberingAfterBreak="0">
    <w:nsid w:val="01264659"/>
    <w:multiLevelType w:val="hybridMultilevel"/>
    <w:tmpl w:val="F4A029DE"/>
    <w:lvl w:ilvl="0" w:tplc="AA1C9046">
      <w:start w:val="1"/>
      <w:numFmt w:val="bullet"/>
      <w:lvlText w:val=""/>
      <w:lvlPicBulletId w:val="0"/>
      <w:lvlJc w:val="left"/>
      <w:pPr>
        <w:tabs>
          <w:tab w:val="num" w:pos="360"/>
        </w:tabs>
        <w:ind w:left="360" w:hanging="360"/>
      </w:pPr>
      <w:rPr>
        <w:rFonts w:ascii="Symbol" w:hAnsi="Symbol" w:hint="default"/>
      </w:rPr>
    </w:lvl>
    <w:lvl w:ilvl="1" w:tplc="7A0A65DE" w:tentative="1">
      <w:start w:val="1"/>
      <w:numFmt w:val="bullet"/>
      <w:lvlText w:val=""/>
      <w:lvlJc w:val="left"/>
      <w:pPr>
        <w:tabs>
          <w:tab w:val="num" w:pos="1080"/>
        </w:tabs>
        <w:ind w:left="1080" w:hanging="360"/>
      </w:pPr>
      <w:rPr>
        <w:rFonts w:ascii="Symbol" w:hAnsi="Symbol" w:hint="default"/>
      </w:rPr>
    </w:lvl>
    <w:lvl w:ilvl="2" w:tplc="6EAA0312" w:tentative="1">
      <w:start w:val="1"/>
      <w:numFmt w:val="bullet"/>
      <w:lvlText w:val=""/>
      <w:lvlJc w:val="left"/>
      <w:pPr>
        <w:tabs>
          <w:tab w:val="num" w:pos="1800"/>
        </w:tabs>
        <w:ind w:left="1800" w:hanging="360"/>
      </w:pPr>
      <w:rPr>
        <w:rFonts w:ascii="Symbol" w:hAnsi="Symbol" w:hint="default"/>
      </w:rPr>
    </w:lvl>
    <w:lvl w:ilvl="3" w:tplc="088C60DE" w:tentative="1">
      <w:start w:val="1"/>
      <w:numFmt w:val="bullet"/>
      <w:lvlText w:val=""/>
      <w:lvlJc w:val="left"/>
      <w:pPr>
        <w:tabs>
          <w:tab w:val="num" w:pos="2520"/>
        </w:tabs>
        <w:ind w:left="2520" w:hanging="360"/>
      </w:pPr>
      <w:rPr>
        <w:rFonts w:ascii="Symbol" w:hAnsi="Symbol" w:hint="default"/>
      </w:rPr>
    </w:lvl>
    <w:lvl w:ilvl="4" w:tplc="9CC4A02E" w:tentative="1">
      <w:start w:val="1"/>
      <w:numFmt w:val="bullet"/>
      <w:lvlText w:val=""/>
      <w:lvlJc w:val="left"/>
      <w:pPr>
        <w:tabs>
          <w:tab w:val="num" w:pos="3240"/>
        </w:tabs>
        <w:ind w:left="3240" w:hanging="360"/>
      </w:pPr>
      <w:rPr>
        <w:rFonts w:ascii="Symbol" w:hAnsi="Symbol" w:hint="default"/>
      </w:rPr>
    </w:lvl>
    <w:lvl w:ilvl="5" w:tplc="96F0E41A" w:tentative="1">
      <w:start w:val="1"/>
      <w:numFmt w:val="bullet"/>
      <w:lvlText w:val=""/>
      <w:lvlJc w:val="left"/>
      <w:pPr>
        <w:tabs>
          <w:tab w:val="num" w:pos="3960"/>
        </w:tabs>
        <w:ind w:left="3960" w:hanging="360"/>
      </w:pPr>
      <w:rPr>
        <w:rFonts w:ascii="Symbol" w:hAnsi="Symbol" w:hint="default"/>
      </w:rPr>
    </w:lvl>
    <w:lvl w:ilvl="6" w:tplc="646276D0" w:tentative="1">
      <w:start w:val="1"/>
      <w:numFmt w:val="bullet"/>
      <w:lvlText w:val=""/>
      <w:lvlJc w:val="left"/>
      <w:pPr>
        <w:tabs>
          <w:tab w:val="num" w:pos="4680"/>
        </w:tabs>
        <w:ind w:left="4680" w:hanging="360"/>
      </w:pPr>
      <w:rPr>
        <w:rFonts w:ascii="Symbol" w:hAnsi="Symbol" w:hint="default"/>
      </w:rPr>
    </w:lvl>
    <w:lvl w:ilvl="7" w:tplc="811CB112" w:tentative="1">
      <w:start w:val="1"/>
      <w:numFmt w:val="bullet"/>
      <w:lvlText w:val=""/>
      <w:lvlJc w:val="left"/>
      <w:pPr>
        <w:tabs>
          <w:tab w:val="num" w:pos="5400"/>
        </w:tabs>
        <w:ind w:left="5400" w:hanging="360"/>
      </w:pPr>
      <w:rPr>
        <w:rFonts w:ascii="Symbol" w:hAnsi="Symbol" w:hint="default"/>
      </w:rPr>
    </w:lvl>
    <w:lvl w:ilvl="8" w:tplc="8DDE07B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2871B3A"/>
    <w:multiLevelType w:val="multilevel"/>
    <w:tmpl w:val="4C9EA17C"/>
    <w:styleLink w:val="Style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C02BA1"/>
    <w:multiLevelType w:val="hybridMultilevel"/>
    <w:tmpl w:val="F1E4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122D9"/>
    <w:multiLevelType w:val="hybridMultilevel"/>
    <w:tmpl w:val="8D6CE9C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0275CD1"/>
    <w:multiLevelType w:val="hybridMultilevel"/>
    <w:tmpl w:val="68644C5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07B6C6D"/>
    <w:multiLevelType w:val="hybridMultilevel"/>
    <w:tmpl w:val="09288F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99D5EA9"/>
    <w:multiLevelType w:val="multilevel"/>
    <w:tmpl w:val="91D6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66950"/>
    <w:multiLevelType w:val="hybridMultilevel"/>
    <w:tmpl w:val="DE029D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1795D13"/>
    <w:multiLevelType w:val="multilevel"/>
    <w:tmpl w:val="BD481E0C"/>
    <w:lvl w:ilvl="0">
      <w:start w:val="2"/>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005D5B"/>
    <w:multiLevelType w:val="hybridMultilevel"/>
    <w:tmpl w:val="BCC096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63036E8"/>
    <w:multiLevelType w:val="multilevel"/>
    <w:tmpl w:val="2366870C"/>
    <w:numStyleLink w:val="Style1"/>
  </w:abstractNum>
  <w:abstractNum w:abstractNumId="11" w15:restartNumberingAfterBreak="0">
    <w:nsid w:val="2672252C"/>
    <w:multiLevelType w:val="hybridMultilevel"/>
    <w:tmpl w:val="98D6CF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81A2614"/>
    <w:multiLevelType w:val="hybridMultilevel"/>
    <w:tmpl w:val="0BEE0C44"/>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6B20E81"/>
    <w:multiLevelType w:val="hybridMultilevel"/>
    <w:tmpl w:val="11044B9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B5F59FA"/>
    <w:multiLevelType w:val="hybridMultilevel"/>
    <w:tmpl w:val="9EA81F9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3D356815"/>
    <w:multiLevelType w:val="hybridMultilevel"/>
    <w:tmpl w:val="DD827CE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DD60163"/>
    <w:multiLevelType w:val="multilevel"/>
    <w:tmpl w:val="A9D008D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C412CD"/>
    <w:multiLevelType w:val="multilevel"/>
    <w:tmpl w:val="0C28DB0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474FC2"/>
    <w:multiLevelType w:val="multilevel"/>
    <w:tmpl w:val="2E222526"/>
    <w:lvl w:ilvl="0">
      <w:start w:val="1"/>
      <w:numFmt w:val="decimal"/>
      <w:lvlText w:val="%1."/>
      <w:lvlJc w:val="left"/>
      <w:pPr>
        <w:tabs>
          <w:tab w:val="num" w:pos="360"/>
        </w:tabs>
        <w:ind w:left="360" w:hanging="360"/>
      </w:pPr>
      <w:rPr>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45003CD"/>
    <w:multiLevelType w:val="hybridMultilevel"/>
    <w:tmpl w:val="186432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6B84F5A"/>
    <w:multiLevelType w:val="multilevel"/>
    <w:tmpl w:val="DDEEA746"/>
    <w:styleLink w:val="Style3"/>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2C4060"/>
    <w:multiLevelType w:val="hybridMultilevel"/>
    <w:tmpl w:val="36B297A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51D937DD"/>
    <w:multiLevelType w:val="hybridMultilevel"/>
    <w:tmpl w:val="E10AF27E"/>
    <w:lvl w:ilvl="0" w:tplc="88245ABC">
      <w:start w:val="1"/>
      <w:numFmt w:val="upperLetter"/>
      <w:lvlText w:val="%1."/>
      <w:lvlJc w:val="left"/>
      <w:pPr>
        <w:ind w:left="360" w:hanging="360"/>
      </w:pPr>
      <w:rPr>
        <w:rFonts w:ascii="Arial" w:hAnsi="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AB414C"/>
    <w:multiLevelType w:val="multilevel"/>
    <w:tmpl w:val="5DA4F556"/>
    <w:lvl w:ilvl="0">
      <w:start w:val="1"/>
      <w:numFmt w:val="decimal"/>
      <w:lvlText w:val="%1"/>
      <w:lvlJc w:val="left"/>
      <w:pPr>
        <w:ind w:left="372" w:hanging="37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6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826BAF"/>
    <w:multiLevelType w:val="hybridMultilevel"/>
    <w:tmpl w:val="B608E824"/>
    <w:lvl w:ilvl="0" w:tplc="4BF8E882">
      <w:start w:val="1"/>
      <w:numFmt w:val="bullet"/>
      <w:lvlText w:val="•"/>
      <w:lvlJc w:val="left"/>
      <w:pPr>
        <w:tabs>
          <w:tab w:val="num" w:pos="720"/>
        </w:tabs>
        <w:ind w:left="720" w:hanging="360"/>
      </w:pPr>
      <w:rPr>
        <w:rFonts w:ascii="Times New Roman" w:hAnsi="Times New Roman" w:hint="default"/>
      </w:rPr>
    </w:lvl>
    <w:lvl w:ilvl="1" w:tplc="847C1E76">
      <w:start w:val="1"/>
      <w:numFmt w:val="bullet"/>
      <w:lvlText w:val="•"/>
      <w:lvlJc w:val="left"/>
      <w:pPr>
        <w:tabs>
          <w:tab w:val="num" w:pos="1440"/>
        </w:tabs>
        <w:ind w:left="1440" w:hanging="360"/>
      </w:pPr>
      <w:rPr>
        <w:rFonts w:ascii="Times New Roman" w:hAnsi="Times New Roman" w:hint="default"/>
      </w:rPr>
    </w:lvl>
    <w:lvl w:ilvl="2" w:tplc="D7AEBF24" w:tentative="1">
      <w:start w:val="1"/>
      <w:numFmt w:val="bullet"/>
      <w:lvlText w:val="•"/>
      <w:lvlJc w:val="left"/>
      <w:pPr>
        <w:tabs>
          <w:tab w:val="num" w:pos="2160"/>
        </w:tabs>
        <w:ind w:left="2160" w:hanging="360"/>
      </w:pPr>
      <w:rPr>
        <w:rFonts w:ascii="Times New Roman" w:hAnsi="Times New Roman" w:hint="default"/>
      </w:rPr>
    </w:lvl>
    <w:lvl w:ilvl="3" w:tplc="4AE839A2" w:tentative="1">
      <w:start w:val="1"/>
      <w:numFmt w:val="bullet"/>
      <w:lvlText w:val="•"/>
      <w:lvlJc w:val="left"/>
      <w:pPr>
        <w:tabs>
          <w:tab w:val="num" w:pos="2880"/>
        </w:tabs>
        <w:ind w:left="2880" w:hanging="360"/>
      </w:pPr>
      <w:rPr>
        <w:rFonts w:ascii="Times New Roman" w:hAnsi="Times New Roman" w:hint="default"/>
      </w:rPr>
    </w:lvl>
    <w:lvl w:ilvl="4" w:tplc="6CA68722" w:tentative="1">
      <w:start w:val="1"/>
      <w:numFmt w:val="bullet"/>
      <w:lvlText w:val="•"/>
      <w:lvlJc w:val="left"/>
      <w:pPr>
        <w:tabs>
          <w:tab w:val="num" w:pos="3600"/>
        </w:tabs>
        <w:ind w:left="3600" w:hanging="360"/>
      </w:pPr>
      <w:rPr>
        <w:rFonts w:ascii="Times New Roman" w:hAnsi="Times New Roman" w:hint="default"/>
      </w:rPr>
    </w:lvl>
    <w:lvl w:ilvl="5" w:tplc="A80075FC" w:tentative="1">
      <w:start w:val="1"/>
      <w:numFmt w:val="bullet"/>
      <w:lvlText w:val="•"/>
      <w:lvlJc w:val="left"/>
      <w:pPr>
        <w:tabs>
          <w:tab w:val="num" w:pos="4320"/>
        </w:tabs>
        <w:ind w:left="4320" w:hanging="360"/>
      </w:pPr>
      <w:rPr>
        <w:rFonts w:ascii="Times New Roman" w:hAnsi="Times New Roman" w:hint="default"/>
      </w:rPr>
    </w:lvl>
    <w:lvl w:ilvl="6" w:tplc="C36EED40" w:tentative="1">
      <w:start w:val="1"/>
      <w:numFmt w:val="bullet"/>
      <w:lvlText w:val="•"/>
      <w:lvlJc w:val="left"/>
      <w:pPr>
        <w:tabs>
          <w:tab w:val="num" w:pos="5040"/>
        </w:tabs>
        <w:ind w:left="5040" w:hanging="360"/>
      </w:pPr>
      <w:rPr>
        <w:rFonts w:ascii="Times New Roman" w:hAnsi="Times New Roman" w:hint="default"/>
      </w:rPr>
    </w:lvl>
    <w:lvl w:ilvl="7" w:tplc="5866C482" w:tentative="1">
      <w:start w:val="1"/>
      <w:numFmt w:val="bullet"/>
      <w:lvlText w:val="•"/>
      <w:lvlJc w:val="left"/>
      <w:pPr>
        <w:tabs>
          <w:tab w:val="num" w:pos="5760"/>
        </w:tabs>
        <w:ind w:left="5760" w:hanging="360"/>
      </w:pPr>
      <w:rPr>
        <w:rFonts w:ascii="Times New Roman" w:hAnsi="Times New Roman" w:hint="default"/>
      </w:rPr>
    </w:lvl>
    <w:lvl w:ilvl="8" w:tplc="3560FEF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86D0D22"/>
    <w:multiLevelType w:val="hybridMultilevel"/>
    <w:tmpl w:val="246CA88E"/>
    <w:lvl w:ilvl="0" w:tplc="C0843A9E">
      <w:start w:val="1"/>
      <w:numFmt w:val="upperRoman"/>
      <w:lvlText w:val="%1."/>
      <w:lvlJc w:val="right"/>
      <w:pPr>
        <w:tabs>
          <w:tab w:val="num" w:pos="720"/>
        </w:tabs>
        <w:ind w:left="720" w:hanging="360"/>
      </w:pPr>
    </w:lvl>
    <w:lvl w:ilvl="1" w:tplc="3DB0F63C" w:tentative="1">
      <w:start w:val="1"/>
      <w:numFmt w:val="upperRoman"/>
      <w:lvlText w:val="%2."/>
      <w:lvlJc w:val="right"/>
      <w:pPr>
        <w:tabs>
          <w:tab w:val="num" w:pos="1440"/>
        </w:tabs>
        <w:ind w:left="1440" w:hanging="360"/>
      </w:pPr>
    </w:lvl>
    <w:lvl w:ilvl="2" w:tplc="1BF050BA" w:tentative="1">
      <w:start w:val="1"/>
      <w:numFmt w:val="upperRoman"/>
      <w:lvlText w:val="%3."/>
      <w:lvlJc w:val="right"/>
      <w:pPr>
        <w:tabs>
          <w:tab w:val="num" w:pos="2160"/>
        </w:tabs>
        <w:ind w:left="2160" w:hanging="360"/>
      </w:pPr>
    </w:lvl>
    <w:lvl w:ilvl="3" w:tplc="4A46CDB0" w:tentative="1">
      <w:start w:val="1"/>
      <w:numFmt w:val="upperRoman"/>
      <w:lvlText w:val="%4."/>
      <w:lvlJc w:val="right"/>
      <w:pPr>
        <w:tabs>
          <w:tab w:val="num" w:pos="2880"/>
        </w:tabs>
        <w:ind w:left="2880" w:hanging="360"/>
      </w:pPr>
    </w:lvl>
    <w:lvl w:ilvl="4" w:tplc="6A0E399A" w:tentative="1">
      <w:start w:val="1"/>
      <w:numFmt w:val="upperRoman"/>
      <w:lvlText w:val="%5."/>
      <w:lvlJc w:val="right"/>
      <w:pPr>
        <w:tabs>
          <w:tab w:val="num" w:pos="3600"/>
        </w:tabs>
        <w:ind w:left="3600" w:hanging="360"/>
      </w:pPr>
    </w:lvl>
    <w:lvl w:ilvl="5" w:tplc="1592C5DA" w:tentative="1">
      <w:start w:val="1"/>
      <w:numFmt w:val="upperRoman"/>
      <w:lvlText w:val="%6."/>
      <w:lvlJc w:val="right"/>
      <w:pPr>
        <w:tabs>
          <w:tab w:val="num" w:pos="4320"/>
        </w:tabs>
        <w:ind w:left="4320" w:hanging="360"/>
      </w:pPr>
    </w:lvl>
    <w:lvl w:ilvl="6" w:tplc="B62E6F96" w:tentative="1">
      <w:start w:val="1"/>
      <w:numFmt w:val="upperRoman"/>
      <w:lvlText w:val="%7."/>
      <w:lvlJc w:val="right"/>
      <w:pPr>
        <w:tabs>
          <w:tab w:val="num" w:pos="5040"/>
        </w:tabs>
        <w:ind w:left="5040" w:hanging="360"/>
      </w:pPr>
    </w:lvl>
    <w:lvl w:ilvl="7" w:tplc="30442F64" w:tentative="1">
      <w:start w:val="1"/>
      <w:numFmt w:val="upperRoman"/>
      <w:lvlText w:val="%8."/>
      <w:lvlJc w:val="right"/>
      <w:pPr>
        <w:tabs>
          <w:tab w:val="num" w:pos="5760"/>
        </w:tabs>
        <w:ind w:left="5760" w:hanging="360"/>
      </w:pPr>
    </w:lvl>
    <w:lvl w:ilvl="8" w:tplc="6C14B8E6" w:tentative="1">
      <w:start w:val="1"/>
      <w:numFmt w:val="upperRoman"/>
      <w:lvlText w:val="%9."/>
      <w:lvlJc w:val="right"/>
      <w:pPr>
        <w:tabs>
          <w:tab w:val="num" w:pos="6480"/>
        </w:tabs>
        <w:ind w:left="6480" w:hanging="360"/>
      </w:pPr>
    </w:lvl>
  </w:abstractNum>
  <w:abstractNum w:abstractNumId="26" w15:restartNumberingAfterBreak="0">
    <w:nsid w:val="59FD18C4"/>
    <w:multiLevelType w:val="hybridMultilevel"/>
    <w:tmpl w:val="A2CE21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008693A"/>
    <w:multiLevelType w:val="multilevel"/>
    <w:tmpl w:val="2366870C"/>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8E6494"/>
    <w:multiLevelType w:val="hybridMultilevel"/>
    <w:tmpl w:val="84D6A52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23B3929"/>
    <w:multiLevelType w:val="hybridMultilevel"/>
    <w:tmpl w:val="4C70CF88"/>
    <w:lvl w:ilvl="0" w:tplc="0B725A72">
      <w:start w:val="1"/>
      <w:numFmt w:val="bullet"/>
      <w:lvlText w:val=""/>
      <w:lvlJc w:val="left"/>
      <w:pPr>
        <w:tabs>
          <w:tab w:val="num" w:pos="720"/>
        </w:tabs>
        <w:ind w:left="720" w:hanging="360"/>
      </w:pPr>
      <w:rPr>
        <w:rFonts w:ascii="Wingdings 2" w:hAnsi="Wingdings 2" w:hint="default"/>
      </w:rPr>
    </w:lvl>
    <w:lvl w:ilvl="1" w:tplc="2FDEE7F0" w:tentative="1">
      <w:start w:val="1"/>
      <w:numFmt w:val="bullet"/>
      <w:lvlText w:val=""/>
      <w:lvlJc w:val="left"/>
      <w:pPr>
        <w:tabs>
          <w:tab w:val="num" w:pos="1440"/>
        </w:tabs>
        <w:ind w:left="1440" w:hanging="360"/>
      </w:pPr>
      <w:rPr>
        <w:rFonts w:ascii="Wingdings 2" w:hAnsi="Wingdings 2" w:hint="default"/>
      </w:rPr>
    </w:lvl>
    <w:lvl w:ilvl="2" w:tplc="71FC2990" w:tentative="1">
      <w:start w:val="1"/>
      <w:numFmt w:val="bullet"/>
      <w:lvlText w:val=""/>
      <w:lvlJc w:val="left"/>
      <w:pPr>
        <w:tabs>
          <w:tab w:val="num" w:pos="2160"/>
        </w:tabs>
        <w:ind w:left="2160" w:hanging="360"/>
      </w:pPr>
      <w:rPr>
        <w:rFonts w:ascii="Wingdings 2" w:hAnsi="Wingdings 2" w:hint="default"/>
      </w:rPr>
    </w:lvl>
    <w:lvl w:ilvl="3" w:tplc="FFF88F66" w:tentative="1">
      <w:start w:val="1"/>
      <w:numFmt w:val="bullet"/>
      <w:lvlText w:val=""/>
      <w:lvlJc w:val="left"/>
      <w:pPr>
        <w:tabs>
          <w:tab w:val="num" w:pos="2880"/>
        </w:tabs>
        <w:ind w:left="2880" w:hanging="360"/>
      </w:pPr>
      <w:rPr>
        <w:rFonts w:ascii="Wingdings 2" w:hAnsi="Wingdings 2" w:hint="default"/>
      </w:rPr>
    </w:lvl>
    <w:lvl w:ilvl="4" w:tplc="B31024A4" w:tentative="1">
      <w:start w:val="1"/>
      <w:numFmt w:val="bullet"/>
      <w:lvlText w:val=""/>
      <w:lvlJc w:val="left"/>
      <w:pPr>
        <w:tabs>
          <w:tab w:val="num" w:pos="3600"/>
        </w:tabs>
        <w:ind w:left="3600" w:hanging="360"/>
      </w:pPr>
      <w:rPr>
        <w:rFonts w:ascii="Wingdings 2" w:hAnsi="Wingdings 2" w:hint="default"/>
      </w:rPr>
    </w:lvl>
    <w:lvl w:ilvl="5" w:tplc="20D84D7A" w:tentative="1">
      <w:start w:val="1"/>
      <w:numFmt w:val="bullet"/>
      <w:lvlText w:val=""/>
      <w:lvlJc w:val="left"/>
      <w:pPr>
        <w:tabs>
          <w:tab w:val="num" w:pos="4320"/>
        </w:tabs>
        <w:ind w:left="4320" w:hanging="360"/>
      </w:pPr>
      <w:rPr>
        <w:rFonts w:ascii="Wingdings 2" w:hAnsi="Wingdings 2" w:hint="default"/>
      </w:rPr>
    </w:lvl>
    <w:lvl w:ilvl="6" w:tplc="D13C805C" w:tentative="1">
      <w:start w:val="1"/>
      <w:numFmt w:val="bullet"/>
      <w:lvlText w:val=""/>
      <w:lvlJc w:val="left"/>
      <w:pPr>
        <w:tabs>
          <w:tab w:val="num" w:pos="5040"/>
        </w:tabs>
        <w:ind w:left="5040" w:hanging="360"/>
      </w:pPr>
      <w:rPr>
        <w:rFonts w:ascii="Wingdings 2" w:hAnsi="Wingdings 2" w:hint="default"/>
      </w:rPr>
    </w:lvl>
    <w:lvl w:ilvl="7" w:tplc="B32AF2F0" w:tentative="1">
      <w:start w:val="1"/>
      <w:numFmt w:val="bullet"/>
      <w:lvlText w:val=""/>
      <w:lvlJc w:val="left"/>
      <w:pPr>
        <w:tabs>
          <w:tab w:val="num" w:pos="5760"/>
        </w:tabs>
        <w:ind w:left="5760" w:hanging="360"/>
      </w:pPr>
      <w:rPr>
        <w:rFonts w:ascii="Wingdings 2" w:hAnsi="Wingdings 2" w:hint="default"/>
      </w:rPr>
    </w:lvl>
    <w:lvl w:ilvl="8" w:tplc="81A298AA"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62616985"/>
    <w:multiLevelType w:val="multilevel"/>
    <w:tmpl w:val="E4A647A0"/>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5542455"/>
    <w:multiLevelType w:val="hybridMultilevel"/>
    <w:tmpl w:val="BEA2E392"/>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CED7FB6"/>
    <w:multiLevelType w:val="hybridMultilevel"/>
    <w:tmpl w:val="2A56768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EFE4509"/>
    <w:multiLevelType w:val="hybridMultilevel"/>
    <w:tmpl w:val="1F2E724E"/>
    <w:lvl w:ilvl="0" w:tplc="324E43A8">
      <w:start w:val="1"/>
      <w:numFmt w:val="decimal"/>
      <w:pStyle w:val="Heading1"/>
      <w:lvlText w:val="%1."/>
      <w:lvlJc w:val="left"/>
      <w:pPr>
        <w:ind w:left="720" w:hanging="360"/>
      </w:p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34" w15:restartNumberingAfterBreak="0">
    <w:nsid w:val="73FC5C01"/>
    <w:multiLevelType w:val="hybridMultilevel"/>
    <w:tmpl w:val="BC98C608"/>
    <w:lvl w:ilvl="0" w:tplc="D2D487BE">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57F49CF"/>
    <w:multiLevelType w:val="hybridMultilevel"/>
    <w:tmpl w:val="9C108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5C67832"/>
    <w:multiLevelType w:val="hybridMultilevel"/>
    <w:tmpl w:val="FBB033A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5C543A"/>
    <w:multiLevelType w:val="multilevel"/>
    <w:tmpl w:val="87B252D8"/>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FD72B7D"/>
    <w:multiLevelType w:val="hybridMultilevel"/>
    <w:tmpl w:val="4224D938"/>
    <w:lvl w:ilvl="0" w:tplc="FB1AA2FE">
      <w:start w:val="1"/>
      <w:numFmt w:val="bullet"/>
      <w:lvlText w:val="•"/>
      <w:lvlJc w:val="left"/>
      <w:pPr>
        <w:tabs>
          <w:tab w:val="num" w:pos="720"/>
        </w:tabs>
        <w:ind w:left="720" w:hanging="360"/>
      </w:pPr>
      <w:rPr>
        <w:rFonts w:ascii="Times New Roman" w:hAnsi="Times New Roman" w:hint="default"/>
      </w:rPr>
    </w:lvl>
    <w:lvl w:ilvl="1" w:tplc="7ED2E71E">
      <w:start w:val="1"/>
      <w:numFmt w:val="bullet"/>
      <w:lvlText w:val="•"/>
      <w:lvlJc w:val="left"/>
      <w:pPr>
        <w:tabs>
          <w:tab w:val="num" w:pos="1440"/>
        </w:tabs>
        <w:ind w:left="1440" w:hanging="360"/>
      </w:pPr>
      <w:rPr>
        <w:rFonts w:ascii="Times New Roman" w:hAnsi="Times New Roman" w:hint="default"/>
      </w:rPr>
    </w:lvl>
    <w:lvl w:ilvl="2" w:tplc="EAC2D5CC" w:tentative="1">
      <w:start w:val="1"/>
      <w:numFmt w:val="bullet"/>
      <w:lvlText w:val="•"/>
      <w:lvlJc w:val="left"/>
      <w:pPr>
        <w:tabs>
          <w:tab w:val="num" w:pos="2160"/>
        </w:tabs>
        <w:ind w:left="2160" w:hanging="360"/>
      </w:pPr>
      <w:rPr>
        <w:rFonts w:ascii="Times New Roman" w:hAnsi="Times New Roman" w:hint="default"/>
      </w:rPr>
    </w:lvl>
    <w:lvl w:ilvl="3" w:tplc="AA40ED3A" w:tentative="1">
      <w:start w:val="1"/>
      <w:numFmt w:val="bullet"/>
      <w:lvlText w:val="•"/>
      <w:lvlJc w:val="left"/>
      <w:pPr>
        <w:tabs>
          <w:tab w:val="num" w:pos="2880"/>
        </w:tabs>
        <w:ind w:left="2880" w:hanging="360"/>
      </w:pPr>
      <w:rPr>
        <w:rFonts w:ascii="Times New Roman" w:hAnsi="Times New Roman" w:hint="default"/>
      </w:rPr>
    </w:lvl>
    <w:lvl w:ilvl="4" w:tplc="72386362" w:tentative="1">
      <w:start w:val="1"/>
      <w:numFmt w:val="bullet"/>
      <w:lvlText w:val="•"/>
      <w:lvlJc w:val="left"/>
      <w:pPr>
        <w:tabs>
          <w:tab w:val="num" w:pos="3600"/>
        </w:tabs>
        <w:ind w:left="3600" w:hanging="360"/>
      </w:pPr>
      <w:rPr>
        <w:rFonts w:ascii="Times New Roman" w:hAnsi="Times New Roman" w:hint="default"/>
      </w:rPr>
    </w:lvl>
    <w:lvl w:ilvl="5" w:tplc="17F8E05C" w:tentative="1">
      <w:start w:val="1"/>
      <w:numFmt w:val="bullet"/>
      <w:lvlText w:val="•"/>
      <w:lvlJc w:val="left"/>
      <w:pPr>
        <w:tabs>
          <w:tab w:val="num" w:pos="4320"/>
        </w:tabs>
        <w:ind w:left="4320" w:hanging="360"/>
      </w:pPr>
      <w:rPr>
        <w:rFonts w:ascii="Times New Roman" w:hAnsi="Times New Roman" w:hint="default"/>
      </w:rPr>
    </w:lvl>
    <w:lvl w:ilvl="6" w:tplc="D2B06368" w:tentative="1">
      <w:start w:val="1"/>
      <w:numFmt w:val="bullet"/>
      <w:lvlText w:val="•"/>
      <w:lvlJc w:val="left"/>
      <w:pPr>
        <w:tabs>
          <w:tab w:val="num" w:pos="5040"/>
        </w:tabs>
        <w:ind w:left="5040" w:hanging="360"/>
      </w:pPr>
      <w:rPr>
        <w:rFonts w:ascii="Times New Roman" w:hAnsi="Times New Roman" w:hint="default"/>
      </w:rPr>
    </w:lvl>
    <w:lvl w:ilvl="7" w:tplc="F3A4A2CC" w:tentative="1">
      <w:start w:val="1"/>
      <w:numFmt w:val="bullet"/>
      <w:lvlText w:val="•"/>
      <w:lvlJc w:val="left"/>
      <w:pPr>
        <w:tabs>
          <w:tab w:val="num" w:pos="5760"/>
        </w:tabs>
        <w:ind w:left="5760" w:hanging="360"/>
      </w:pPr>
      <w:rPr>
        <w:rFonts w:ascii="Times New Roman" w:hAnsi="Times New Roman" w:hint="default"/>
      </w:rPr>
    </w:lvl>
    <w:lvl w:ilvl="8" w:tplc="F000CB94"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FE71B1C"/>
    <w:multiLevelType w:val="hybridMultilevel"/>
    <w:tmpl w:val="503EC51E"/>
    <w:lvl w:ilvl="0" w:tplc="8C368F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4"/>
  </w:num>
  <w:num w:numId="3">
    <w:abstractNumId w:val="15"/>
  </w:num>
  <w:num w:numId="4">
    <w:abstractNumId w:val="32"/>
  </w:num>
  <w:num w:numId="5">
    <w:abstractNumId w:val="3"/>
  </w:num>
  <w:num w:numId="6">
    <w:abstractNumId w:val="11"/>
  </w:num>
  <w:num w:numId="7">
    <w:abstractNumId w:val="16"/>
  </w:num>
  <w:num w:numId="8">
    <w:abstractNumId w:val="13"/>
  </w:num>
  <w:num w:numId="9">
    <w:abstractNumId w:val="0"/>
  </w:num>
  <w:num w:numId="10">
    <w:abstractNumId w:val="27"/>
  </w:num>
  <w:num w:numId="11">
    <w:abstractNumId w:val="37"/>
  </w:num>
  <w:num w:numId="12">
    <w:abstractNumId w:val="8"/>
  </w:num>
  <w:num w:numId="13">
    <w:abstractNumId w:val="9"/>
  </w:num>
  <w:num w:numId="14">
    <w:abstractNumId w:val="20"/>
  </w:num>
  <w:num w:numId="15">
    <w:abstractNumId w:val="10"/>
  </w:num>
  <w:num w:numId="16">
    <w:abstractNumId w:val="23"/>
  </w:num>
  <w:num w:numId="17">
    <w:abstractNumId w:val="26"/>
  </w:num>
  <w:num w:numId="18">
    <w:abstractNumId w:val="1"/>
  </w:num>
  <w:num w:numId="19">
    <w:abstractNumId w:val="34"/>
  </w:num>
  <w:num w:numId="2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35"/>
  </w:num>
  <w:num w:numId="24">
    <w:abstractNumId w:val="5"/>
  </w:num>
  <w:num w:numId="25">
    <w:abstractNumId w:val="22"/>
  </w:num>
  <w:num w:numId="26">
    <w:abstractNumId w:val="38"/>
  </w:num>
  <w:num w:numId="27">
    <w:abstractNumId w:val="24"/>
  </w:num>
  <w:num w:numId="28">
    <w:abstractNumId w:val="25"/>
  </w:num>
  <w:num w:numId="29">
    <w:abstractNumId w:val="29"/>
  </w:num>
  <w:num w:numId="30">
    <w:abstractNumId w:val="6"/>
  </w:num>
  <w:num w:numId="31">
    <w:abstractNumId w:val="30"/>
  </w:num>
  <w:num w:numId="32">
    <w:abstractNumId w:val="18"/>
    <w:lvlOverride w:ilvl="0">
      <w:startOverride w:val="1"/>
    </w:lvlOverride>
  </w:num>
  <w:num w:numId="33">
    <w:abstractNumId w:val="19"/>
  </w:num>
  <w:num w:numId="34">
    <w:abstractNumId w:val="28"/>
  </w:num>
  <w:num w:numId="35">
    <w:abstractNumId w:val="2"/>
  </w:num>
  <w:num w:numId="36">
    <w:abstractNumId w:val="36"/>
  </w:num>
  <w:num w:numId="37">
    <w:abstractNumId w:val="14"/>
  </w:num>
  <w:num w:numId="38">
    <w:abstractNumId w:val="31"/>
  </w:num>
  <w:num w:numId="39">
    <w:abstractNumId w:val="7"/>
  </w:num>
  <w:num w:numId="40">
    <w:abstractNumId w:val="12"/>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CAC"/>
    <w:rsid w:val="000D6CAC"/>
    <w:rsid w:val="0018228D"/>
    <w:rsid w:val="00407C42"/>
    <w:rsid w:val="00746337"/>
    <w:rsid w:val="00854258"/>
    <w:rsid w:val="00AE7B8F"/>
    <w:rsid w:val="00F05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9"/>
    <o:shapelayout v:ext="edit">
      <o:idmap v:ext="edit" data="1"/>
    </o:shapelayout>
  </w:shapeDefaults>
  <w:decimalSymbol w:val="."/>
  <w:listSeparator w:val=","/>
  <w15:chartTrackingRefBased/>
  <w15:docId w15:val="{F87F17C8-5563-47DD-B5DC-33BA3EC5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CAC"/>
    <w:pPr>
      <w:spacing w:after="120" w:line="240" w:lineRule="auto"/>
    </w:pPr>
    <w:rPr>
      <w:rFonts w:ascii="Arial" w:eastAsia="Calibri" w:hAnsi="Arial" w:cs="Times New Roman"/>
      <w:lang w:val="en-ZA"/>
    </w:rPr>
  </w:style>
  <w:style w:type="paragraph" w:styleId="Heading1">
    <w:name w:val="heading 1"/>
    <w:basedOn w:val="Normal"/>
    <w:next w:val="Normal"/>
    <w:link w:val="Heading1Char"/>
    <w:uiPriority w:val="9"/>
    <w:qFormat/>
    <w:rsid w:val="000D6CAC"/>
    <w:pPr>
      <w:keepNext/>
      <w:numPr>
        <w:numId w:val="1"/>
      </w:numPr>
      <w:pBdr>
        <w:top w:val="single" w:sz="4" w:space="1" w:color="000000"/>
        <w:left w:val="single" w:sz="4" w:space="1" w:color="000000"/>
        <w:bottom w:val="single" w:sz="4" w:space="1" w:color="000000"/>
        <w:right w:val="single" w:sz="4" w:space="1" w:color="000000"/>
      </w:pBdr>
      <w:tabs>
        <w:tab w:val="left" w:pos="567"/>
      </w:tabs>
      <w:suppressAutoHyphens/>
      <w:spacing w:before="240" w:after="60"/>
      <w:jc w:val="center"/>
      <w:outlineLvl w:val="0"/>
    </w:pPr>
    <w:rPr>
      <w:rFonts w:ascii="Arial Bold" w:eastAsia="Times New Roman" w:hAnsi="Arial Bold"/>
      <w:b/>
      <w:caps/>
      <w:kern w:val="96"/>
      <w:sz w:val="28"/>
      <w:szCs w:val="20"/>
      <w:lang w:val="en-GB" w:eastAsia="ar-SA"/>
    </w:rPr>
  </w:style>
  <w:style w:type="paragraph" w:styleId="Heading2">
    <w:name w:val="heading 2"/>
    <w:basedOn w:val="Normal"/>
    <w:next w:val="Normal"/>
    <w:link w:val="Heading2Char"/>
    <w:autoRedefine/>
    <w:uiPriority w:val="9"/>
    <w:unhideWhenUsed/>
    <w:qFormat/>
    <w:rsid w:val="000D6CAC"/>
    <w:pPr>
      <w:keepNext/>
      <w:keepLines/>
      <w:numPr>
        <w:ilvl w:val="1"/>
        <w:numId w:val="16"/>
      </w:numPr>
      <w:spacing w:before="240" w:after="60" w:line="360" w:lineRule="auto"/>
      <w:outlineLvl w:val="1"/>
    </w:pPr>
    <w:rPr>
      <w:rFonts w:ascii="Arial Bold" w:eastAsia="Times New Roman" w:hAnsi="Arial Bold"/>
      <w:b/>
      <w:bCs/>
      <w:iCs/>
      <w:sz w:val="28"/>
      <w:szCs w:val="28"/>
      <w:lang w:val="en-GB"/>
    </w:rPr>
  </w:style>
  <w:style w:type="paragraph" w:styleId="Heading3">
    <w:name w:val="heading 3"/>
    <w:basedOn w:val="Normal"/>
    <w:next w:val="Normal"/>
    <w:link w:val="Heading3Char"/>
    <w:autoRedefine/>
    <w:uiPriority w:val="9"/>
    <w:unhideWhenUsed/>
    <w:qFormat/>
    <w:rsid w:val="000D6CAC"/>
    <w:pPr>
      <w:keepNext/>
      <w:numPr>
        <w:ilvl w:val="2"/>
        <w:numId w:val="15"/>
      </w:numPr>
      <w:spacing w:before="240" w:after="240"/>
      <w:outlineLvl w:val="2"/>
    </w:pPr>
    <w:rPr>
      <w:rFonts w:ascii="Arial Bold" w:eastAsia="Times New Roman" w:hAnsi="Arial Bold"/>
      <w:b/>
      <w:bCs/>
      <w:i/>
      <w:sz w:val="24"/>
      <w:szCs w:val="26"/>
      <w:lang w:val="en-GB"/>
    </w:rPr>
  </w:style>
  <w:style w:type="paragraph" w:styleId="Heading4">
    <w:name w:val="heading 4"/>
    <w:basedOn w:val="Normal"/>
    <w:next w:val="Normal"/>
    <w:link w:val="Heading4Char"/>
    <w:uiPriority w:val="9"/>
    <w:unhideWhenUsed/>
    <w:qFormat/>
    <w:rsid w:val="000D6CAC"/>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0D6CAC"/>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AC"/>
    <w:rPr>
      <w:rFonts w:ascii="Arial Bold" w:eastAsia="Times New Roman" w:hAnsi="Arial Bold" w:cs="Times New Roman"/>
      <w:b/>
      <w:caps/>
      <w:kern w:val="96"/>
      <w:sz w:val="28"/>
      <w:szCs w:val="20"/>
      <w:lang w:val="en-GB" w:eastAsia="ar-SA"/>
    </w:rPr>
  </w:style>
  <w:style w:type="character" w:customStyle="1" w:styleId="Heading2Char">
    <w:name w:val="Heading 2 Char"/>
    <w:basedOn w:val="DefaultParagraphFont"/>
    <w:link w:val="Heading2"/>
    <w:uiPriority w:val="9"/>
    <w:rsid w:val="000D6CAC"/>
    <w:rPr>
      <w:rFonts w:ascii="Arial Bold" w:eastAsia="Times New Roman" w:hAnsi="Arial Bold" w:cs="Times New Roman"/>
      <w:b/>
      <w:bCs/>
      <w:iCs/>
      <w:sz w:val="28"/>
      <w:szCs w:val="28"/>
      <w:lang w:val="en-GB"/>
    </w:rPr>
  </w:style>
  <w:style w:type="character" w:customStyle="1" w:styleId="Heading3Char">
    <w:name w:val="Heading 3 Char"/>
    <w:basedOn w:val="DefaultParagraphFont"/>
    <w:link w:val="Heading3"/>
    <w:uiPriority w:val="9"/>
    <w:rsid w:val="000D6CAC"/>
    <w:rPr>
      <w:rFonts w:ascii="Arial Bold" w:eastAsia="Times New Roman" w:hAnsi="Arial Bold" w:cs="Times New Roman"/>
      <w:b/>
      <w:bCs/>
      <w:i/>
      <w:sz w:val="24"/>
      <w:szCs w:val="26"/>
      <w:lang w:val="en-GB"/>
    </w:rPr>
  </w:style>
  <w:style w:type="character" w:customStyle="1" w:styleId="Heading4Char">
    <w:name w:val="Heading 4 Char"/>
    <w:basedOn w:val="DefaultParagraphFont"/>
    <w:link w:val="Heading4"/>
    <w:uiPriority w:val="9"/>
    <w:rsid w:val="000D6CAC"/>
    <w:rPr>
      <w:rFonts w:ascii="Calibri" w:eastAsia="Times New Roman" w:hAnsi="Calibri" w:cs="Times New Roman"/>
      <w:b/>
      <w:bCs/>
      <w:sz w:val="28"/>
      <w:szCs w:val="28"/>
      <w:lang w:val="en-ZA"/>
    </w:rPr>
  </w:style>
  <w:style w:type="character" w:customStyle="1" w:styleId="Heading5Char">
    <w:name w:val="Heading 5 Char"/>
    <w:basedOn w:val="DefaultParagraphFont"/>
    <w:link w:val="Heading5"/>
    <w:uiPriority w:val="9"/>
    <w:rsid w:val="000D6CAC"/>
    <w:rPr>
      <w:rFonts w:ascii="Calibri" w:eastAsia="Times New Roman" w:hAnsi="Calibri" w:cs="Times New Roman"/>
      <w:b/>
      <w:bCs/>
      <w:i/>
      <w:iCs/>
      <w:sz w:val="26"/>
      <w:szCs w:val="26"/>
      <w:lang w:val="en-ZA"/>
    </w:rPr>
  </w:style>
  <w:style w:type="paragraph" w:customStyle="1" w:styleId="Paragraafopskrif">
    <w:name w:val="Paragraafopskrif"/>
    <w:basedOn w:val="Normal"/>
    <w:next w:val="Normal"/>
    <w:rsid w:val="000D6CAC"/>
    <w:pPr>
      <w:keepNext/>
      <w:spacing w:before="120" w:after="240"/>
    </w:pPr>
    <w:rPr>
      <w:rFonts w:eastAsia="Times New Roman"/>
      <w:b/>
      <w:sz w:val="24"/>
      <w:szCs w:val="20"/>
      <w:lang w:val="en-AU"/>
    </w:rPr>
  </w:style>
  <w:style w:type="paragraph" w:styleId="Header">
    <w:name w:val="header"/>
    <w:basedOn w:val="Normal"/>
    <w:link w:val="HeaderChar"/>
    <w:uiPriority w:val="99"/>
    <w:unhideWhenUsed/>
    <w:rsid w:val="000D6CAC"/>
    <w:pPr>
      <w:tabs>
        <w:tab w:val="center" w:pos="4680"/>
        <w:tab w:val="right" w:pos="9360"/>
      </w:tabs>
      <w:spacing w:after="0"/>
    </w:pPr>
  </w:style>
  <w:style w:type="character" w:customStyle="1" w:styleId="HeaderChar">
    <w:name w:val="Header Char"/>
    <w:basedOn w:val="DefaultParagraphFont"/>
    <w:link w:val="Header"/>
    <w:uiPriority w:val="99"/>
    <w:rsid w:val="000D6CAC"/>
    <w:rPr>
      <w:rFonts w:ascii="Arial" w:eastAsia="Calibri" w:hAnsi="Arial" w:cs="Times New Roman"/>
      <w:lang w:val="en-ZA"/>
    </w:rPr>
  </w:style>
  <w:style w:type="paragraph" w:styleId="Footer">
    <w:name w:val="footer"/>
    <w:basedOn w:val="Normal"/>
    <w:link w:val="FooterChar"/>
    <w:uiPriority w:val="99"/>
    <w:unhideWhenUsed/>
    <w:rsid w:val="000D6CAC"/>
    <w:pPr>
      <w:tabs>
        <w:tab w:val="center" w:pos="4680"/>
        <w:tab w:val="right" w:pos="9360"/>
      </w:tabs>
      <w:spacing w:after="0"/>
    </w:pPr>
  </w:style>
  <w:style w:type="character" w:customStyle="1" w:styleId="FooterChar">
    <w:name w:val="Footer Char"/>
    <w:basedOn w:val="DefaultParagraphFont"/>
    <w:link w:val="Footer"/>
    <w:uiPriority w:val="99"/>
    <w:rsid w:val="000D6CAC"/>
    <w:rPr>
      <w:rFonts w:ascii="Arial" w:eastAsia="Calibri" w:hAnsi="Arial" w:cs="Times New Roman"/>
      <w:lang w:val="en-ZA"/>
    </w:rPr>
  </w:style>
  <w:style w:type="paragraph" w:styleId="BalloonText">
    <w:name w:val="Balloon Text"/>
    <w:basedOn w:val="Normal"/>
    <w:link w:val="BalloonTextChar"/>
    <w:uiPriority w:val="99"/>
    <w:semiHidden/>
    <w:unhideWhenUsed/>
    <w:rsid w:val="000D6C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CAC"/>
    <w:rPr>
      <w:rFonts w:ascii="Tahoma" w:eastAsia="Calibri" w:hAnsi="Tahoma" w:cs="Tahoma"/>
      <w:sz w:val="16"/>
      <w:szCs w:val="16"/>
      <w:lang w:val="en-ZA"/>
    </w:rPr>
  </w:style>
  <w:style w:type="character" w:styleId="Hyperlink">
    <w:name w:val="Hyperlink"/>
    <w:uiPriority w:val="99"/>
    <w:unhideWhenUsed/>
    <w:rsid w:val="000D6CAC"/>
    <w:rPr>
      <w:color w:val="0563C1"/>
      <w:u w:val="single"/>
    </w:rPr>
  </w:style>
  <w:style w:type="paragraph" w:customStyle="1" w:styleId="TOCHeading">
    <w:name w:val="TOC_Heading"/>
    <w:basedOn w:val="Normal"/>
    <w:next w:val="Normal"/>
    <w:autoRedefine/>
    <w:rsid w:val="000D6CAC"/>
    <w:pPr>
      <w:spacing w:after="360" w:line="276" w:lineRule="auto"/>
      <w:jc w:val="center"/>
    </w:pPr>
    <w:rPr>
      <w:rFonts w:ascii="Arial Bold" w:eastAsia="Times New Roman" w:hAnsi="Arial Bold"/>
      <w:b/>
      <w:caps/>
      <w:sz w:val="28"/>
      <w:szCs w:val="24"/>
    </w:rPr>
  </w:style>
  <w:style w:type="table" w:styleId="TableGrid">
    <w:name w:val="Table Grid"/>
    <w:basedOn w:val="TableNormal"/>
    <w:uiPriority w:val="39"/>
    <w:rsid w:val="000D6CAC"/>
    <w:pPr>
      <w:spacing w:after="120" w:line="240" w:lineRule="auto"/>
      <w:jc w:val="both"/>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CAC"/>
    <w:pPr>
      <w:spacing w:after="240" w:line="360" w:lineRule="auto"/>
      <w:ind w:left="720"/>
      <w:contextualSpacing/>
      <w:jc w:val="both"/>
    </w:pPr>
    <w:rPr>
      <w:rFonts w:eastAsia="Times New Roman"/>
      <w:szCs w:val="20"/>
    </w:rPr>
  </w:style>
  <w:style w:type="paragraph" w:customStyle="1" w:styleId="Heading0">
    <w:name w:val="Heading 0"/>
    <w:basedOn w:val="Normal"/>
    <w:next w:val="Heading1"/>
    <w:autoRedefine/>
    <w:qFormat/>
    <w:rsid w:val="000D6CAC"/>
    <w:pPr>
      <w:keepNext/>
      <w:spacing w:after="360" w:line="276" w:lineRule="auto"/>
      <w:jc w:val="center"/>
    </w:pPr>
    <w:rPr>
      <w:rFonts w:ascii="Arial Bold" w:eastAsia="Times New Roman" w:hAnsi="Arial Bold"/>
      <w:b/>
      <w:caps/>
      <w:sz w:val="28"/>
      <w:szCs w:val="20"/>
    </w:rPr>
  </w:style>
  <w:style w:type="paragraph" w:styleId="TOC2">
    <w:name w:val="toc 2"/>
    <w:basedOn w:val="Normal"/>
    <w:next w:val="Normal"/>
    <w:autoRedefine/>
    <w:uiPriority w:val="39"/>
    <w:rsid w:val="000D6CAC"/>
    <w:pPr>
      <w:tabs>
        <w:tab w:val="left" w:pos="1418"/>
        <w:tab w:val="right" w:leader="dot" w:pos="9299"/>
      </w:tabs>
      <w:spacing w:before="120" w:after="240" w:line="360" w:lineRule="auto"/>
      <w:ind w:left="1418" w:right="567" w:hanging="1418"/>
    </w:pPr>
    <w:rPr>
      <w:rFonts w:eastAsia="Times New Roman"/>
      <w:b/>
      <w:szCs w:val="20"/>
    </w:rPr>
  </w:style>
  <w:style w:type="paragraph" w:styleId="TOC8">
    <w:name w:val="toc 8"/>
    <w:basedOn w:val="TOC9"/>
    <w:next w:val="Normal"/>
    <w:autoRedefine/>
    <w:uiPriority w:val="39"/>
    <w:rsid w:val="000D6CAC"/>
    <w:pPr>
      <w:tabs>
        <w:tab w:val="right" w:leader="dot" w:pos="9016"/>
      </w:tabs>
      <w:spacing w:before="240" w:after="240"/>
    </w:pPr>
  </w:style>
  <w:style w:type="paragraph" w:styleId="TOC9">
    <w:name w:val="toc 9"/>
    <w:basedOn w:val="Normal"/>
    <w:next w:val="Normal"/>
    <w:autoRedefine/>
    <w:uiPriority w:val="39"/>
    <w:rsid w:val="000D6CAC"/>
    <w:pPr>
      <w:tabs>
        <w:tab w:val="right" w:leader="dot" w:pos="9299"/>
      </w:tabs>
      <w:spacing w:before="480" w:line="360" w:lineRule="auto"/>
      <w:ind w:right="567"/>
    </w:pPr>
    <w:rPr>
      <w:rFonts w:ascii="Arial Bold" w:eastAsia="Times New Roman" w:hAnsi="Arial Bold"/>
      <w:b/>
      <w:caps/>
      <w:szCs w:val="20"/>
    </w:rPr>
  </w:style>
  <w:style w:type="paragraph" w:styleId="TableofFigures">
    <w:name w:val="table of figures"/>
    <w:basedOn w:val="Normal"/>
    <w:next w:val="Normal"/>
    <w:autoRedefine/>
    <w:uiPriority w:val="99"/>
    <w:rsid w:val="000D6CAC"/>
    <w:pPr>
      <w:tabs>
        <w:tab w:val="left" w:pos="1701"/>
        <w:tab w:val="right" w:leader="dot" w:pos="9299"/>
      </w:tabs>
      <w:spacing w:before="180" w:after="240" w:line="360" w:lineRule="auto"/>
      <w:ind w:left="1701" w:right="567" w:hanging="1701"/>
      <w:jc w:val="center"/>
    </w:pPr>
    <w:rPr>
      <w:rFonts w:eastAsia="Times New Roman"/>
      <w:noProof/>
      <w:szCs w:val="28"/>
    </w:rPr>
  </w:style>
  <w:style w:type="paragraph" w:styleId="Title">
    <w:name w:val="Title"/>
    <w:basedOn w:val="Normal"/>
    <w:next w:val="Normal"/>
    <w:link w:val="TitleChar"/>
    <w:uiPriority w:val="10"/>
    <w:qFormat/>
    <w:rsid w:val="000D6CAC"/>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10"/>
    <w:rsid w:val="000D6CAC"/>
    <w:rPr>
      <w:rFonts w:ascii="Calibri Light" w:eastAsia="Times New Roman" w:hAnsi="Calibri Light" w:cs="Times New Roman"/>
      <w:b/>
      <w:bCs/>
      <w:kern w:val="28"/>
      <w:sz w:val="32"/>
      <w:szCs w:val="32"/>
      <w:lang w:val="en-ZA"/>
    </w:rPr>
  </w:style>
  <w:style w:type="paragraph" w:styleId="Revision">
    <w:name w:val="Revision"/>
    <w:hidden/>
    <w:uiPriority w:val="99"/>
    <w:semiHidden/>
    <w:rsid w:val="000D6CAC"/>
    <w:pPr>
      <w:spacing w:after="0" w:line="240" w:lineRule="auto"/>
    </w:pPr>
    <w:rPr>
      <w:rFonts w:ascii="Arial" w:eastAsia="Calibri" w:hAnsi="Arial" w:cs="Times New Roman"/>
      <w:lang w:val="af-ZA"/>
    </w:rPr>
  </w:style>
  <w:style w:type="paragraph" w:customStyle="1" w:styleId="EndNoteBibliographyTitle">
    <w:name w:val="EndNote Bibliography Title"/>
    <w:basedOn w:val="Normal"/>
    <w:link w:val="EndNoteBibliographyTitleChar"/>
    <w:rsid w:val="000D6CAC"/>
    <w:pPr>
      <w:spacing w:after="0"/>
      <w:jc w:val="center"/>
    </w:pPr>
    <w:rPr>
      <w:rFonts w:cs="Arial"/>
      <w:noProof/>
      <w:lang w:val="en-US"/>
    </w:rPr>
  </w:style>
  <w:style w:type="character" w:customStyle="1" w:styleId="EndNoteBibliographyTitleChar">
    <w:name w:val="EndNote Bibliography Title Char"/>
    <w:link w:val="EndNoteBibliographyTitle"/>
    <w:rsid w:val="000D6CAC"/>
    <w:rPr>
      <w:rFonts w:ascii="Arial" w:eastAsia="Calibri" w:hAnsi="Arial" w:cs="Arial"/>
      <w:noProof/>
    </w:rPr>
  </w:style>
  <w:style w:type="paragraph" w:customStyle="1" w:styleId="EndNoteBibliography">
    <w:name w:val="EndNote Bibliography"/>
    <w:basedOn w:val="Normal"/>
    <w:link w:val="EndNoteBibliographyChar"/>
    <w:rsid w:val="000D6CAC"/>
    <w:rPr>
      <w:rFonts w:cs="Arial"/>
      <w:noProof/>
      <w:lang w:val="en-US"/>
    </w:rPr>
  </w:style>
  <w:style w:type="character" w:customStyle="1" w:styleId="EndNoteBibliographyChar">
    <w:name w:val="EndNote Bibliography Char"/>
    <w:link w:val="EndNoteBibliography"/>
    <w:rsid w:val="000D6CAC"/>
    <w:rPr>
      <w:rFonts w:ascii="Arial" w:eastAsia="Calibri" w:hAnsi="Arial" w:cs="Arial"/>
      <w:noProof/>
    </w:rPr>
  </w:style>
  <w:style w:type="character" w:customStyle="1" w:styleId="UnresolvedMention1">
    <w:name w:val="Unresolved Mention1"/>
    <w:uiPriority w:val="99"/>
    <w:semiHidden/>
    <w:unhideWhenUsed/>
    <w:rsid w:val="000D6CAC"/>
    <w:rPr>
      <w:color w:val="605E5C"/>
      <w:shd w:val="clear" w:color="auto" w:fill="E1DFDD"/>
    </w:rPr>
  </w:style>
  <w:style w:type="paragraph" w:customStyle="1" w:styleId="Default">
    <w:name w:val="Default"/>
    <w:link w:val="DefaultChar"/>
    <w:rsid w:val="000D6CAC"/>
    <w:pPr>
      <w:autoSpaceDE w:val="0"/>
      <w:autoSpaceDN w:val="0"/>
      <w:adjustRightInd w:val="0"/>
      <w:spacing w:after="0" w:line="240" w:lineRule="auto"/>
    </w:pPr>
    <w:rPr>
      <w:rFonts w:ascii="Arial" w:eastAsia="Calibri" w:hAnsi="Arial" w:cs="Arial"/>
      <w:color w:val="000000"/>
      <w:sz w:val="24"/>
      <w:szCs w:val="24"/>
      <w:lang w:val="en-ZA"/>
    </w:rPr>
  </w:style>
  <w:style w:type="character" w:customStyle="1" w:styleId="DefaultChar">
    <w:name w:val="Default Char"/>
    <w:link w:val="Default"/>
    <w:rsid w:val="000D6CAC"/>
    <w:rPr>
      <w:rFonts w:ascii="Arial" w:eastAsia="Calibri" w:hAnsi="Arial" w:cs="Arial"/>
      <w:color w:val="000000"/>
      <w:sz w:val="24"/>
      <w:szCs w:val="24"/>
      <w:lang w:val="en-ZA"/>
    </w:rPr>
  </w:style>
  <w:style w:type="paragraph" w:styleId="Caption">
    <w:name w:val="caption"/>
    <w:basedOn w:val="Normal"/>
    <w:next w:val="Normal"/>
    <w:uiPriority w:val="35"/>
    <w:unhideWhenUsed/>
    <w:qFormat/>
    <w:rsid w:val="000D6CAC"/>
    <w:rPr>
      <w:b/>
      <w:bCs/>
      <w:sz w:val="20"/>
      <w:szCs w:val="20"/>
    </w:rPr>
  </w:style>
  <w:style w:type="paragraph" w:styleId="TOC1">
    <w:name w:val="toc 1"/>
    <w:basedOn w:val="Normal"/>
    <w:next w:val="Normal"/>
    <w:autoRedefine/>
    <w:uiPriority w:val="39"/>
    <w:unhideWhenUsed/>
    <w:rsid w:val="000D6CAC"/>
    <w:pPr>
      <w:tabs>
        <w:tab w:val="right" w:leader="dot" w:pos="9344"/>
      </w:tabs>
      <w:spacing w:before="120" w:line="360" w:lineRule="auto"/>
      <w:ind w:left="709" w:hanging="709"/>
    </w:pPr>
    <w:rPr>
      <w:b/>
    </w:rPr>
  </w:style>
  <w:style w:type="character" w:styleId="CommentReference">
    <w:name w:val="annotation reference"/>
    <w:uiPriority w:val="99"/>
    <w:semiHidden/>
    <w:unhideWhenUsed/>
    <w:rsid w:val="000D6CAC"/>
    <w:rPr>
      <w:sz w:val="16"/>
      <w:szCs w:val="16"/>
    </w:rPr>
  </w:style>
  <w:style w:type="paragraph" w:styleId="CommentText">
    <w:name w:val="annotation text"/>
    <w:basedOn w:val="Normal"/>
    <w:link w:val="CommentTextChar"/>
    <w:uiPriority w:val="99"/>
    <w:unhideWhenUsed/>
    <w:rsid w:val="000D6CAC"/>
    <w:rPr>
      <w:sz w:val="20"/>
      <w:szCs w:val="20"/>
    </w:rPr>
  </w:style>
  <w:style w:type="character" w:customStyle="1" w:styleId="CommentTextChar">
    <w:name w:val="Comment Text Char"/>
    <w:basedOn w:val="DefaultParagraphFont"/>
    <w:link w:val="CommentText"/>
    <w:uiPriority w:val="99"/>
    <w:rsid w:val="000D6CAC"/>
    <w:rPr>
      <w:rFonts w:ascii="Arial" w:eastAsia="Calibri" w:hAnsi="Arial"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0D6CAC"/>
    <w:rPr>
      <w:b/>
      <w:bCs/>
    </w:rPr>
  </w:style>
  <w:style w:type="character" w:customStyle="1" w:styleId="CommentSubjectChar">
    <w:name w:val="Comment Subject Char"/>
    <w:basedOn w:val="CommentTextChar"/>
    <w:link w:val="CommentSubject"/>
    <w:uiPriority w:val="99"/>
    <w:semiHidden/>
    <w:rsid w:val="000D6CAC"/>
    <w:rPr>
      <w:rFonts w:ascii="Arial" w:eastAsia="Calibri" w:hAnsi="Arial" w:cs="Times New Roman"/>
      <w:b/>
      <w:bCs/>
      <w:sz w:val="20"/>
      <w:szCs w:val="20"/>
      <w:lang w:val="en-ZA"/>
    </w:rPr>
  </w:style>
  <w:style w:type="table" w:customStyle="1" w:styleId="TableGridLight1">
    <w:name w:val="Table Grid Light1"/>
    <w:basedOn w:val="TableNormal"/>
    <w:uiPriority w:val="40"/>
    <w:rsid w:val="000D6CAC"/>
    <w:pPr>
      <w:spacing w:after="0" w:line="240" w:lineRule="auto"/>
    </w:pPr>
    <w:rPr>
      <w:rFonts w:ascii="Calibri" w:eastAsia="Calibri" w:hAnsi="Calibri" w:cs="Times New Roman"/>
      <w:sz w:val="20"/>
      <w:szCs w:val="20"/>
      <w:lang w:val="en-Z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Heading0">
    <w:name w:val="TOC Heading"/>
    <w:basedOn w:val="Heading1"/>
    <w:next w:val="Normal"/>
    <w:uiPriority w:val="39"/>
    <w:unhideWhenUsed/>
    <w:qFormat/>
    <w:rsid w:val="000D6CAC"/>
    <w:pPr>
      <w:keepLines/>
      <w:numPr>
        <w:numId w:val="0"/>
      </w:numPr>
      <w:pBdr>
        <w:top w:val="none" w:sz="0" w:space="0" w:color="auto"/>
        <w:left w:val="none" w:sz="0" w:space="0" w:color="auto"/>
        <w:bottom w:val="none" w:sz="0" w:space="0" w:color="auto"/>
        <w:right w:val="none" w:sz="0" w:space="0" w:color="auto"/>
      </w:pBdr>
      <w:tabs>
        <w:tab w:val="clear" w:pos="567"/>
      </w:tabs>
      <w:suppressAutoHyphens w:val="0"/>
      <w:spacing w:after="0" w:line="259" w:lineRule="auto"/>
      <w:jc w:val="left"/>
      <w:outlineLvl w:val="9"/>
    </w:pPr>
    <w:rPr>
      <w:rFonts w:ascii="Calibri Light" w:hAnsi="Calibri Light"/>
      <w:b w:val="0"/>
      <w:caps w:val="0"/>
      <w:color w:val="2F5496"/>
      <w:kern w:val="0"/>
      <w:sz w:val="32"/>
      <w:szCs w:val="32"/>
      <w:lang w:val="en-US" w:eastAsia="en-US"/>
    </w:rPr>
  </w:style>
  <w:style w:type="paragraph" w:styleId="TOC3">
    <w:name w:val="toc 3"/>
    <w:basedOn w:val="Normal"/>
    <w:next w:val="Normal"/>
    <w:autoRedefine/>
    <w:uiPriority w:val="39"/>
    <w:unhideWhenUsed/>
    <w:rsid w:val="000D6CAC"/>
    <w:pPr>
      <w:spacing w:after="100" w:line="259" w:lineRule="auto"/>
      <w:ind w:left="440"/>
    </w:pPr>
    <w:rPr>
      <w:rFonts w:ascii="Calibri" w:eastAsia="Times New Roman" w:hAnsi="Calibri"/>
      <w:lang w:val="en-US"/>
    </w:rPr>
  </w:style>
  <w:style w:type="paragraph" w:customStyle="1" w:styleId="Authors">
    <w:name w:val="Authors"/>
    <w:basedOn w:val="Normal"/>
    <w:qFormat/>
    <w:rsid w:val="000D6CAC"/>
    <w:pPr>
      <w:spacing w:before="120" w:line="320" w:lineRule="exact"/>
    </w:pPr>
    <w:rPr>
      <w:rFonts w:eastAsia="MS Mincho"/>
      <w:szCs w:val="24"/>
      <w:lang w:val="en-GB" w:eastAsia="ja-JP"/>
    </w:rPr>
  </w:style>
  <w:style w:type="character" w:customStyle="1" w:styleId="orcid-id-https">
    <w:name w:val="orcid-id-https"/>
    <w:rsid w:val="000D6CAC"/>
  </w:style>
  <w:style w:type="paragraph" w:styleId="NormalWeb">
    <w:name w:val="Normal (Web)"/>
    <w:basedOn w:val="Normal"/>
    <w:uiPriority w:val="99"/>
    <w:unhideWhenUsed/>
    <w:rsid w:val="000D6CAC"/>
    <w:pPr>
      <w:spacing w:before="100" w:beforeAutospacing="1" w:after="100" w:afterAutospacing="1"/>
    </w:pPr>
    <w:rPr>
      <w:rFonts w:ascii="Times New Roman" w:eastAsia="Times New Roman" w:hAnsi="Times New Roman"/>
      <w:sz w:val="24"/>
      <w:szCs w:val="24"/>
      <w:lang w:val="en-US"/>
    </w:rPr>
  </w:style>
  <w:style w:type="character" w:customStyle="1" w:styleId="postbody">
    <w:name w:val="postbody"/>
    <w:rsid w:val="000D6CAC"/>
  </w:style>
  <w:style w:type="paragraph" w:customStyle="1" w:styleId="Good">
    <w:name w:val="Good"/>
    <w:basedOn w:val="Normal"/>
    <w:link w:val="GoodChar"/>
    <w:qFormat/>
    <w:rsid w:val="000D6CAC"/>
    <w:pPr>
      <w:spacing w:after="240" w:line="360" w:lineRule="auto"/>
      <w:jc w:val="center"/>
    </w:pPr>
    <w:rPr>
      <w:rFonts w:ascii="Times New Roman" w:hAnsi="Times New Roman" w:cs="Arial"/>
      <w:color w:val="006100"/>
      <w:sz w:val="18"/>
      <w:szCs w:val="20"/>
    </w:rPr>
  </w:style>
  <w:style w:type="character" w:customStyle="1" w:styleId="GoodChar">
    <w:name w:val="Good Char"/>
    <w:link w:val="Good"/>
    <w:rsid w:val="000D6CAC"/>
    <w:rPr>
      <w:rFonts w:ascii="Times New Roman" w:eastAsia="Calibri" w:hAnsi="Times New Roman" w:cs="Arial"/>
      <w:color w:val="006100"/>
      <w:sz w:val="18"/>
      <w:szCs w:val="20"/>
      <w:lang w:val="en-ZA"/>
    </w:rPr>
  </w:style>
  <w:style w:type="paragraph" w:customStyle="1" w:styleId="Bad">
    <w:name w:val="Bad"/>
    <w:basedOn w:val="Normal"/>
    <w:link w:val="BadChar"/>
    <w:qFormat/>
    <w:rsid w:val="000D6CAC"/>
    <w:pPr>
      <w:spacing w:after="240" w:line="360" w:lineRule="auto"/>
      <w:jc w:val="center"/>
    </w:pPr>
    <w:rPr>
      <w:rFonts w:ascii="Times New Roman" w:hAnsi="Times New Roman" w:cs="Arial"/>
      <w:color w:val="C00000"/>
      <w:sz w:val="18"/>
      <w:szCs w:val="20"/>
    </w:rPr>
  </w:style>
  <w:style w:type="character" w:customStyle="1" w:styleId="BadChar">
    <w:name w:val="Bad Char"/>
    <w:link w:val="Bad"/>
    <w:rsid w:val="000D6CAC"/>
    <w:rPr>
      <w:rFonts w:ascii="Times New Roman" w:eastAsia="Calibri" w:hAnsi="Times New Roman" w:cs="Arial"/>
      <w:color w:val="C00000"/>
      <w:sz w:val="18"/>
      <w:szCs w:val="20"/>
      <w:lang w:val="en-ZA"/>
    </w:rPr>
  </w:style>
  <w:style w:type="paragraph" w:customStyle="1" w:styleId="TitleStyle">
    <w:name w:val="TitleStyle"/>
    <w:basedOn w:val="Normal"/>
    <w:rsid w:val="000D6CAC"/>
    <w:pPr>
      <w:overflowPunct w:val="0"/>
      <w:autoSpaceDE w:val="0"/>
      <w:autoSpaceDN w:val="0"/>
      <w:adjustRightInd w:val="0"/>
      <w:spacing w:after="0" w:line="480" w:lineRule="auto"/>
      <w:jc w:val="center"/>
    </w:pPr>
    <w:rPr>
      <w:rFonts w:ascii="Times New Roman" w:eastAsia="Times New Roman" w:hAnsi="Times New Roman"/>
      <w:b/>
      <w:sz w:val="28"/>
      <w:szCs w:val="20"/>
      <w:lang w:val="en-GB"/>
    </w:rPr>
  </w:style>
  <w:style w:type="paragraph" w:customStyle="1" w:styleId="AuthorsStyle">
    <w:name w:val="AuthorsStyle"/>
    <w:basedOn w:val="Normal"/>
    <w:rsid w:val="000D6CAC"/>
    <w:pPr>
      <w:overflowPunct w:val="0"/>
      <w:autoSpaceDE w:val="0"/>
      <w:autoSpaceDN w:val="0"/>
      <w:adjustRightInd w:val="0"/>
      <w:spacing w:after="0" w:line="480" w:lineRule="auto"/>
      <w:jc w:val="center"/>
    </w:pPr>
    <w:rPr>
      <w:rFonts w:ascii="Times New Roman" w:eastAsia="Times New Roman" w:hAnsi="Times New Roman"/>
      <w:caps/>
      <w:sz w:val="24"/>
      <w:szCs w:val="20"/>
      <w:lang w:val="en-GB"/>
    </w:rPr>
  </w:style>
  <w:style w:type="paragraph" w:customStyle="1" w:styleId="AffiliationStyle">
    <w:name w:val="AffiliationStyle"/>
    <w:basedOn w:val="Normal"/>
    <w:rsid w:val="000D6CAC"/>
    <w:pPr>
      <w:overflowPunct w:val="0"/>
      <w:autoSpaceDE w:val="0"/>
      <w:autoSpaceDN w:val="0"/>
      <w:adjustRightInd w:val="0"/>
      <w:spacing w:after="0" w:line="480" w:lineRule="auto"/>
      <w:jc w:val="center"/>
    </w:pPr>
    <w:rPr>
      <w:rFonts w:ascii="Times New Roman" w:eastAsia="Times New Roman" w:hAnsi="Times New Roman"/>
      <w:i/>
      <w:sz w:val="24"/>
      <w:szCs w:val="20"/>
      <w:lang w:val="en-GB"/>
    </w:rPr>
  </w:style>
  <w:style w:type="character" w:customStyle="1" w:styleId="MiscellaneousStyleChar">
    <w:name w:val="MiscellaneousStyle Char"/>
    <w:link w:val="MiscellaneousStyle"/>
    <w:locked/>
    <w:rsid w:val="000D6CAC"/>
    <w:rPr>
      <w:rFonts w:ascii="Times New Roman" w:eastAsia="Times New Roman" w:hAnsi="Times New Roman"/>
      <w:sz w:val="24"/>
      <w:lang w:val="en-GB"/>
    </w:rPr>
  </w:style>
  <w:style w:type="paragraph" w:customStyle="1" w:styleId="MiscellaneousStyle">
    <w:name w:val="MiscellaneousStyle"/>
    <w:basedOn w:val="Normal"/>
    <w:link w:val="MiscellaneousStyleChar"/>
    <w:rsid w:val="000D6CAC"/>
    <w:pPr>
      <w:overflowPunct w:val="0"/>
      <w:autoSpaceDE w:val="0"/>
      <w:autoSpaceDN w:val="0"/>
      <w:adjustRightInd w:val="0"/>
      <w:spacing w:after="0" w:line="480" w:lineRule="auto"/>
      <w:ind w:left="993" w:hanging="993"/>
      <w:jc w:val="both"/>
    </w:pPr>
    <w:rPr>
      <w:rFonts w:ascii="Times New Roman" w:eastAsia="Times New Roman" w:hAnsi="Times New Roman" w:cstheme="minorBidi"/>
      <w:sz w:val="24"/>
      <w:lang w:val="en-GB"/>
    </w:rPr>
  </w:style>
  <w:style w:type="paragraph" w:customStyle="1" w:styleId="MDPI13authornames">
    <w:name w:val="MDPI_1.3_authornames"/>
    <w:basedOn w:val="Normal"/>
    <w:next w:val="Normal"/>
    <w:qFormat/>
    <w:rsid w:val="000D6CAC"/>
    <w:pPr>
      <w:adjustRightInd w:val="0"/>
      <w:snapToGrid w:val="0"/>
      <w:spacing w:line="260" w:lineRule="atLeast"/>
    </w:pPr>
    <w:rPr>
      <w:rFonts w:ascii="Palatino Linotype" w:eastAsia="Times New Roman" w:hAnsi="Palatino Linotype"/>
      <w:b/>
      <w:color w:val="000000"/>
      <w:sz w:val="20"/>
      <w:lang w:val="en-US" w:eastAsia="de-DE" w:bidi="en-US"/>
    </w:rPr>
  </w:style>
  <w:style w:type="paragraph" w:styleId="FootnoteText">
    <w:name w:val="footnote text"/>
    <w:basedOn w:val="Normal"/>
    <w:link w:val="FootnoteTextChar"/>
    <w:uiPriority w:val="99"/>
    <w:semiHidden/>
    <w:unhideWhenUsed/>
    <w:rsid w:val="000D6CAC"/>
    <w:pPr>
      <w:spacing w:after="0"/>
    </w:pPr>
    <w:rPr>
      <w:rFonts w:ascii="Calibri" w:hAnsi="Calibri"/>
      <w:sz w:val="20"/>
      <w:szCs w:val="20"/>
      <w:lang w:val="en-US"/>
    </w:rPr>
  </w:style>
  <w:style w:type="character" w:customStyle="1" w:styleId="FootnoteTextChar">
    <w:name w:val="Footnote Text Char"/>
    <w:basedOn w:val="DefaultParagraphFont"/>
    <w:link w:val="FootnoteText"/>
    <w:uiPriority w:val="99"/>
    <w:semiHidden/>
    <w:rsid w:val="000D6CAC"/>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0D6CAC"/>
    <w:pPr>
      <w:spacing w:after="0"/>
    </w:pPr>
    <w:rPr>
      <w:rFonts w:ascii="Calibri" w:hAnsi="Calibri"/>
      <w:sz w:val="20"/>
      <w:szCs w:val="20"/>
      <w:lang w:val="en-US"/>
    </w:rPr>
  </w:style>
  <w:style w:type="character" w:customStyle="1" w:styleId="EndnoteTextChar">
    <w:name w:val="Endnote Text Char"/>
    <w:basedOn w:val="DefaultParagraphFont"/>
    <w:link w:val="EndnoteText"/>
    <w:uiPriority w:val="99"/>
    <w:semiHidden/>
    <w:rsid w:val="000D6CAC"/>
    <w:rPr>
      <w:rFonts w:ascii="Calibri" w:eastAsia="Calibri" w:hAnsi="Calibri" w:cs="Times New Roman"/>
      <w:sz w:val="20"/>
      <w:szCs w:val="20"/>
    </w:rPr>
  </w:style>
  <w:style w:type="character" w:customStyle="1" w:styleId="citation-doi">
    <w:name w:val="citation-doi"/>
    <w:basedOn w:val="DefaultParagraphFont"/>
    <w:rsid w:val="000D6CAC"/>
  </w:style>
  <w:style w:type="character" w:customStyle="1" w:styleId="xref-bibr">
    <w:name w:val="xref-bibr"/>
    <w:basedOn w:val="DefaultParagraphFont"/>
    <w:rsid w:val="000D6CAC"/>
  </w:style>
  <w:style w:type="character" w:customStyle="1" w:styleId="A8">
    <w:name w:val="A8"/>
    <w:uiPriority w:val="99"/>
    <w:rsid w:val="000D6CAC"/>
    <w:rPr>
      <w:rFonts w:cs="Minion Pro"/>
      <w:color w:val="000000"/>
      <w:sz w:val="11"/>
      <w:szCs w:val="11"/>
    </w:rPr>
  </w:style>
  <w:style w:type="paragraph" w:customStyle="1" w:styleId="mb0">
    <w:name w:val="mb0"/>
    <w:basedOn w:val="Normal"/>
    <w:rsid w:val="000D6CAC"/>
    <w:pPr>
      <w:spacing w:before="100" w:beforeAutospacing="1" w:after="100" w:afterAutospacing="1"/>
    </w:pPr>
    <w:rPr>
      <w:rFonts w:ascii="Times New Roman" w:eastAsia="Times New Roman" w:hAnsi="Times New Roman"/>
      <w:sz w:val="24"/>
      <w:szCs w:val="24"/>
      <w:lang w:val="en-US"/>
    </w:rPr>
  </w:style>
  <w:style w:type="character" w:customStyle="1" w:styleId="UnresolvedMention2">
    <w:name w:val="Unresolved Mention2"/>
    <w:basedOn w:val="DefaultParagraphFont"/>
    <w:uiPriority w:val="99"/>
    <w:semiHidden/>
    <w:unhideWhenUsed/>
    <w:rsid w:val="000D6CAC"/>
    <w:rPr>
      <w:color w:val="605E5C"/>
      <w:shd w:val="clear" w:color="auto" w:fill="E1DFDD"/>
    </w:rPr>
  </w:style>
  <w:style w:type="table" w:customStyle="1" w:styleId="TableGrid1">
    <w:name w:val="Table Grid1"/>
    <w:basedOn w:val="TableNormal"/>
    <w:next w:val="TableGrid"/>
    <w:uiPriority w:val="39"/>
    <w:rsid w:val="000D6CAC"/>
    <w:pPr>
      <w:spacing w:after="120" w:line="240" w:lineRule="auto"/>
      <w:jc w:val="both"/>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D6CAC"/>
    <w:rPr>
      <w:rFonts w:ascii="ArialMT" w:hAnsi="ArialMT" w:hint="default"/>
      <w:b w:val="0"/>
      <w:bCs w:val="0"/>
      <w:i w:val="0"/>
      <w:iCs w:val="0"/>
      <w:color w:val="000000"/>
      <w:sz w:val="22"/>
      <w:szCs w:val="22"/>
    </w:rPr>
  </w:style>
  <w:style w:type="table" w:customStyle="1" w:styleId="TableGrid11">
    <w:name w:val="Table Grid11"/>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D6C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0D6CAC"/>
    <w:pPr>
      <w:numPr>
        <w:numId w:val="10"/>
      </w:numPr>
    </w:pPr>
  </w:style>
  <w:style w:type="numbering" w:customStyle="1" w:styleId="Style2">
    <w:name w:val="Style2"/>
    <w:uiPriority w:val="99"/>
    <w:rsid w:val="000D6CAC"/>
    <w:pPr>
      <w:numPr>
        <w:numId w:val="11"/>
      </w:numPr>
    </w:pPr>
  </w:style>
  <w:style w:type="numbering" w:customStyle="1" w:styleId="Style3">
    <w:name w:val="Style3"/>
    <w:uiPriority w:val="99"/>
    <w:rsid w:val="000D6CAC"/>
    <w:pPr>
      <w:numPr>
        <w:numId w:val="14"/>
      </w:numPr>
    </w:pPr>
  </w:style>
  <w:style w:type="numbering" w:customStyle="1" w:styleId="Style4">
    <w:name w:val="Style4"/>
    <w:uiPriority w:val="99"/>
    <w:rsid w:val="000D6CAC"/>
    <w:pPr>
      <w:numPr>
        <w:numId w:val="18"/>
      </w:numPr>
    </w:pPr>
  </w:style>
  <w:style w:type="character" w:styleId="FollowedHyperlink">
    <w:name w:val="FollowedHyperlink"/>
    <w:basedOn w:val="DefaultParagraphFont"/>
    <w:uiPriority w:val="99"/>
    <w:semiHidden/>
    <w:unhideWhenUsed/>
    <w:rsid w:val="000D6CAC"/>
    <w:rPr>
      <w:color w:val="954F72" w:themeColor="followedHyperlink"/>
      <w:u w:val="single"/>
    </w:rPr>
  </w:style>
  <w:style w:type="character" w:customStyle="1" w:styleId="fontstyle21">
    <w:name w:val="fontstyle21"/>
    <w:basedOn w:val="DefaultParagraphFont"/>
    <w:rsid w:val="000D6CAC"/>
    <w:rPr>
      <w:rFonts w:ascii="Times New Roman" w:hAnsi="Times New Roman" w:cs="Times New Roman" w:hint="default"/>
      <w:b w:val="0"/>
      <w:bCs w:val="0"/>
      <w:i w:val="0"/>
      <w:iCs w:val="0"/>
      <w:color w:val="000000"/>
      <w:sz w:val="18"/>
      <w:szCs w:val="18"/>
    </w:rPr>
  </w:style>
  <w:style w:type="character" w:styleId="PlaceholderText">
    <w:name w:val="Placeholder Text"/>
    <w:basedOn w:val="DefaultParagraphFont"/>
    <w:uiPriority w:val="99"/>
    <w:semiHidden/>
    <w:rsid w:val="000D6CAC"/>
    <w:rPr>
      <w:color w:val="808080"/>
    </w:rPr>
  </w:style>
  <w:style w:type="table" w:customStyle="1" w:styleId="PlainTable51">
    <w:name w:val="Plain Table 51"/>
    <w:basedOn w:val="TableNormal"/>
    <w:uiPriority w:val="45"/>
    <w:rsid w:val="000D6CAC"/>
    <w:pPr>
      <w:spacing w:after="0" w:line="240" w:lineRule="auto"/>
    </w:pPr>
    <w:rPr>
      <w:lang w:val="en-Z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3">
    <w:name w:val="Unresolved Mention3"/>
    <w:basedOn w:val="DefaultParagraphFont"/>
    <w:uiPriority w:val="99"/>
    <w:semiHidden/>
    <w:unhideWhenUsed/>
    <w:rsid w:val="000D6CAC"/>
    <w:rPr>
      <w:color w:val="605E5C"/>
      <w:shd w:val="clear" w:color="auto" w:fill="E1DFDD"/>
    </w:rPr>
  </w:style>
  <w:style w:type="character" w:customStyle="1" w:styleId="UnresolvedMention">
    <w:name w:val="Unresolved Mention"/>
    <w:basedOn w:val="DefaultParagraphFont"/>
    <w:uiPriority w:val="99"/>
    <w:semiHidden/>
    <w:unhideWhenUsed/>
    <w:rsid w:val="000D6CAC"/>
    <w:rPr>
      <w:color w:val="605E5C"/>
      <w:shd w:val="clear" w:color="auto" w:fill="E1DFDD"/>
    </w:rPr>
  </w:style>
  <w:style w:type="character" w:customStyle="1" w:styleId="mixed-citation">
    <w:name w:val="mixed-citation"/>
    <w:basedOn w:val="DefaultParagraphFont"/>
    <w:rsid w:val="000D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oleObject" Target="embeddings/oleObject5.bin"/><Relationship Id="rId42" Type="http://schemas.openxmlformats.org/officeDocument/2006/relationships/image" Target="media/image17.emf"/><Relationship Id="rId63" Type="http://schemas.openxmlformats.org/officeDocument/2006/relationships/oleObject" Target="embeddings/oleObject26.bin"/><Relationship Id="rId84" Type="http://schemas.openxmlformats.org/officeDocument/2006/relationships/image" Target="media/image38.emf"/><Relationship Id="rId138" Type="http://schemas.openxmlformats.org/officeDocument/2006/relationships/image" Target="media/image65.emf"/><Relationship Id="rId159" Type="http://schemas.openxmlformats.org/officeDocument/2006/relationships/oleObject" Target="embeddings/oleObject74.bin"/><Relationship Id="rId170" Type="http://schemas.openxmlformats.org/officeDocument/2006/relationships/image" Target="media/image81.emf"/><Relationship Id="rId191" Type="http://schemas.openxmlformats.org/officeDocument/2006/relationships/oleObject" Target="embeddings/oleObject90.bin"/><Relationship Id="rId205" Type="http://schemas.openxmlformats.org/officeDocument/2006/relationships/oleObject" Target="embeddings/oleObject97.bin"/><Relationship Id="rId107" Type="http://schemas.openxmlformats.org/officeDocument/2006/relationships/oleObject" Target="embeddings/oleObject48.bin"/><Relationship Id="rId11" Type="http://schemas.openxmlformats.org/officeDocument/2006/relationships/image" Target="media/image2.wmf"/><Relationship Id="rId32" Type="http://schemas.openxmlformats.org/officeDocument/2006/relationships/image" Target="media/image12.emf"/><Relationship Id="rId53" Type="http://schemas.openxmlformats.org/officeDocument/2006/relationships/oleObject" Target="embeddings/oleObject21.bin"/><Relationship Id="rId74" Type="http://schemas.openxmlformats.org/officeDocument/2006/relationships/image" Target="media/image33.emf"/><Relationship Id="rId128" Type="http://schemas.openxmlformats.org/officeDocument/2006/relationships/image" Target="media/image60.emf"/><Relationship Id="rId149" Type="http://schemas.openxmlformats.org/officeDocument/2006/relationships/oleObject" Target="embeddings/oleObject69.bin"/><Relationship Id="rId5" Type="http://schemas.openxmlformats.org/officeDocument/2006/relationships/footnotes" Target="footnotes.xml"/><Relationship Id="rId90" Type="http://schemas.openxmlformats.org/officeDocument/2006/relationships/image" Target="media/image41.emf"/><Relationship Id="rId95" Type="http://schemas.openxmlformats.org/officeDocument/2006/relationships/oleObject" Target="embeddings/oleObject42.bin"/><Relationship Id="rId160" Type="http://schemas.openxmlformats.org/officeDocument/2006/relationships/image" Target="media/image76.emf"/><Relationship Id="rId165" Type="http://schemas.openxmlformats.org/officeDocument/2006/relationships/oleObject" Target="embeddings/oleObject77.bin"/><Relationship Id="rId181" Type="http://schemas.openxmlformats.org/officeDocument/2006/relationships/oleObject" Target="embeddings/oleObject85.bin"/><Relationship Id="rId186" Type="http://schemas.openxmlformats.org/officeDocument/2006/relationships/image" Target="media/image89.emf"/><Relationship Id="rId216" Type="http://schemas.openxmlformats.org/officeDocument/2006/relationships/fontTable" Target="fontTable.xml"/><Relationship Id="rId211" Type="http://schemas.openxmlformats.org/officeDocument/2006/relationships/oleObject" Target="embeddings/oleObject100.bin"/><Relationship Id="rId22" Type="http://schemas.openxmlformats.org/officeDocument/2006/relationships/image" Target="media/image7.e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0.emf"/><Relationship Id="rId64" Type="http://schemas.openxmlformats.org/officeDocument/2006/relationships/image" Target="media/image28.emf"/><Relationship Id="rId69" Type="http://schemas.openxmlformats.org/officeDocument/2006/relationships/oleObject" Target="embeddings/oleObject29.bin"/><Relationship Id="rId113" Type="http://schemas.openxmlformats.org/officeDocument/2006/relationships/oleObject" Target="embeddings/oleObject51.bin"/><Relationship Id="rId118" Type="http://schemas.openxmlformats.org/officeDocument/2006/relationships/image" Target="media/image55.emf"/><Relationship Id="rId134" Type="http://schemas.openxmlformats.org/officeDocument/2006/relationships/image" Target="media/image63.emf"/><Relationship Id="rId139" Type="http://schemas.openxmlformats.org/officeDocument/2006/relationships/oleObject" Target="embeddings/oleObject64.bin"/><Relationship Id="rId80" Type="http://schemas.openxmlformats.org/officeDocument/2006/relationships/image" Target="media/image36.emf"/><Relationship Id="rId85" Type="http://schemas.openxmlformats.org/officeDocument/2006/relationships/oleObject" Target="embeddings/oleObject37.bin"/><Relationship Id="rId150" Type="http://schemas.openxmlformats.org/officeDocument/2006/relationships/image" Target="media/image71.emf"/><Relationship Id="rId155" Type="http://schemas.openxmlformats.org/officeDocument/2006/relationships/oleObject" Target="embeddings/oleObject72.bin"/><Relationship Id="rId171" Type="http://schemas.openxmlformats.org/officeDocument/2006/relationships/oleObject" Target="embeddings/oleObject80.bin"/><Relationship Id="rId176" Type="http://schemas.openxmlformats.org/officeDocument/2006/relationships/image" Target="media/image84.emf"/><Relationship Id="rId192" Type="http://schemas.openxmlformats.org/officeDocument/2006/relationships/image" Target="media/image92.emf"/><Relationship Id="rId197" Type="http://schemas.openxmlformats.org/officeDocument/2006/relationships/oleObject" Target="embeddings/oleObject93.bin"/><Relationship Id="rId206" Type="http://schemas.openxmlformats.org/officeDocument/2006/relationships/image" Target="media/image99.emf"/><Relationship Id="rId201" Type="http://schemas.openxmlformats.org/officeDocument/2006/relationships/oleObject" Target="embeddings/oleObject95.bin"/><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5.emf"/><Relationship Id="rId59" Type="http://schemas.openxmlformats.org/officeDocument/2006/relationships/oleObject" Target="embeddings/oleObject24.bin"/><Relationship Id="rId103" Type="http://schemas.openxmlformats.org/officeDocument/2006/relationships/oleObject" Target="embeddings/oleObject46.bin"/><Relationship Id="rId108" Type="http://schemas.openxmlformats.org/officeDocument/2006/relationships/image" Target="media/image50.emf"/><Relationship Id="rId124" Type="http://schemas.openxmlformats.org/officeDocument/2006/relationships/image" Target="media/image58.emf"/><Relationship Id="rId129" Type="http://schemas.openxmlformats.org/officeDocument/2006/relationships/oleObject" Target="embeddings/oleObject59.bin"/><Relationship Id="rId54" Type="http://schemas.openxmlformats.org/officeDocument/2006/relationships/image" Target="media/image23.emf"/><Relationship Id="rId70" Type="http://schemas.openxmlformats.org/officeDocument/2006/relationships/image" Target="media/image31.e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4.emf"/><Relationship Id="rId140" Type="http://schemas.openxmlformats.org/officeDocument/2006/relationships/image" Target="media/image66.emf"/><Relationship Id="rId145" Type="http://schemas.openxmlformats.org/officeDocument/2006/relationships/oleObject" Target="embeddings/oleObject67.bin"/><Relationship Id="rId161" Type="http://schemas.openxmlformats.org/officeDocument/2006/relationships/oleObject" Target="embeddings/oleObject75.bin"/><Relationship Id="rId166" Type="http://schemas.openxmlformats.org/officeDocument/2006/relationships/image" Target="media/image79.emf"/><Relationship Id="rId182" Type="http://schemas.openxmlformats.org/officeDocument/2006/relationships/image" Target="media/image87.emf"/><Relationship Id="rId187" Type="http://schemas.openxmlformats.org/officeDocument/2006/relationships/oleObject" Target="embeddings/oleObject88.bin"/><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02.emf"/><Relationship Id="rId23" Type="http://schemas.openxmlformats.org/officeDocument/2006/relationships/oleObject" Target="embeddings/oleObject6.bin"/><Relationship Id="rId28" Type="http://schemas.openxmlformats.org/officeDocument/2006/relationships/image" Target="media/image10.emf"/><Relationship Id="rId49" Type="http://schemas.openxmlformats.org/officeDocument/2006/relationships/oleObject" Target="embeddings/oleObject19.bin"/><Relationship Id="rId114" Type="http://schemas.openxmlformats.org/officeDocument/2006/relationships/image" Target="media/image53.emf"/><Relationship Id="rId119" Type="http://schemas.openxmlformats.org/officeDocument/2006/relationships/oleObject" Target="embeddings/oleObject54.bin"/><Relationship Id="rId44" Type="http://schemas.openxmlformats.org/officeDocument/2006/relationships/image" Target="media/image18.emf"/><Relationship Id="rId60" Type="http://schemas.openxmlformats.org/officeDocument/2006/relationships/image" Target="media/image26.emf"/><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39.emf"/><Relationship Id="rId130" Type="http://schemas.openxmlformats.org/officeDocument/2006/relationships/image" Target="media/image61.emf"/><Relationship Id="rId135" Type="http://schemas.openxmlformats.org/officeDocument/2006/relationships/oleObject" Target="embeddings/oleObject62.bin"/><Relationship Id="rId151" Type="http://schemas.openxmlformats.org/officeDocument/2006/relationships/oleObject" Target="embeddings/oleObject70.bin"/><Relationship Id="rId156" Type="http://schemas.openxmlformats.org/officeDocument/2006/relationships/image" Target="media/image74.emf"/><Relationship Id="rId177" Type="http://schemas.openxmlformats.org/officeDocument/2006/relationships/oleObject" Target="embeddings/oleObject83.bin"/><Relationship Id="rId198" Type="http://schemas.openxmlformats.org/officeDocument/2006/relationships/image" Target="media/image95.emf"/><Relationship Id="rId172" Type="http://schemas.openxmlformats.org/officeDocument/2006/relationships/image" Target="media/image82.emf"/><Relationship Id="rId193" Type="http://schemas.openxmlformats.org/officeDocument/2006/relationships/oleObject" Target="embeddings/oleObject91.bin"/><Relationship Id="rId202" Type="http://schemas.openxmlformats.org/officeDocument/2006/relationships/image" Target="media/image97.emf"/><Relationship Id="rId207" Type="http://schemas.openxmlformats.org/officeDocument/2006/relationships/oleObject" Target="embeddings/oleObject98.bin"/><Relationship Id="rId13" Type="http://schemas.openxmlformats.org/officeDocument/2006/relationships/image" Target="media/image3.wmf"/><Relationship Id="rId18" Type="http://schemas.openxmlformats.org/officeDocument/2006/relationships/image" Target="media/image5.emf"/><Relationship Id="rId39" Type="http://schemas.openxmlformats.org/officeDocument/2006/relationships/oleObject" Target="embeddings/oleObject14.bin"/><Relationship Id="rId109" Type="http://schemas.openxmlformats.org/officeDocument/2006/relationships/oleObject" Target="embeddings/oleObject49.bin"/><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oleObject" Target="embeddings/oleObject22.bin"/><Relationship Id="rId76" Type="http://schemas.openxmlformats.org/officeDocument/2006/relationships/image" Target="media/image34.emf"/><Relationship Id="rId97" Type="http://schemas.openxmlformats.org/officeDocument/2006/relationships/oleObject" Target="embeddings/oleObject43.bin"/><Relationship Id="rId104" Type="http://schemas.openxmlformats.org/officeDocument/2006/relationships/image" Target="media/image48.emf"/><Relationship Id="rId120" Type="http://schemas.openxmlformats.org/officeDocument/2006/relationships/image" Target="media/image56.emf"/><Relationship Id="rId125" Type="http://schemas.openxmlformats.org/officeDocument/2006/relationships/oleObject" Target="embeddings/oleObject57.bin"/><Relationship Id="rId141" Type="http://schemas.openxmlformats.org/officeDocument/2006/relationships/oleObject" Target="embeddings/oleObject65.bin"/><Relationship Id="rId146" Type="http://schemas.openxmlformats.org/officeDocument/2006/relationships/image" Target="media/image69.emf"/><Relationship Id="rId167" Type="http://schemas.openxmlformats.org/officeDocument/2006/relationships/oleObject" Target="embeddings/oleObject78.bin"/><Relationship Id="rId188" Type="http://schemas.openxmlformats.org/officeDocument/2006/relationships/image" Target="media/image90.emf"/><Relationship Id="rId7" Type="http://schemas.openxmlformats.org/officeDocument/2006/relationships/hyperlink" Target="mailto:23551917@nwu.ac.za" TargetMode="External"/><Relationship Id="rId71" Type="http://schemas.openxmlformats.org/officeDocument/2006/relationships/oleObject" Target="embeddings/oleObject30.bin"/><Relationship Id="rId92" Type="http://schemas.openxmlformats.org/officeDocument/2006/relationships/image" Target="media/image42.emf"/><Relationship Id="rId162" Type="http://schemas.openxmlformats.org/officeDocument/2006/relationships/image" Target="media/image77.emf"/><Relationship Id="rId183" Type="http://schemas.openxmlformats.org/officeDocument/2006/relationships/oleObject" Target="embeddings/oleObject86.bin"/><Relationship Id="rId213" Type="http://schemas.openxmlformats.org/officeDocument/2006/relationships/oleObject" Target="embeddings/oleObject101.bin"/><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oleObject" Target="embeddings/oleObject17.bin"/><Relationship Id="rId66" Type="http://schemas.openxmlformats.org/officeDocument/2006/relationships/image" Target="media/image29.emf"/><Relationship Id="rId87" Type="http://schemas.openxmlformats.org/officeDocument/2006/relationships/oleObject" Target="embeddings/oleObject38.bin"/><Relationship Id="rId110" Type="http://schemas.openxmlformats.org/officeDocument/2006/relationships/image" Target="media/image51.e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4.emf"/><Relationship Id="rId157" Type="http://schemas.openxmlformats.org/officeDocument/2006/relationships/oleObject" Target="embeddings/oleObject73.bin"/><Relationship Id="rId178" Type="http://schemas.openxmlformats.org/officeDocument/2006/relationships/image" Target="media/image85.emf"/><Relationship Id="rId61" Type="http://schemas.openxmlformats.org/officeDocument/2006/relationships/oleObject" Target="embeddings/oleObject25.bin"/><Relationship Id="rId82" Type="http://schemas.openxmlformats.org/officeDocument/2006/relationships/image" Target="media/image37.emf"/><Relationship Id="rId152" Type="http://schemas.openxmlformats.org/officeDocument/2006/relationships/image" Target="media/image72.emf"/><Relationship Id="rId173" Type="http://schemas.openxmlformats.org/officeDocument/2006/relationships/oleObject" Target="embeddings/oleObject81.bin"/><Relationship Id="rId194" Type="http://schemas.openxmlformats.org/officeDocument/2006/relationships/image" Target="media/image93.emf"/><Relationship Id="rId199" Type="http://schemas.openxmlformats.org/officeDocument/2006/relationships/oleObject" Target="embeddings/oleObject94.bin"/><Relationship Id="rId203" Type="http://schemas.openxmlformats.org/officeDocument/2006/relationships/oleObject" Target="embeddings/oleObject96.bin"/><Relationship Id="rId208" Type="http://schemas.openxmlformats.org/officeDocument/2006/relationships/image" Target="media/image100.emf"/><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image" Target="media/image11.emf"/><Relationship Id="rId35" Type="http://schemas.openxmlformats.org/officeDocument/2006/relationships/oleObject" Target="embeddings/oleObject12.bin"/><Relationship Id="rId56" Type="http://schemas.openxmlformats.org/officeDocument/2006/relationships/image" Target="media/image24.emf"/><Relationship Id="rId77" Type="http://schemas.openxmlformats.org/officeDocument/2006/relationships/oleObject" Target="embeddings/oleObject33.bin"/><Relationship Id="rId100" Type="http://schemas.openxmlformats.org/officeDocument/2006/relationships/image" Target="media/image46.emf"/><Relationship Id="rId105" Type="http://schemas.openxmlformats.org/officeDocument/2006/relationships/oleObject" Target="embeddings/oleObject47.bin"/><Relationship Id="rId126" Type="http://schemas.openxmlformats.org/officeDocument/2006/relationships/image" Target="media/image59.emf"/><Relationship Id="rId147" Type="http://schemas.openxmlformats.org/officeDocument/2006/relationships/oleObject" Target="embeddings/oleObject68.bin"/><Relationship Id="rId168" Type="http://schemas.openxmlformats.org/officeDocument/2006/relationships/image" Target="media/image80.emf"/><Relationship Id="rId8" Type="http://schemas.openxmlformats.org/officeDocument/2006/relationships/hyperlink" Target="mailto:gaonkomba@gmail.com" TargetMode="External"/><Relationship Id="rId51" Type="http://schemas.openxmlformats.org/officeDocument/2006/relationships/oleObject" Target="embeddings/oleObject20.bin"/><Relationship Id="rId72" Type="http://schemas.openxmlformats.org/officeDocument/2006/relationships/image" Target="media/image32.emf"/><Relationship Id="rId93" Type="http://schemas.openxmlformats.org/officeDocument/2006/relationships/oleObject" Target="embeddings/oleObject41.bin"/><Relationship Id="rId98" Type="http://schemas.openxmlformats.org/officeDocument/2006/relationships/image" Target="media/image45.emf"/><Relationship Id="rId121" Type="http://schemas.openxmlformats.org/officeDocument/2006/relationships/oleObject" Target="embeddings/oleObject55.bin"/><Relationship Id="rId142" Type="http://schemas.openxmlformats.org/officeDocument/2006/relationships/image" Target="media/image67.emf"/><Relationship Id="rId163" Type="http://schemas.openxmlformats.org/officeDocument/2006/relationships/oleObject" Target="embeddings/oleObject76.bin"/><Relationship Id="rId184" Type="http://schemas.openxmlformats.org/officeDocument/2006/relationships/image" Target="media/image88.emf"/><Relationship Id="rId189" Type="http://schemas.openxmlformats.org/officeDocument/2006/relationships/oleObject" Target="embeddings/oleObject89.bin"/><Relationship Id="rId3" Type="http://schemas.openxmlformats.org/officeDocument/2006/relationships/settings" Target="settings.xml"/><Relationship Id="rId214" Type="http://schemas.openxmlformats.org/officeDocument/2006/relationships/image" Target="media/image103.emf"/><Relationship Id="rId25" Type="http://schemas.openxmlformats.org/officeDocument/2006/relationships/oleObject" Target="embeddings/oleObject7.bin"/><Relationship Id="rId46" Type="http://schemas.openxmlformats.org/officeDocument/2006/relationships/image" Target="media/image19.emf"/><Relationship Id="rId67" Type="http://schemas.openxmlformats.org/officeDocument/2006/relationships/oleObject" Target="embeddings/oleObject28.bin"/><Relationship Id="rId116" Type="http://schemas.openxmlformats.org/officeDocument/2006/relationships/image" Target="media/image54.emf"/><Relationship Id="rId137" Type="http://schemas.openxmlformats.org/officeDocument/2006/relationships/oleObject" Target="embeddings/oleObject63.bin"/><Relationship Id="rId158" Type="http://schemas.openxmlformats.org/officeDocument/2006/relationships/image" Target="media/image75.emf"/><Relationship Id="rId20" Type="http://schemas.openxmlformats.org/officeDocument/2006/relationships/image" Target="media/image6.emf"/><Relationship Id="rId41" Type="http://schemas.openxmlformats.org/officeDocument/2006/relationships/oleObject" Target="embeddings/oleObject15.bin"/><Relationship Id="rId62" Type="http://schemas.openxmlformats.org/officeDocument/2006/relationships/image" Target="media/image27.emf"/><Relationship Id="rId83" Type="http://schemas.openxmlformats.org/officeDocument/2006/relationships/oleObject" Target="embeddings/oleObject36.bin"/><Relationship Id="rId88" Type="http://schemas.openxmlformats.org/officeDocument/2006/relationships/image" Target="media/image40.emf"/><Relationship Id="rId111" Type="http://schemas.openxmlformats.org/officeDocument/2006/relationships/oleObject" Target="embeddings/oleObject50.bin"/><Relationship Id="rId132" Type="http://schemas.openxmlformats.org/officeDocument/2006/relationships/image" Target="media/image62.emf"/><Relationship Id="rId153" Type="http://schemas.openxmlformats.org/officeDocument/2006/relationships/oleObject" Target="embeddings/oleObject71.bin"/><Relationship Id="rId174" Type="http://schemas.openxmlformats.org/officeDocument/2006/relationships/image" Target="media/image83.emf"/><Relationship Id="rId179" Type="http://schemas.openxmlformats.org/officeDocument/2006/relationships/oleObject" Target="embeddings/oleObject84.bin"/><Relationship Id="rId195" Type="http://schemas.openxmlformats.org/officeDocument/2006/relationships/oleObject" Target="embeddings/oleObject92.bin"/><Relationship Id="rId209" Type="http://schemas.openxmlformats.org/officeDocument/2006/relationships/oleObject" Target="embeddings/oleObject99.bin"/><Relationship Id="rId190" Type="http://schemas.openxmlformats.org/officeDocument/2006/relationships/image" Target="media/image91.emf"/><Relationship Id="rId204" Type="http://schemas.openxmlformats.org/officeDocument/2006/relationships/image" Target="media/image98.emf"/><Relationship Id="rId15" Type="http://schemas.openxmlformats.org/officeDocument/2006/relationships/footer" Target="footer1.xml"/><Relationship Id="rId36" Type="http://schemas.openxmlformats.org/officeDocument/2006/relationships/image" Target="media/image14.emf"/><Relationship Id="rId57" Type="http://schemas.openxmlformats.org/officeDocument/2006/relationships/oleObject" Target="embeddings/oleObject23.bin"/><Relationship Id="rId106" Type="http://schemas.openxmlformats.org/officeDocument/2006/relationships/image" Target="media/image49.emf"/><Relationship Id="rId127" Type="http://schemas.openxmlformats.org/officeDocument/2006/relationships/oleObject" Target="embeddings/oleObject58.bin"/><Relationship Id="rId10" Type="http://schemas.openxmlformats.org/officeDocument/2006/relationships/hyperlink" Target="mailto:Lesetja.Legoabe@mwu.ac.za" TargetMode="External"/><Relationship Id="rId31" Type="http://schemas.openxmlformats.org/officeDocument/2006/relationships/oleObject" Target="embeddings/oleObject10.bin"/><Relationship Id="rId52" Type="http://schemas.openxmlformats.org/officeDocument/2006/relationships/image" Target="media/image22.emf"/><Relationship Id="rId73" Type="http://schemas.openxmlformats.org/officeDocument/2006/relationships/oleObject" Target="embeddings/oleObject31.bin"/><Relationship Id="rId78" Type="http://schemas.openxmlformats.org/officeDocument/2006/relationships/image" Target="media/image35.emf"/><Relationship Id="rId94" Type="http://schemas.openxmlformats.org/officeDocument/2006/relationships/image" Target="media/image43.e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57.emf"/><Relationship Id="rId143" Type="http://schemas.openxmlformats.org/officeDocument/2006/relationships/oleObject" Target="embeddings/oleObject66.bin"/><Relationship Id="rId148" Type="http://schemas.openxmlformats.org/officeDocument/2006/relationships/image" Target="media/image70.emf"/><Relationship Id="rId164" Type="http://schemas.openxmlformats.org/officeDocument/2006/relationships/image" Target="media/image78.emf"/><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webSettings" Target="webSettings.xml"/><Relationship Id="rId9" Type="http://schemas.openxmlformats.org/officeDocument/2006/relationships/hyperlink" Target="mailto:Gisella.TerreBlanche@nwu.ac.za" TargetMode="External"/><Relationship Id="rId180" Type="http://schemas.openxmlformats.org/officeDocument/2006/relationships/image" Target="media/image86.emf"/><Relationship Id="rId210" Type="http://schemas.openxmlformats.org/officeDocument/2006/relationships/image" Target="media/image101.emf"/><Relationship Id="rId215" Type="http://schemas.openxmlformats.org/officeDocument/2006/relationships/oleObject" Target="embeddings/oleObject102.bin"/><Relationship Id="rId26" Type="http://schemas.openxmlformats.org/officeDocument/2006/relationships/image" Target="media/image9.emf"/><Relationship Id="rId47" Type="http://schemas.openxmlformats.org/officeDocument/2006/relationships/oleObject" Target="embeddings/oleObject18.bin"/><Relationship Id="rId68" Type="http://schemas.openxmlformats.org/officeDocument/2006/relationships/image" Target="media/image30.emf"/><Relationship Id="rId89" Type="http://schemas.openxmlformats.org/officeDocument/2006/relationships/oleObject" Target="embeddings/oleObject39.bin"/><Relationship Id="rId112" Type="http://schemas.openxmlformats.org/officeDocument/2006/relationships/image" Target="media/image52.emf"/><Relationship Id="rId133" Type="http://schemas.openxmlformats.org/officeDocument/2006/relationships/oleObject" Target="embeddings/oleObject61.bin"/><Relationship Id="rId154" Type="http://schemas.openxmlformats.org/officeDocument/2006/relationships/image" Target="media/image73.emf"/><Relationship Id="rId175" Type="http://schemas.openxmlformats.org/officeDocument/2006/relationships/oleObject" Target="embeddings/oleObject82.bin"/><Relationship Id="rId196" Type="http://schemas.openxmlformats.org/officeDocument/2006/relationships/image" Target="media/image94.emf"/><Relationship Id="rId200" Type="http://schemas.openxmlformats.org/officeDocument/2006/relationships/image" Target="media/image96.emf"/><Relationship Id="rId16" Type="http://schemas.openxmlformats.org/officeDocument/2006/relationships/image" Target="media/image4.emf"/><Relationship Id="rId37" Type="http://schemas.openxmlformats.org/officeDocument/2006/relationships/oleObject" Target="embeddings/oleObject13.bin"/><Relationship Id="rId58" Type="http://schemas.openxmlformats.org/officeDocument/2006/relationships/image" Target="media/image25.emf"/><Relationship Id="rId79" Type="http://schemas.openxmlformats.org/officeDocument/2006/relationships/oleObject" Target="embeddings/oleObject34.bin"/><Relationship Id="rId102" Type="http://schemas.openxmlformats.org/officeDocument/2006/relationships/image" Target="media/image47.emf"/><Relationship Id="rId123" Type="http://schemas.openxmlformats.org/officeDocument/2006/relationships/oleObject" Target="embeddings/oleObject56.bin"/><Relationship Id="rId144" Type="http://schemas.openxmlformats.org/officeDocument/2006/relationships/image" Target="media/image68.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99</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NWUuser</dc:creator>
  <cp:keywords/>
  <dc:description/>
  <cp:lastModifiedBy>NWUuser</cp:lastModifiedBy>
  <cp:revision>3</cp:revision>
  <dcterms:created xsi:type="dcterms:W3CDTF">2022-03-28T10:10:00Z</dcterms:created>
  <dcterms:modified xsi:type="dcterms:W3CDTF">2022-03-28T10:28:00Z</dcterms:modified>
</cp:coreProperties>
</file>