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B001F" w14:textId="4EC8E6D9" w:rsidR="00552355" w:rsidRPr="004254F1" w:rsidRDefault="009D3E25" w:rsidP="009D3E25">
      <w:pPr>
        <w:spacing w:line="360" w:lineRule="auto"/>
        <w:rPr>
          <w:rFonts w:ascii="Times New Roman" w:hAnsi="Times New Roman" w:cs="Times New Roman"/>
          <w:b/>
          <w:bCs/>
          <w:color w:val="53565A"/>
          <w:sz w:val="24"/>
          <w:szCs w:val="24"/>
          <w:shd w:val="clear" w:color="auto" w:fill="FFFFFF"/>
        </w:rPr>
      </w:pPr>
      <w:r w:rsidRPr="004254F1">
        <w:rPr>
          <w:rFonts w:ascii="Times New Roman" w:hAnsi="Times New Roman" w:cs="Times New Roman"/>
          <w:b/>
          <w:bCs/>
          <w:color w:val="53565A"/>
          <w:sz w:val="24"/>
          <w:szCs w:val="24"/>
          <w:shd w:val="clear" w:color="auto" w:fill="FFFFFF"/>
        </w:rPr>
        <w:t>Highlights</w:t>
      </w:r>
    </w:p>
    <w:p w14:paraId="7DB1F3CD" w14:textId="4709E522" w:rsidR="008C5C93" w:rsidRDefault="00674173" w:rsidP="004254F1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C5C93" w:rsidRPr="008C5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optimal reference gene in vivo </w:t>
      </w:r>
      <w:r w:rsidR="00641D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="008C5C93" w:rsidRPr="008C5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let-7b-5p (miR-93) in bile, miR-92a in bladder fluid, and miR-93 in gastric juice</w:t>
      </w:r>
      <w:r w:rsidR="008C5C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929EB4B" w14:textId="0C77482A" w:rsidR="009D3E25" w:rsidRPr="004254F1" w:rsidRDefault="009D3E25" w:rsidP="004254F1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optimal reference gene </w:t>
      </w:r>
      <w:r w:rsidR="008C5C93"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vitro </w:t>
      </w:r>
      <w:r w:rsidR="00641D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let-7b-5p in colostrum, miR-92a in ordinary milk and urine, miR-25 in semen of body fluids.</w:t>
      </w:r>
    </w:p>
    <w:p w14:paraId="48946787" w14:textId="757FEA12" w:rsidR="009D3E25" w:rsidRPr="004254F1" w:rsidRDefault="009D3E25" w:rsidP="004254F1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>The optimal reference gene</w:t>
      </w:r>
      <w:r w:rsidR="00A16550" w:rsidRPr="008C5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blood</w:t>
      </w:r>
      <w:r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1D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="00641D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C93" w:rsidRPr="008C5C93">
        <w:rPr>
          <w:rFonts w:ascii="Times New Roman" w:hAnsi="Times New Roman" w:cs="Times New Roman"/>
          <w:color w:val="000000" w:themeColor="text1"/>
          <w:sz w:val="24"/>
          <w:szCs w:val="24"/>
        </w:rPr>
        <w:t>let-7b-5p in UVBP, miR-25 in UABP and U6 in PBS</w:t>
      </w:r>
      <w:r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0C4CE5DB" w14:textId="2DDDE507" w:rsidR="009D3E25" w:rsidRPr="004254F1" w:rsidRDefault="00C7332A" w:rsidP="004254F1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C7332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4051A5">
        <w:rPr>
          <w:rFonts w:ascii="Times New Roman" w:hAnsi="Times New Roman" w:cs="Times New Roman"/>
          <w:color w:val="000000" w:themeColor="text1"/>
          <w:sz w:val="24"/>
          <w:szCs w:val="24"/>
        </w:rPr>
        <w:t>cro</w:t>
      </w:r>
      <w:r w:rsidRPr="00C7332A">
        <w:rPr>
          <w:rFonts w:ascii="Times New Roman" w:hAnsi="Times New Roman" w:cs="Times New Roman"/>
          <w:color w:val="000000" w:themeColor="text1"/>
          <w:sz w:val="24"/>
          <w:szCs w:val="24"/>
        </w:rPr>
        <w:t>R-451 was the most stable circulating exosomal reference miRNA</w:t>
      </w:r>
      <w:r w:rsidR="009D3E25" w:rsidRPr="004254F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9D3E25" w:rsidRPr="004254F1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D39A8" w14:textId="77777777" w:rsidR="00F9470F" w:rsidRDefault="00F9470F" w:rsidP="009D3E25">
      <w:r>
        <w:separator/>
      </w:r>
    </w:p>
  </w:endnote>
  <w:endnote w:type="continuationSeparator" w:id="0">
    <w:p w14:paraId="4D8F88E9" w14:textId="77777777" w:rsidR="00F9470F" w:rsidRDefault="00F9470F" w:rsidP="009D3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6B9E4" w14:textId="77777777" w:rsidR="00F9470F" w:rsidRDefault="00F9470F" w:rsidP="009D3E25">
      <w:r>
        <w:separator/>
      </w:r>
    </w:p>
  </w:footnote>
  <w:footnote w:type="continuationSeparator" w:id="0">
    <w:p w14:paraId="5785CEBD" w14:textId="77777777" w:rsidR="00F9470F" w:rsidRDefault="00F9470F" w:rsidP="009D3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9A4C0" w14:textId="77777777" w:rsidR="009D3E25" w:rsidRDefault="009D3E25">
    <w:pPr>
      <w:pStyle w:val="a3"/>
      <w:spacing w:after="6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A7808" w14:textId="77777777" w:rsidR="009D3E25" w:rsidRDefault="009D3E25">
    <w:pPr>
      <w:pStyle w:val="a3"/>
      <w:spacing w:after="6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5F4E0" w14:textId="77777777" w:rsidR="009D3E25" w:rsidRDefault="009D3E25">
    <w:pPr>
      <w:pStyle w:val="a3"/>
      <w:spacing w:after="6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B7CE8"/>
    <w:multiLevelType w:val="hybridMultilevel"/>
    <w:tmpl w:val="57581FD8"/>
    <w:lvl w:ilvl="0" w:tplc="D6644B7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color w:val="53565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1E521B9"/>
    <w:multiLevelType w:val="hybridMultilevel"/>
    <w:tmpl w:val="7DE6594C"/>
    <w:lvl w:ilvl="0" w:tplc="3132CC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99B"/>
    <w:rsid w:val="001513EB"/>
    <w:rsid w:val="00296916"/>
    <w:rsid w:val="004051A5"/>
    <w:rsid w:val="004254F1"/>
    <w:rsid w:val="00552355"/>
    <w:rsid w:val="00641D06"/>
    <w:rsid w:val="00674173"/>
    <w:rsid w:val="007B7F94"/>
    <w:rsid w:val="008C5C93"/>
    <w:rsid w:val="009D3E25"/>
    <w:rsid w:val="00A16550"/>
    <w:rsid w:val="00B8117F"/>
    <w:rsid w:val="00C7332A"/>
    <w:rsid w:val="00C762F9"/>
    <w:rsid w:val="00D0699B"/>
    <w:rsid w:val="00D30695"/>
    <w:rsid w:val="00DF22E5"/>
    <w:rsid w:val="00EF2D63"/>
    <w:rsid w:val="00F9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E81DB7"/>
  <w15:chartTrackingRefBased/>
  <w15:docId w15:val="{93DD77B2-30D4-497E-8F92-3D64F85DF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513EB"/>
    <w:pPr>
      <w:tabs>
        <w:tab w:val="center" w:pos="4153"/>
        <w:tab w:val="right" w:pos="8306"/>
      </w:tabs>
      <w:snapToGrid w:val="0"/>
      <w:spacing w:afterLines="25" w:after="25" w:line="240" w:lineRule="atLeast"/>
      <w:ind w:firstLineChars="200" w:firstLine="20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513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E25"/>
    <w:rPr>
      <w:sz w:val="18"/>
      <w:szCs w:val="18"/>
    </w:rPr>
  </w:style>
  <w:style w:type="paragraph" w:styleId="a7">
    <w:name w:val="List Paragraph"/>
    <w:basedOn w:val="a"/>
    <w:uiPriority w:val="34"/>
    <w:qFormat/>
    <w:rsid w:val="009D3E2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嘉</dc:creator>
  <cp:keywords/>
  <dc:description/>
  <cp:lastModifiedBy>罗 嘉</cp:lastModifiedBy>
  <cp:revision>13</cp:revision>
  <dcterms:created xsi:type="dcterms:W3CDTF">2022-01-19T02:30:00Z</dcterms:created>
  <dcterms:modified xsi:type="dcterms:W3CDTF">2022-02-23T16:37:00Z</dcterms:modified>
</cp:coreProperties>
</file>