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7092E" w14:textId="77595AFB" w:rsidR="00B874E0" w:rsidRDefault="00B874E0" w:rsidP="00B874E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</w:pPr>
      <w:r w:rsidRPr="00EA7750"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  <w:t>The Mini Colon Model: a benchtop multi-bioreactor system to investigate the gut microbiome</w:t>
      </w:r>
    </w:p>
    <w:p w14:paraId="474DB609" w14:textId="2B60F334" w:rsidR="00B874E0" w:rsidRDefault="00B874E0" w:rsidP="00B874E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32"/>
          <w:szCs w:val="32"/>
        </w:rPr>
        <w:t>S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  <w:t>upplementary Information</w:t>
      </w:r>
    </w:p>
    <w:p w14:paraId="2BA668EE" w14:textId="77777777" w:rsidR="00BC0B8D" w:rsidRDefault="00BC0B8D" w:rsidP="00BC0B8D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</w:pP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Zijie Jin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1,2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Andy Ng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1,2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Corinne F. Maurice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3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and David Juncker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1,2</w:t>
      </w:r>
    </w:p>
    <w:p w14:paraId="2A1444F5" w14:textId="77777777" w:rsidR="00BC0B8D" w:rsidRPr="004A10F9" w:rsidRDefault="00BC0B8D" w:rsidP="00BC0B8D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415EE2AA" w14:textId="5687E80C" w:rsidR="009D5491" w:rsidRDefault="00BC0B8D" w:rsidP="00BC0B8D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McGill Genome Centre, McGill University, 740 Doctor Penfield Avenue, Montreal, QC, H3A 0G1 Canada 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Department of Biomedical Engineering, McGill University, Montreal, Quebec H3A 2B4, Canada 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3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Department of Microbiology and Immunology, McGill University, Montreal, QC H3A</w:t>
      </w:r>
      <w:r w:rsidR="0073654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5B6A3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2B4, Canada</w:t>
      </w:r>
    </w:p>
    <w:p w14:paraId="4D67A4AE" w14:textId="1C257A89" w:rsidR="00775127" w:rsidRDefault="00775127" w:rsidP="00775127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169D2680" w14:textId="4AA6D733" w:rsidR="00775127" w:rsidRPr="00775127" w:rsidRDefault="00775127" w:rsidP="00775127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Toc97217088"/>
      <w:r>
        <w:rPr>
          <w:rFonts w:ascii="Times New Roman" w:hAnsi="Times New Roman" w:cs="Times New Roman"/>
          <w:b/>
          <w:bCs/>
          <w:sz w:val="30"/>
          <w:szCs w:val="30"/>
        </w:rPr>
        <w:t xml:space="preserve">Supplementary </w:t>
      </w:r>
      <w:r w:rsidRPr="00775127">
        <w:rPr>
          <w:rFonts w:ascii="Times New Roman" w:hAnsi="Times New Roman" w:cs="Times New Roman"/>
          <w:b/>
          <w:bCs/>
          <w:sz w:val="30"/>
          <w:szCs w:val="30"/>
        </w:rPr>
        <w:t>Table S1 PERMANOVA analysis between each pair of MiCoMo-grown communities from independent volunteers for Jaccard and Bray-Curtis indices</w:t>
      </w:r>
      <w:bookmarkEnd w:id="0"/>
    </w:p>
    <w:p w14:paraId="25DABA05" w14:textId="77777777" w:rsidR="00775127" w:rsidRDefault="00775127" w:rsidP="00775127">
      <w:pPr>
        <w:keepNext/>
      </w:pPr>
      <w:r w:rsidRPr="003C1C54">
        <w:object w:dxaOrig="10757" w:dyaOrig="7867" w14:anchorId="0BBE17A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pt;height:354pt" o:ole="">
            <v:imagedata r:id="rId5" o:title=""/>
          </v:shape>
          <o:OLEObject Type="Embed" ProgID="Excel.Sheet.12" ShapeID="_x0000_i1025" DrawAspect="Content" ObjectID="_1709990686" r:id="rId6"/>
        </w:object>
      </w:r>
    </w:p>
    <w:p w14:paraId="531F0A29" w14:textId="77777777" w:rsidR="00775127" w:rsidRPr="00B275DA" w:rsidRDefault="00775127" w:rsidP="00775127">
      <w:pPr>
        <w:rPr>
          <w:rFonts w:ascii="Calibri" w:hAnsi="Calibri" w:cs="Calibri"/>
        </w:rPr>
      </w:pPr>
    </w:p>
    <w:p w14:paraId="64DA8CA5" w14:textId="2F527C98" w:rsidR="00775127" w:rsidRDefault="00775127" w:rsidP="00775127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A82A738" w14:textId="08879F36" w:rsidR="00775127" w:rsidRDefault="00775127" w:rsidP="00775127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55F38134" w14:textId="77777777" w:rsidR="00422E30" w:rsidRPr="00BC0B8D" w:rsidRDefault="00422E30" w:rsidP="00775127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2DB071D" w14:textId="25D5BBC6" w:rsidR="00E44BC1" w:rsidRPr="00B874E0" w:rsidRDefault="00775127" w:rsidP="00775127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lastRenderedPageBreak/>
        <w:t xml:space="preserve">Supplementary Table S2 </w:t>
      </w:r>
      <w:r w:rsidR="00E44BC1" w:rsidRPr="00B874E0">
        <w:rPr>
          <w:rFonts w:ascii="Times New Roman" w:hAnsi="Times New Roman" w:cs="Times New Roman" w:hint="cs"/>
          <w:b/>
          <w:bCs/>
          <w:sz w:val="30"/>
          <w:szCs w:val="30"/>
        </w:rPr>
        <w:t>M</w:t>
      </w:r>
      <w:r w:rsidR="00E44BC1" w:rsidRPr="00B874E0">
        <w:rPr>
          <w:rFonts w:ascii="Times New Roman" w:hAnsi="Times New Roman" w:cs="Times New Roman"/>
          <w:b/>
          <w:bCs/>
          <w:sz w:val="30"/>
          <w:szCs w:val="30"/>
        </w:rPr>
        <w:t>iCoMo Component list</w:t>
      </w:r>
    </w:p>
    <w:tbl>
      <w:tblPr>
        <w:tblW w:w="986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1910"/>
        <w:gridCol w:w="1418"/>
        <w:gridCol w:w="1134"/>
        <w:gridCol w:w="1984"/>
        <w:gridCol w:w="1930"/>
      </w:tblGrid>
      <w:tr w:rsidR="00E44BC1" w:rsidRPr="00E44BC1" w14:paraId="75B839F1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54708C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Category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12805B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Item name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76F43E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Catalogue number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28BA36C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Supplier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2091ECE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# of items for 1 set of 3 reactors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2EFA3FF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Unit price (USD)</w:t>
            </w:r>
          </w:p>
        </w:tc>
      </w:tr>
      <w:tr w:rsidR="00E44BC1" w:rsidRPr="00E44BC1" w14:paraId="50940662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793BB6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Water bath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9883036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Anova Sous vide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8AE5565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AN400-US00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30ECC0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Amazon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9B4DA57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A291A3D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$120</w:t>
            </w:r>
          </w:p>
        </w:tc>
      </w:tr>
      <w:tr w:rsidR="00E44BC1" w:rsidRPr="00E44BC1" w14:paraId="70AADD30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9C5C3CD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Water bath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2F5866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plastic box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031418E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CACCA44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Dollarama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BD858E8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5D7C40D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$2</w:t>
            </w:r>
          </w:p>
        </w:tc>
      </w:tr>
      <w:tr w:rsidR="00E44BC1" w:rsidRPr="00E44BC1" w14:paraId="168CFF42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5F46E8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Water bath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D400C46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ping-pong balls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D23C939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0EB69D8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Dollarama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2487104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0246F8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E44BC1" w:rsidRPr="00E44BC1" w14:paraId="39176FD3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A29360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Pumps (fluidics)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A09F579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6-Channel Pump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B1B13F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RP-6R01S-3P6A-DC10VS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8D927D1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Takasago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DD9754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 (1 could also work but adds uncertainty)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A745A3D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$234.92 (from 26180 JPY)</w:t>
            </w:r>
          </w:p>
        </w:tc>
      </w:tr>
      <w:tr w:rsidR="00E44BC1" w:rsidRPr="00E44BC1" w14:paraId="204E954A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329D1C9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Pumps (pH)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661E796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RP-Q Series (0.2ml/min)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4FE179E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color w:val="201F1E"/>
                <w:kern w:val="0"/>
                <w:sz w:val="13"/>
                <w:szCs w:val="13"/>
                <w:bdr w:val="none" w:sz="0" w:space="0" w:color="auto" w:frame="1"/>
                <w:shd w:val="clear" w:color="auto" w:fill="FFFFFF"/>
              </w:rPr>
              <w:t>RP-Q</w:t>
            </w:r>
            <w:r w:rsidRPr="00E44BC1">
              <w:rPr>
                <w:rFonts w:ascii="Times New Roman" w:eastAsia="宋体" w:hAnsi="Times New Roman" w:cs="Times New Roman"/>
                <w:color w:val="201F1E"/>
                <w:kern w:val="0"/>
                <w:sz w:val="13"/>
                <w:szCs w:val="13"/>
              </w:rPr>
              <w:t>1.2N-P20Z-DC3V pump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2DCF618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Takasago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1D9CD91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BAFD4CC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$54.56 (from 6080 JPY)</w:t>
            </w:r>
          </w:p>
        </w:tc>
      </w:tr>
      <w:tr w:rsidR="00E44BC1" w:rsidRPr="00E44BC1" w14:paraId="2470118C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1C1EDFC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Solenoid Valves (gas sparging)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7D3959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Diaphragm Valve - KV series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B1DBE48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KV-2-NCG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F19C27D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Takasago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A47070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1E4AA26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$60.03 (from 6690 JPY)</w:t>
            </w:r>
          </w:p>
        </w:tc>
      </w:tr>
      <w:tr w:rsidR="00E44BC1" w:rsidRPr="00E44BC1" w14:paraId="68BD84F3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A5DF75B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Scaffold (Stand)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1E7538D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Clear Scratch- and UV-Resistant Cast Acrylic Sheet, 6" x 12" x 3/16"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27CF48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8560K163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EBCE01E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Mcmaster Carr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EEEB4EB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6''X12''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69F62ED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$6.76</w:t>
            </w:r>
          </w:p>
        </w:tc>
      </w:tr>
      <w:tr w:rsidR="00E44BC1" w:rsidRPr="00E44BC1" w14:paraId="571C4EC7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9A24441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Scaffold (base)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121539E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Clear Scratch- and UV-Resistant Cast Acrylic Sheet, 6" x 12" x 1/4"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691C4B8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8560K163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134851C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Mcmaster Carr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6E35AD7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6''X12''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B20B184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$12.35</w:t>
            </w:r>
          </w:p>
        </w:tc>
      </w:tr>
      <w:tr w:rsidR="00E44BC1" w:rsidRPr="00E44BC1" w14:paraId="05F21770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4070D71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Tubing (fluidic)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D9BB07F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High-Temperature Abrasion-Resistant Soft Silicone Tubing</w:t>
            </w:r>
          </w:p>
          <w:p w14:paraId="68CEC92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for Food, Beverage and Dairy, 1 mm ID, 2 mm OD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00704C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3184K284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84E2D1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Mcmaster Carr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A23AD8F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~10 ft for 1 assembly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5C60C4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$0.35</w:t>
            </w:r>
          </w:p>
        </w:tc>
      </w:tr>
      <w:tr w:rsidR="00E44BC1" w:rsidRPr="00E44BC1" w14:paraId="11670606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379D7FD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Tubing (pH)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45FD681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Extreme-Temperature Teflon® PTFE Semi-Clear Tubing</w:t>
            </w:r>
          </w:p>
          <w:p w14:paraId="4BB50BA6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for Chemicals, 1/32" ID, 1/16" OD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B8CB1A6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5239K23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F881F0B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Mcmaster Carr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41BDF0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~5ft for 1 assembly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C472CCA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$1</w:t>
            </w:r>
          </w:p>
        </w:tc>
      </w:tr>
      <w:tr w:rsidR="00E44BC1" w:rsidRPr="00E44BC1" w14:paraId="0AF3E820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85ECC27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Tubing (gas and feed bottle)</w:t>
            </w:r>
          </w:p>
          <w:p w14:paraId="27CAC1F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(also used in reactor assembly)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87F2939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Clear Masterkleer Soft PVC Plastic Tubing</w:t>
            </w:r>
          </w:p>
          <w:p w14:paraId="315D2E0C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for Air and Water, 1/16" ID, 1/8" OD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EBC60FE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5233K51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BE1D9EB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Mcmaster Carr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27210EC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~10ft for 1 assembly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CFFEDA7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$0.2</w:t>
            </w:r>
          </w:p>
        </w:tc>
      </w:tr>
      <w:tr w:rsidR="00E44BC1" w:rsidRPr="00E44BC1" w14:paraId="33523CD3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A1CD35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Tubing (connectors)</w:t>
            </w:r>
          </w:p>
          <w:p w14:paraId="4EE38D09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AA67E78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Plastic Quick-Turn Tube Coupling, Plugs, for 1/16" Barbed Tube ID, Polycarbonate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04E8029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51525K271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E97721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Mcmaster Carr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2FFF9D4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~20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11FF2F6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$0.52</w:t>
            </w:r>
          </w:p>
        </w:tc>
      </w:tr>
      <w:tr w:rsidR="00E44BC1" w:rsidRPr="00E44BC1" w14:paraId="7A390FA9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4F42DDC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Tubing (connectors)</w:t>
            </w:r>
          </w:p>
          <w:p w14:paraId="56904E8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(Included reactor connectors)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9206ED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Plastic Quick-Turn Tube Coupling, Sockets, for 1/16" Barbed Tube ID, Polycarbonate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C4864D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51525K281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050DA48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Mcmaster Carr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8D2B7BA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~20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6DF1D8F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$0.46</w:t>
            </w:r>
          </w:p>
        </w:tc>
      </w:tr>
      <w:tr w:rsidR="00E44BC1" w:rsidRPr="00E44BC1" w14:paraId="00364477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A1ABBCE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Reactor (pH probe)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EA3BFF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ASP200-2-1M-BNC pH Lab Electrode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B07BFB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3550_0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351D13B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Phidget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4D4757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5AA1B96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$25</w:t>
            </w:r>
          </w:p>
        </w:tc>
      </w:tr>
      <w:tr w:rsidR="00E44BC1" w:rsidRPr="00E44BC1" w14:paraId="79BF3576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CED2FBE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Reactor (body)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24D73CC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Corning 430639 cell culture flask, 25 cm2, canted neck, vented cap, sterile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060574A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color w:val="333333"/>
                <w:kern w:val="0"/>
                <w:sz w:val="13"/>
                <w:szCs w:val="13"/>
              </w:rPr>
              <w:t>UZ-01936-02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B01873A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Corning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4AD91A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1B904B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$3</w:t>
            </w:r>
          </w:p>
        </w:tc>
      </w:tr>
      <w:tr w:rsidR="00E44BC1" w:rsidRPr="00E44BC1" w14:paraId="68F06A92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772E6C7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Reactor (gas needle)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E0C445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Stainless Steel Dispensing Needle with Luer Lock Connection, 1-1/2" Needle Length, 16 Gauge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7A5EA6F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75165A753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31F8CB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Mcmaster Carr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C6589D8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E65DCA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$0.3</w:t>
            </w:r>
          </w:p>
        </w:tc>
      </w:tr>
      <w:tr w:rsidR="00E44BC1" w:rsidRPr="00E44BC1" w14:paraId="705E96B5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A354DBC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Reactor (seeding port)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9F4185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PK100 BLUE CAP,9MM, BONDED PRE-SLIT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45587EF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29320-U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04CB19F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Superlco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946D36A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D295B41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$0.5</w:t>
            </w:r>
          </w:p>
        </w:tc>
      </w:tr>
      <w:tr w:rsidR="00E44BC1" w:rsidRPr="00E44BC1" w14:paraId="624191C8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7C89E2E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Electronics (Microcontroller)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669317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ARD-MEGA Arduino Mega2560 Compatible Development Board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C9A70B9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ARD-MEGA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BE35DA4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Abra Electronics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C8C6745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162A44D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$28</w:t>
            </w:r>
          </w:p>
        </w:tc>
      </w:tr>
      <w:tr w:rsidR="00E44BC1" w:rsidRPr="00E44BC1" w14:paraId="2B95B5E3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8829DD8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Electronics (pH module)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5EE286F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pH/ORP Adapter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C91F04E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1130_0B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5BCD334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Phidget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7FF36E7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4E9FA9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$30</w:t>
            </w:r>
          </w:p>
        </w:tc>
      </w:tr>
      <w:tr w:rsidR="00E44BC1" w:rsidRPr="00E44BC1" w14:paraId="16AE33AF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96F7EC9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Electronics (jumper wires)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55FBD2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TUOFENG 22 awg Solid Wire-Solid Wire Kit-6 Different Colored 30 Feet/9M spools 22 Gauge Jumper Wire- Hook up Wire Kit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4E7B29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7BA5020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Amazon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1A0A13D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 set is enough for like forever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A564AD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$20</w:t>
            </w:r>
          </w:p>
        </w:tc>
      </w:tr>
      <w:tr w:rsidR="00E44BC1" w:rsidRPr="00E44BC1" w14:paraId="61E8649D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4016C5F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Electronics (transistors)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5A745A7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TIP120 Transistor Darlington Power NPN 5A 60V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D27DE49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TIP120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D878B1C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Abra Electronics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3F07CED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BF55C1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$0.7</w:t>
            </w:r>
          </w:p>
        </w:tc>
      </w:tr>
      <w:tr w:rsidR="00E44BC1" w:rsidRPr="00E44BC1" w14:paraId="732A20E0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B68B7A6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Electronics (terminal blocks)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B5A224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2492P Screw Terminal Block: 3-Pin, 0.1″ Pitch, Side Entry (3-Pack)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BE13EB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2492P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B2F5BA2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Abra Electronics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2DAFA0B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5B7479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$1.2</w:t>
            </w:r>
          </w:p>
        </w:tc>
      </w:tr>
      <w:tr w:rsidR="00E44BC1" w:rsidRPr="00E44BC1" w14:paraId="592C1BEC" w14:textId="77777777" w:rsidTr="00E44BC1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23C1901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Others (glue)</w:t>
            </w:r>
          </w:p>
        </w:tc>
        <w:tc>
          <w:tcPr>
            <w:tcW w:w="1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697F6EE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Norland Optical Adhesive 81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EE8F1CF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NOA81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9917ADF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44B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Norland Adhesives</w:t>
            </w:r>
          </w:p>
        </w:tc>
        <w:tc>
          <w:tcPr>
            <w:tcW w:w="195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D23B3B3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DB1A914" w14:textId="77777777" w:rsidR="00E44BC1" w:rsidRPr="00E44BC1" w:rsidRDefault="00E44BC1" w:rsidP="00E44B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478C9867" w14:textId="014CA400" w:rsidR="00E44BC1" w:rsidRDefault="00E44BC1" w:rsidP="00E44BC1">
      <w:pPr>
        <w:rPr>
          <w:rFonts w:ascii="Times New Roman" w:hAnsi="Times New Roman" w:cs="Times New Roman"/>
          <w:sz w:val="20"/>
          <w:szCs w:val="21"/>
        </w:rPr>
      </w:pPr>
    </w:p>
    <w:p w14:paraId="743C34AA" w14:textId="44BD6574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30E9F6B9" w14:textId="1AAADA0C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277BB2BC" w14:textId="4F84AEDD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30352296" w14:textId="017CA738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2627B0D7" w14:textId="5BB7E300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388C5380" w14:textId="7A6C2538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21DCDFBD" w14:textId="31801C05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1ABFB4CD" w14:textId="4787CCCD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24150AB8" w14:textId="6B053C01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42DBDF9C" w14:textId="081E3738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0A392721" w14:textId="78DD90A6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67032724" w14:textId="2A9268BA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4DC86DED" w14:textId="3C3B55EF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4B5C787B" w14:textId="64E69203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7C7C5C05" w14:textId="16F9EBC8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0CD711E1" w14:textId="04ED3584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1B2ACAD1" w14:textId="311F00AE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0D69ED5A" w14:textId="655945AA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2CD26ECA" w14:textId="6B86562A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1BA468CB" w14:textId="1057EC64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1814855B" w14:textId="2A3D1BC5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055F14B5" w14:textId="01C2EE16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7875D012" w14:textId="1B0658D3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5D8A5152" w14:textId="77777777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143C300B" w14:textId="46158B1B" w:rsidR="00BC720F" w:rsidRDefault="005954CD" w:rsidP="005954CD">
      <w:pPr>
        <w:jc w:val="center"/>
      </w:pPr>
      <w:r>
        <w:rPr>
          <w:noProof/>
        </w:rPr>
        <w:lastRenderedPageBreak/>
        <w:drawing>
          <wp:inline distT="0" distB="0" distL="0" distR="0" wp14:anchorId="214A3002" wp14:editId="76287428">
            <wp:extent cx="5494020" cy="976620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045" cy="97733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0BFC8C" w14:textId="77777777" w:rsidR="00CA766F" w:rsidRPr="005954CD" w:rsidRDefault="00CA766F" w:rsidP="00CA766F">
      <w:pPr>
        <w:pStyle w:val="Caption"/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bookmarkStart w:id="1" w:name="_Toc97227423"/>
      <w:r w:rsidRPr="005954CD">
        <w:rPr>
          <w:rFonts w:ascii="Times New Roman" w:hAnsi="Times New Roman" w:cs="Times New Roman"/>
          <w:b/>
          <w:bCs/>
          <w:sz w:val="22"/>
          <w:szCs w:val="22"/>
        </w:rPr>
        <w:lastRenderedPageBreak/>
        <w:t>Figure S1: Dynamics of bacterial taxonomy in MiCoMo over 14 days culture for Individual B.</w:t>
      </w:r>
      <w:bookmarkEnd w:id="1"/>
    </w:p>
    <w:p w14:paraId="0FE44ABF" w14:textId="77777777" w:rsidR="00CA766F" w:rsidRPr="005954CD" w:rsidRDefault="00CA766F" w:rsidP="00CA766F">
      <w:pPr>
        <w:spacing w:line="480" w:lineRule="auto"/>
        <w:rPr>
          <w:rFonts w:ascii="Times New Roman" w:hAnsi="Times New Roman" w:cs="Times New Roman"/>
          <w:sz w:val="22"/>
        </w:rPr>
      </w:pPr>
      <w:r w:rsidRPr="005954CD">
        <w:rPr>
          <w:rFonts w:ascii="Times New Roman" w:hAnsi="Times New Roman" w:cs="Times New Roman"/>
          <w:sz w:val="22"/>
        </w:rPr>
        <w:t>Day 0 indicates original fecal sample, Day 1 – 14 indicate cultured samples from MiCoMo, averaged over 3 technical replicates. ASVs that didn’t account for at least 1% of total abundance in any day were grouped in Others. A) Family-level taxonomy of the whole community B) Genus-level taxonomy within the Bacteroides phylum C) Genus-level taxonomy within the Firmicutes phylum D) Genus-level taxonomy within the Proteobacteria phylum</w:t>
      </w:r>
    </w:p>
    <w:p w14:paraId="36285701" w14:textId="538227C6" w:rsidR="00BC720F" w:rsidRPr="00CA766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140B27B0" w14:textId="0AFE356D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555449B3" w14:textId="1D9C2D39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0B7FAB58" w14:textId="3BDCF4F5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26AE385E" w14:textId="04B52E11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35B4F354" w14:textId="79E7BD58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4A57E562" w14:textId="2907C9BA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2AD2B857" w14:textId="70F6BE4A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66A88BBA" w14:textId="3CA1A2F6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1FF58D16" w14:textId="78351459" w:rsidR="00BC720F" w:rsidRDefault="00BC720F" w:rsidP="00E44BC1">
      <w:pPr>
        <w:rPr>
          <w:rFonts w:ascii="Times New Roman" w:hAnsi="Times New Roman" w:cs="Times New Roman"/>
          <w:sz w:val="20"/>
          <w:szCs w:val="21"/>
        </w:rPr>
      </w:pPr>
    </w:p>
    <w:p w14:paraId="275A92AB" w14:textId="30D836C5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71B9E234" w14:textId="0327DF67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2BB2254C" w14:textId="6C4D94E6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7756268D" w14:textId="3F11D7BF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2A8EA337" w14:textId="3D182CE1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637E7A8B" w14:textId="0630194A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7E46E9D8" w14:textId="01860BFE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0E86C0F4" w14:textId="62A51486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721153BF" w14:textId="1DC6C0AC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6CDA4ABE" w14:textId="0D724713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741D54AE" w14:textId="24467A91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3ED8E11F" w14:textId="214130F0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5CFF3663" w14:textId="45D64D94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496B09E5" w14:textId="2A677BF2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5F0AC004" w14:textId="3A752FC5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3CB67BFF" w14:textId="3FBFC0E6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3A581A89" w14:textId="60FED195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2ABB3CD6" w14:textId="6C19B34F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3100C82C" w14:textId="060C1E2C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19EE3DD3" w14:textId="63C69833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54C9C07B" w14:textId="5AEA145C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611BF9EB" w14:textId="094F86D0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4AF39641" w14:textId="5C30B219" w:rsidR="005954CD" w:rsidRDefault="005954CD" w:rsidP="00E44BC1">
      <w:pPr>
        <w:rPr>
          <w:rFonts w:ascii="Times New Roman" w:hAnsi="Times New Roman" w:cs="Times New Roman"/>
          <w:sz w:val="20"/>
          <w:szCs w:val="21"/>
        </w:rPr>
      </w:pPr>
    </w:p>
    <w:p w14:paraId="532D440B" w14:textId="77777777" w:rsidR="00CA766F" w:rsidRDefault="00CA766F" w:rsidP="00E44BC1">
      <w:pPr>
        <w:rPr>
          <w:rFonts w:ascii="Times New Roman" w:hAnsi="Times New Roman" w:cs="Times New Roman"/>
          <w:sz w:val="20"/>
          <w:szCs w:val="21"/>
        </w:rPr>
      </w:pPr>
    </w:p>
    <w:p w14:paraId="0EFA8889" w14:textId="0F811964" w:rsidR="00CA766F" w:rsidRDefault="00CA766F" w:rsidP="00CA766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3EDEBD" wp14:editId="2F23E7D1">
            <wp:extent cx="4910259" cy="87249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598" cy="87326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B7CA59" w14:textId="77777777" w:rsidR="00526E5B" w:rsidRDefault="00526E5B" w:rsidP="00CA766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44AFA6" w14:textId="77777777" w:rsidR="006C49F0" w:rsidRPr="00CA766F" w:rsidRDefault="006C49F0" w:rsidP="006C49F0">
      <w:pPr>
        <w:pStyle w:val="Caption"/>
        <w:spacing w:line="480" w:lineRule="auto"/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bookmarkStart w:id="2" w:name="_Toc97227424"/>
      <w:bookmarkStart w:id="3" w:name="_Toc97227425"/>
      <w:r w:rsidRPr="00CA766F">
        <w:rPr>
          <w:rFonts w:ascii="Times New Roman" w:hAnsi="Times New Roman" w:cs="Times New Roman"/>
          <w:b/>
          <w:bCs/>
          <w:sz w:val="22"/>
          <w:szCs w:val="22"/>
        </w:rPr>
        <w:lastRenderedPageBreak/>
        <w:t>Figure S2: Dynamics of bacterial taxonomy in MiCoMo over 14 days culture for Individual C.</w:t>
      </w:r>
      <w:bookmarkEnd w:id="2"/>
    </w:p>
    <w:p w14:paraId="0B13638D" w14:textId="77777777" w:rsidR="006C49F0" w:rsidRPr="00CA766F" w:rsidRDefault="006C49F0" w:rsidP="006C49F0">
      <w:pPr>
        <w:spacing w:line="480" w:lineRule="auto"/>
        <w:rPr>
          <w:rFonts w:ascii="Times New Roman" w:hAnsi="Times New Roman" w:cs="Times New Roman"/>
          <w:sz w:val="22"/>
        </w:rPr>
      </w:pPr>
      <w:r w:rsidRPr="00CA766F">
        <w:rPr>
          <w:rFonts w:ascii="Times New Roman" w:hAnsi="Times New Roman" w:cs="Times New Roman"/>
          <w:sz w:val="22"/>
        </w:rPr>
        <w:t xml:space="preserve">Day 0 indicates original fecal sample, Day 1 – 14 indicate cultured samples from MiCoMo, averaged over 3 technical replicates. ASVs that didn’t account for at least 1% of total abundance in any day were grouped in Others. A) Family-level taxonomy of the whole community B) Genus-level taxonomy within the Bacteroides phylum C) Genus-level taxonomy within the Firmicutes phylum D) Genus-level taxonomy within the Proteobacteria phylum </w:t>
      </w:r>
    </w:p>
    <w:p w14:paraId="2A9BFE75" w14:textId="77777777" w:rsidR="006C49F0" w:rsidRPr="006C49F0" w:rsidRDefault="006C49F0" w:rsidP="00CA766F">
      <w:pPr>
        <w:pStyle w:val="Caption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5ADAC4E" w14:textId="77777777" w:rsidR="006C49F0" w:rsidRDefault="006C49F0" w:rsidP="00CA766F">
      <w:pPr>
        <w:pStyle w:val="Caption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A4EFB" w14:textId="01DECF73" w:rsidR="006C49F0" w:rsidRDefault="006C49F0" w:rsidP="00CA766F">
      <w:pPr>
        <w:pStyle w:val="Caption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BC91D3B" w14:textId="4D7351F4" w:rsidR="006C49F0" w:rsidRDefault="006C49F0" w:rsidP="006C49F0"/>
    <w:p w14:paraId="5C1BCF3C" w14:textId="31EA2995" w:rsidR="006C49F0" w:rsidRDefault="006C49F0" w:rsidP="006C49F0"/>
    <w:p w14:paraId="7F4A0B79" w14:textId="56A712B2" w:rsidR="006C49F0" w:rsidRDefault="006C49F0" w:rsidP="006C49F0"/>
    <w:p w14:paraId="62852CAD" w14:textId="2A0FC5E9" w:rsidR="006C49F0" w:rsidRDefault="006C49F0" w:rsidP="006C49F0"/>
    <w:p w14:paraId="3A28460D" w14:textId="3614225C" w:rsidR="006C49F0" w:rsidRDefault="006C49F0" w:rsidP="006C49F0"/>
    <w:p w14:paraId="3D7701C2" w14:textId="198B3D41" w:rsidR="006C49F0" w:rsidRDefault="006C49F0" w:rsidP="006C49F0"/>
    <w:p w14:paraId="0DB9AEEC" w14:textId="27785214" w:rsidR="006C49F0" w:rsidRDefault="006C49F0" w:rsidP="006C49F0"/>
    <w:p w14:paraId="4DF18189" w14:textId="45034E6B" w:rsidR="006C49F0" w:rsidRDefault="006C49F0" w:rsidP="006C49F0"/>
    <w:p w14:paraId="2AE43D0F" w14:textId="1107284B" w:rsidR="006C49F0" w:rsidRDefault="006C49F0" w:rsidP="006C49F0"/>
    <w:p w14:paraId="5AA16F6E" w14:textId="7E3CB2E9" w:rsidR="006C49F0" w:rsidRDefault="006C49F0" w:rsidP="006C49F0"/>
    <w:p w14:paraId="79A8A0AF" w14:textId="55294625" w:rsidR="006C49F0" w:rsidRDefault="006C49F0" w:rsidP="006C49F0"/>
    <w:p w14:paraId="2B74DAED" w14:textId="3CFF75A3" w:rsidR="006C49F0" w:rsidRDefault="006C49F0" w:rsidP="006C49F0"/>
    <w:p w14:paraId="2F50C941" w14:textId="494590B0" w:rsidR="006C49F0" w:rsidRDefault="006C49F0" w:rsidP="006C49F0"/>
    <w:p w14:paraId="0CCC941F" w14:textId="1F5B171F" w:rsidR="006C49F0" w:rsidRDefault="006C49F0" w:rsidP="006C49F0"/>
    <w:p w14:paraId="0492BA09" w14:textId="0BF7A079" w:rsidR="006C49F0" w:rsidRDefault="006C49F0" w:rsidP="006C49F0"/>
    <w:p w14:paraId="35D3F416" w14:textId="1F47B754" w:rsidR="006C49F0" w:rsidRDefault="006C49F0" w:rsidP="006C49F0"/>
    <w:p w14:paraId="1D50C1FF" w14:textId="3E2F1B1E" w:rsidR="006C49F0" w:rsidRDefault="006C49F0" w:rsidP="006C49F0"/>
    <w:p w14:paraId="303032AE" w14:textId="4414FC73" w:rsidR="006C49F0" w:rsidRDefault="006C49F0" w:rsidP="006C49F0"/>
    <w:p w14:paraId="7425AD4D" w14:textId="647667E5" w:rsidR="006C49F0" w:rsidRDefault="006C49F0" w:rsidP="006C49F0"/>
    <w:p w14:paraId="2D7C9F06" w14:textId="20ED7310" w:rsidR="006C49F0" w:rsidRDefault="006C49F0" w:rsidP="006C49F0"/>
    <w:p w14:paraId="5063E409" w14:textId="23300217" w:rsidR="006C49F0" w:rsidRDefault="006C49F0" w:rsidP="006C49F0"/>
    <w:p w14:paraId="03CCF783" w14:textId="6940172E" w:rsidR="006C49F0" w:rsidRDefault="006C49F0" w:rsidP="006C49F0"/>
    <w:p w14:paraId="5AC6418F" w14:textId="02CE02D7" w:rsidR="006C49F0" w:rsidRDefault="006C49F0" w:rsidP="006C49F0"/>
    <w:p w14:paraId="344F9732" w14:textId="6C682FA2" w:rsidR="006C49F0" w:rsidRDefault="006C49F0" w:rsidP="006C49F0"/>
    <w:p w14:paraId="73F83BDB" w14:textId="151D30E1" w:rsidR="006C49F0" w:rsidRDefault="006C49F0" w:rsidP="006C49F0"/>
    <w:p w14:paraId="1BE8E602" w14:textId="50CC8C07" w:rsidR="006C49F0" w:rsidRDefault="006C49F0" w:rsidP="006C49F0"/>
    <w:p w14:paraId="5224D650" w14:textId="6A3E98DF" w:rsidR="006C49F0" w:rsidRDefault="006C49F0" w:rsidP="006C49F0"/>
    <w:p w14:paraId="7E7B8CBB" w14:textId="64D2ED73" w:rsidR="006C49F0" w:rsidRDefault="006C49F0" w:rsidP="006C49F0"/>
    <w:p w14:paraId="0AEC3703" w14:textId="23072696" w:rsidR="006C49F0" w:rsidRDefault="006C49F0" w:rsidP="006C49F0"/>
    <w:p w14:paraId="5FDB0E51" w14:textId="71C12C23" w:rsidR="006C49F0" w:rsidRDefault="006C49F0" w:rsidP="006C49F0"/>
    <w:p w14:paraId="39E5935F" w14:textId="0A3B8C89" w:rsidR="006C49F0" w:rsidRPr="006C49F0" w:rsidRDefault="006C49F0" w:rsidP="006C49F0">
      <w:pPr>
        <w:jc w:val="center"/>
      </w:pPr>
      <w:r>
        <w:rPr>
          <w:noProof/>
        </w:rPr>
        <w:lastRenderedPageBreak/>
        <w:drawing>
          <wp:inline distT="0" distB="0" distL="0" distR="0" wp14:anchorId="3CB31E54" wp14:editId="6C22B30B">
            <wp:extent cx="5145405" cy="91446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9144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2E769C" w14:textId="42B7D745" w:rsidR="00CA766F" w:rsidRPr="002928F1" w:rsidRDefault="00CA766F" w:rsidP="00CA766F">
      <w:pPr>
        <w:pStyle w:val="Caption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928F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S3:</w:t>
      </w:r>
      <w:r w:rsidRPr="002928F1">
        <w:rPr>
          <w:rFonts w:ascii="Times New Roman" w:hAnsi="Times New Roman" w:cs="Times New Roman"/>
          <w:b/>
          <w:bCs/>
          <w:sz w:val="24"/>
          <w:szCs w:val="24"/>
        </w:rPr>
        <w:t xml:space="preserve"> Dynamics of bacterial taxonomy in MiCoMo over 14 days culture for Individual D.</w:t>
      </w:r>
      <w:bookmarkEnd w:id="3"/>
    </w:p>
    <w:p w14:paraId="65892F83" w14:textId="77777777" w:rsidR="00CA766F" w:rsidRPr="002928F1" w:rsidRDefault="00CA766F" w:rsidP="00CA76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28F1">
        <w:rPr>
          <w:rFonts w:ascii="Times New Roman" w:hAnsi="Times New Roman" w:cs="Times New Roman"/>
          <w:sz w:val="24"/>
          <w:szCs w:val="24"/>
        </w:rPr>
        <w:t>Day 0 indicates original fecal sample, Day 1 – 14 indicate cultured samples from MiCoMo, averaged over 3 technical replicates. ASVs that didn’t account for at least 1% of total abundance in any day were grouped in Others. A) Family-level taxonomy of the whole community B) Genus-level taxonomy within the Bacteroides phylum C) Genus-level taxonomy within the Firmicutes phylum D) Genus-level taxonomy within the Proteobacteria phylum</w:t>
      </w:r>
    </w:p>
    <w:p w14:paraId="1C71939D" w14:textId="4C38A09D" w:rsidR="00CA766F" w:rsidRP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7671D1" w14:textId="61F91D0A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CDBF8BA" w14:textId="0DE1C739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A48C68" w14:textId="28AB3C30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30BF13" w14:textId="051F1A3E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3E63F0" w14:textId="158CB67F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41E47A" w14:textId="44E6FAF4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364C4A" w14:textId="7A199111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FE0030" w14:textId="6559DA1F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11C94E" w14:textId="1C64915A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28DF45" w14:textId="100A2F0A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BB455B" w14:textId="3860B323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0C521F3" w14:textId="55B4581E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A56605" w14:textId="1E478F9B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5CF338" w14:textId="1AEB87E2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C8A917" w14:textId="250BB5D8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4BD4D1" w14:textId="71303C5A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882E25" w14:textId="1D5F3F8C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CB9118" w14:textId="22ED48D5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06"/>
      </w:tblGrid>
      <w:tr w:rsidR="006C49F0" w14:paraId="144B7F39" w14:textId="77777777" w:rsidTr="00824620">
        <w:trPr>
          <w:trHeight w:val="4952"/>
        </w:trPr>
        <w:tc>
          <w:tcPr>
            <w:tcW w:w="9736" w:type="dxa"/>
          </w:tcPr>
          <w:p w14:paraId="67CF3C5C" w14:textId="77777777" w:rsidR="006C49F0" w:rsidRPr="002928F1" w:rsidRDefault="006C49F0" w:rsidP="006C49F0">
            <w:pPr>
              <w:keepNext/>
              <w:jc w:val="center"/>
            </w:pPr>
            <w:r>
              <w:rPr>
                <w:rFonts w:ascii="Calibri" w:hAnsi="Calibri" w:cs="Calibri"/>
                <w:noProof/>
              </w:rPr>
              <w:lastRenderedPageBreak/>
              <w:drawing>
                <wp:inline distT="0" distB="0" distL="0" distR="0" wp14:anchorId="634A3507" wp14:editId="30E1485A">
                  <wp:extent cx="6145400" cy="3456709"/>
                  <wp:effectExtent l="0" t="0" r="8255" b="0"/>
                  <wp:docPr id="22" name="Picture 22" descr="Diagra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Diagram&#10;&#10;Description automatically generated with medium confidence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5497" cy="3468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49F0" w14:paraId="414A7B19" w14:textId="77777777" w:rsidTr="00824620">
        <w:tc>
          <w:tcPr>
            <w:tcW w:w="9736" w:type="dxa"/>
          </w:tcPr>
          <w:p w14:paraId="2F5C7377" w14:textId="77777777" w:rsidR="006C49F0" w:rsidRPr="002928F1" w:rsidRDefault="006C49F0" w:rsidP="0099545E">
            <w:pPr>
              <w:pStyle w:val="Caption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4" w:name="_Toc97227426"/>
            <w:r w:rsidRPr="002928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S4:</w:t>
            </w:r>
            <w:r w:rsidRPr="002928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Bray-Curtis similarity between each daily reactor sample and the previous day.</w:t>
            </w:r>
            <w:bookmarkEnd w:id="4"/>
          </w:p>
          <w:p w14:paraId="08C67A32" w14:textId="77777777" w:rsidR="006C49F0" w:rsidRDefault="006C49F0" w:rsidP="0099545E">
            <w:pPr>
              <w:spacing w:line="360" w:lineRule="auto"/>
              <w:jc w:val="left"/>
              <w:rPr>
                <w:rFonts w:ascii="Calibri" w:hAnsi="Calibri" w:cs="Calibri"/>
              </w:rPr>
            </w:pPr>
            <w:r w:rsidRPr="002928F1">
              <w:rPr>
                <w:rFonts w:ascii="Times New Roman" w:hAnsi="Times New Roman" w:cs="Times New Roman"/>
                <w:sz w:val="24"/>
                <w:szCs w:val="24"/>
              </w:rPr>
              <w:t>Each line is average across 3 technical repeats of the same donor, error bars indicate standard deviations.</w:t>
            </w:r>
          </w:p>
        </w:tc>
      </w:tr>
    </w:tbl>
    <w:p w14:paraId="61614AFE" w14:textId="77777777" w:rsidR="006C49F0" w:rsidRDefault="006C49F0" w:rsidP="006C49F0">
      <w:pPr>
        <w:jc w:val="center"/>
        <w:rPr>
          <w:rFonts w:ascii="Calibri" w:hAnsi="Calibri" w:cs="Calibr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6"/>
      </w:tblGrid>
      <w:tr w:rsidR="006C49F0" w14:paraId="0BAA36B1" w14:textId="77777777" w:rsidTr="00824620">
        <w:trPr>
          <w:trHeight w:val="4952"/>
        </w:trPr>
        <w:tc>
          <w:tcPr>
            <w:tcW w:w="9736" w:type="dxa"/>
          </w:tcPr>
          <w:p w14:paraId="6C86D51A" w14:textId="77777777" w:rsidR="006C49F0" w:rsidRPr="002928F1" w:rsidRDefault="006C49F0" w:rsidP="006C49F0">
            <w:pPr>
              <w:keepNext/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4DA1735F" wp14:editId="45D3D2B6">
                  <wp:extent cx="5728854" cy="3222407"/>
                  <wp:effectExtent l="0" t="0" r="5715" b="0"/>
                  <wp:docPr id="24" name="Picture 24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Chart&#10;&#10;Description automatically generated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4254" cy="3225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49F0" w14:paraId="3892656F" w14:textId="77777777" w:rsidTr="00824620">
        <w:tc>
          <w:tcPr>
            <w:tcW w:w="9736" w:type="dxa"/>
          </w:tcPr>
          <w:p w14:paraId="1C00DBAD" w14:textId="77777777" w:rsidR="006C49F0" w:rsidRPr="00D64060" w:rsidRDefault="006C49F0" w:rsidP="0099545E">
            <w:pPr>
              <w:pStyle w:val="Caption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" w:name="_Toc97227427"/>
            <w:r w:rsidRPr="00D640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S5:</w:t>
            </w:r>
            <w:r w:rsidRPr="00D640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Alpha rarefaction curves for all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replicates</w:t>
            </w:r>
            <w:r w:rsidRPr="00D640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included in this work.</w:t>
            </w:r>
            <w:bookmarkEnd w:id="5"/>
          </w:p>
          <w:p w14:paraId="67F8383D" w14:textId="77777777" w:rsidR="006C49F0" w:rsidRDefault="006C49F0" w:rsidP="0099545E">
            <w:pPr>
              <w:keepNext/>
              <w:spacing w:line="360" w:lineRule="auto"/>
              <w:jc w:val="left"/>
              <w:rPr>
                <w:rFonts w:ascii="Calibri" w:hAnsi="Calibri" w:cs="Calibri"/>
              </w:rPr>
            </w:pPr>
            <w:r w:rsidRPr="00D64060">
              <w:rPr>
                <w:rFonts w:ascii="Times New Roman" w:hAnsi="Times New Roman" w:cs="Times New Roman"/>
                <w:sz w:val="24"/>
                <w:szCs w:val="24"/>
              </w:rPr>
              <w:t>Each line is average of samples from one replicate reactor or from fecal sample, from all individuals</w:t>
            </w:r>
          </w:p>
        </w:tc>
      </w:tr>
    </w:tbl>
    <w:p w14:paraId="040FDF23" w14:textId="6FEFE754" w:rsidR="00CA766F" w:rsidRPr="006C49F0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8A6265" w14:textId="14EDB7A7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66"/>
      </w:tblGrid>
      <w:tr w:rsidR="0099545E" w:rsidRPr="002928F1" w14:paraId="3259F1F5" w14:textId="77777777" w:rsidTr="00824620">
        <w:trPr>
          <w:trHeight w:val="4952"/>
        </w:trPr>
        <w:tc>
          <w:tcPr>
            <w:tcW w:w="9736" w:type="dxa"/>
          </w:tcPr>
          <w:p w14:paraId="73E4FA0E" w14:textId="77777777" w:rsidR="0099545E" w:rsidRPr="002928F1" w:rsidRDefault="0099545E" w:rsidP="00824620">
            <w:pPr>
              <w:keepNext/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35930BF4" wp14:editId="653E632F">
                  <wp:extent cx="6188710" cy="3481070"/>
                  <wp:effectExtent l="0" t="0" r="2540" b="5080"/>
                  <wp:docPr id="26" name="Picture 26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Chart&#10;&#10;Description automatically generated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8710" cy="3481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545E" w14:paraId="1D468618" w14:textId="77777777" w:rsidTr="00824620">
        <w:tc>
          <w:tcPr>
            <w:tcW w:w="9736" w:type="dxa"/>
          </w:tcPr>
          <w:p w14:paraId="3FA41C0C" w14:textId="77777777" w:rsidR="0099545E" w:rsidRPr="00D64060" w:rsidRDefault="0099545E" w:rsidP="00824620">
            <w:pPr>
              <w:pStyle w:val="Caption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6" w:name="_Toc97227428"/>
            <w:r w:rsidRPr="00D640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S6:</w:t>
            </w:r>
            <w:r w:rsidRPr="00D640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Alpha rarefaction curves for all individuals included in this work.</w:t>
            </w:r>
            <w:bookmarkEnd w:id="6"/>
          </w:p>
          <w:p w14:paraId="15D4BC3F" w14:textId="77777777" w:rsidR="0099545E" w:rsidRDefault="0099545E" w:rsidP="00824620">
            <w:pPr>
              <w:keepNext/>
              <w:spacing w:line="360" w:lineRule="auto"/>
              <w:rPr>
                <w:rFonts w:ascii="Calibri" w:hAnsi="Calibri" w:cs="Calibri"/>
              </w:rPr>
            </w:pPr>
            <w:r w:rsidRPr="00D64060">
              <w:rPr>
                <w:rFonts w:ascii="Times New Roman" w:hAnsi="Times New Roman" w:cs="Times New Roman"/>
                <w:sz w:val="24"/>
                <w:szCs w:val="24"/>
              </w:rPr>
              <w:t>Each line is average of all replicate reactor samples and fecal sample from</w:t>
            </w:r>
            <w:r w:rsidRPr="00D6406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D64060">
              <w:rPr>
                <w:rFonts w:ascii="Times New Roman" w:hAnsi="Times New Roman" w:cs="Times New Roman"/>
                <w:sz w:val="24"/>
                <w:szCs w:val="24"/>
              </w:rPr>
              <w:t>one individual</w:t>
            </w:r>
          </w:p>
        </w:tc>
      </w:tr>
    </w:tbl>
    <w:p w14:paraId="7EAB37EA" w14:textId="098CF955" w:rsidR="00CA766F" w:rsidRPr="0099545E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221F72" w14:textId="1AFD0B5A" w:rsidR="00CA766F" w:rsidRDefault="00CA766F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A9384F" w14:textId="0EE22CE2" w:rsidR="006C49F0" w:rsidRDefault="006C49F0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E08916" w14:textId="61F7C032" w:rsidR="006C49F0" w:rsidRDefault="006C49F0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9528A2" w14:textId="0D44D354" w:rsidR="006C49F0" w:rsidRDefault="006C49F0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6BF663" w14:textId="5CD808A2" w:rsidR="006C49F0" w:rsidRDefault="006C49F0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D0126E" w14:textId="575FEF29" w:rsidR="006C49F0" w:rsidRDefault="006C49F0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666D2A3" w14:textId="01AB696C" w:rsidR="006C49F0" w:rsidRDefault="006C49F0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F7FC2C" w14:textId="6F91F6B4" w:rsidR="006C49F0" w:rsidRDefault="006C49F0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B25C9D" w14:textId="4E97CB60" w:rsidR="006C49F0" w:rsidRDefault="006C49F0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6201A2" w14:textId="3AE582F0" w:rsidR="006C49F0" w:rsidRDefault="006C49F0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9EA4B8" w14:textId="0C21FA64" w:rsidR="006C49F0" w:rsidRDefault="006C49F0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BB26E0" w14:textId="77777777" w:rsidR="006C49F0" w:rsidRPr="00CA766F" w:rsidRDefault="006C49F0" w:rsidP="00CA76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D4601E" w14:textId="406F2D3C" w:rsidR="00B874E0" w:rsidRPr="00B874E0" w:rsidRDefault="00B874E0" w:rsidP="00E44BC1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B874E0">
        <w:rPr>
          <w:rFonts w:ascii="Times New Roman" w:hAnsi="Times New Roman" w:cs="Times New Roman" w:hint="eastAsia"/>
          <w:b/>
          <w:bCs/>
          <w:sz w:val="30"/>
          <w:szCs w:val="30"/>
        </w:rPr>
        <w:lastRenderedPageBreak/>
        <w:t>Protocols</w:t>
      </w:r>
      <w:r w:rsidRPr="00B874E0">
        <w:rPr>
          <w:rFonts w:ascii="Times New Roman" w:hAnsi="Times New Roman" w:cs="Times New Roman"/>
          <w:b/>
          <w:bCs/>
          <w:sz w:val="30"/>
          <w:szCs w:val="30"/>
        </w:rPr>
        <w:t xml:space="preserve"> for MiCoMo assembly and operation</w:t>
      </w:r>
    </w:p>
    <w:p w14:paraId="57300CA4" w14:textId="40B02AE5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b/>
          <w:bCs/>
          <w:kern w:val="0"/>
          <w:szCs w:val="21"/>
        </w:rPr>
        <w:t>MiCoMo reactor fabrication:</w:t>
      </w:r>
    </w:p>
    <w:p w14:paraId="6961E2D1" w14:textId="77777777" w:rsidR="00B874E0" w:rsidRPr="00B874E0" w:rsidRDefault="00B874E0" w:rsidP="00B874E0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On a P25 cell culture flask:</w:t>
      </w:r>
    </w:p>
    <w:p w14:paraId="6B4753B3" w14:textId="77777777" w:rsidR="00B874E0" w:rsidRPr="00B874E0" w:rsidRDefault="00B874E0" w:rsidP="00B874E0">
      <w:pPr>
        <w:widowControl/>
        <w:numPr>
          <w:ilvl w:val="1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For gas port:</w:t>
      </w:r>
    </w:p>
    <w:p w14:paraId="2A62E9D2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Draw a dot about 1 - 1.5cm above the 30ml level line, at the same side as the neck of flask with a black sharpie, for gas line</w:t>
      </w:r>
    </w:p>
    <w:p w14:paraId="2FB0F76E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Drill open with 5/64'' drill</w:t>
      </w:r>
    </w:p>
    <w:p w14:paraId="3310FE25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Bend a 16G needle and try inserting it into the flask. Make sure the outlet just hover above the flask bottom</w:t>
      </w:r>
    </w:p>
    <w:p w14:paraId="2DF29A59" w14:textId="77777777" w:rsidR="00B874E0" w:rsidRPr="00B874E0" w:rsidRDefault="00B874E0" w:rsidP="00B874E0">
      <w:pPr>
        <w:widowControl/>
        <w:numPr>
          <w:ilvl w:val="3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Ideally, the outlet points right at the serial number of flask (on bottom)</w:t>
      </w:r>
    </w:p>
    <w:p w14:paraId="4F18180E" w14:textId="72456081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 xml:space="preserve">Reinsert the needle with an </w:t>
      </w:r>
      <w:r w:rsidRPr="00B874E0">
        <w:rPr>
          <w:rFonts w:ascii="Times New Roman" w:eastAsia="宋体" w:hAnsi="Times New Roman" w:cs="Times New Roman"/>
          <w:b/>
          <w:bCs/>
          <w:kern w:val="0"/>
          <w:szCs w:val="21"/>
        </w:rPr>
        <w:t>O-ring</w:t>
      </w:r>
      <w:r w:rsidRPr="00B874E0">
        <w:rPr>
          <w:rFonts w:ascii="Times New Roman" w:eastAsia="宋体" w:hAnsi="Times New Roman" w:cs="Times New Roman"/>
          <w:kern w:val="0"/>
          <w:szCs w:val="21"/>
        </w:rPr>
        <w:t xml:space="preserve"> attached to the end. Push the needle all the way until O-ring claps onto flask wall</w:t>
      </w:r>
    </w:p>
    <w:p w14:paraId="6A5FB51D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Mix 2-part epoxy glue and use a pipette tip to apply some glue at the O-ring/needle/flask conjunction. Keep adding glue until it forms a ~1cm diameter circle</w:t>
      </w:r>
    </w:p>
    <w:p w14:paraId="74B4062E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Carefully flip the reactor back-and-forth, so the glue flows up and down and forms a cone around the needle/O-ring</w:t>
      </w:r>
    </w:p>
    <w:p w14:paraId="395DFB16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After the glue hardens a bit more (~30 min or so), leave the reactor to dry overnight</w:t>
      </w:r>
    </w:p>
    <w:p w14:paraId="657655E1" w14:textId="77777777" w:rsidR="00B874E0" w:rsidRPr="00B874E0" w:rsidRDefault="00B874E0" w:rsidP="00B874E0">
      <w:pPr>
        <w:widowControl/>
        <w:numPr>
          <w:ilvl w:val="3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Before leaving, check that the needle DOES NOT rotate/shake in the glue</w:t>
      </w:r>
    </w:p>
    <w:p w14:paraId="07C97F3E" w14:textId="77777777" w:rsidR="00B874E0" w:rsidRPr="00B874E0" w:rsidRDefault="00B874E0" w:rsidP="00B874E0">
      <w:pPr>
        <w:widowControl/>
        <w:numPr>
          <w:ilvl w:val="1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For outlet and inlet connectors</w:t>
      </w:r>
    </w:p>
    <w:p w14:paraId="58233395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Draw 2 dot above the previous dot, for inlet and outlet</w:t>
      </w:r>
    </w:p>
    <w:p w14:paraId="597EAE99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Drill open one with 9/64'' drills for outlet, and one with 3/32'' drill for inlet</w:t>
      </w:r>
    </w:p>
    <w:p w14:paraId="6BFD0AC2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Cut a long piece of tubing (ensure it reaches the bottoms of flask, for outlet) and connect to luer lock</w:t>
      </w:r>
    </w:p>
    <w:p w14:paraId="659292E2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Insert the tubing into the hole and apply NOA adhesive to the luer lock. Push the luer lock against the hole and make sure that the glue forms a column</w:t>
      </w:r>
    </w:p>
    <w:p w14:paraId="4319E335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Glue a luer lock connector directly for inlet (no need for extra piece of tubing)</w:t>
      </w:r>
    </w:p>
    <w:p w14:paraId="532E52CD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UV cure the glue for 2 min in the miicraft postcure chamber</w:t>
      </w:r>
    </w:p>
    <w:p w14:paraId="332B678D" w14:textId="77777777" w:rsidR="00B874E0" w:rsidRPr="00B874E0" w:rsidRDefault="00B874E0" w:rsidP="00B874E0">
      <w:pPr>
        <w:widowControl/>
        <w:numPr>
          <w:ilvl w:val="1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For pH adjustment connectors, gas vent </w:t>
      </w:r>
    </w:p>
    <w:p w14:paraId="23306756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Draw 3 dots on the upper layer of culture flask</w:t>
      </w:r>
    </w:p>
    <w:p w14:paraId="12F9234A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Drill open with 3/32'' drills</w:t>
      </w:r>
    </w:p>
    <w:p w14:paraId="7ACB8793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Glue luer lock into each hole with NOA (no need for extra piece of tubing)</w:t>
      </w:r>
    </w:p>
    <w:p w14:paraId="6D1D0D5B" w14:textId="77777777" w:rsidR="00B874E0" w:rsidRPr="00B874E0" w:rsidRDefault="00B874E0" w:rsidP="00B874E0">
      <w:pPr>
        <w:widowControl/>
        <w:numPr>
          <w:ilvl w:val="1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For seeding port</w:t>
      </w:r>
    </w:p>
    <w:p w14:paraId="0E965F1D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Draw a dot at the other side of other holes above 30ml line</w:t>
      </w:r>
    </w:p>
    <w:p w14:paraId="39CB832C" w14:textId="77777777" w:rsidR="00B874E0" w:rsidRPr="00B874E0" w:rsidRDefault="00B874E0" w:rsidP="00B874E0">
      <w:pPr>
        <w:widowControl/>
        <w:numPr>
          <w:ilvl w:val="2"/>
          <w:numId w:val="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Drill open with 3/32'' drill</w:t>
      </w:r>
    </w:p>
    <w:p w14:paraId="4F740C32" w14:textId="77777777" w:rsidR="00B874E0" w:rsidRPr="00B874E0" w:rsidRDefault="00B874E0" w:rsidP="00B874E0">
      <w:pPr>
        <w:widowControl/>
        <w:numPr>
          <w:ilvl w:val="2"/>
          <w:numId w:val="2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Glue a rubber septum cap with NOA</w:t>
      </w:r>
    </w:p>
    <w:p w14:paraId="3204B281" w14:textId="77777777" w:rsidR="00B874E0" w:rsidRPr="00B874E0" w:rsidRDefault="00B874E0" w:rsidP="00B874E0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*For all NOA-glued connections, can apply some extra NOA and do a 2nd curing to ensure strength</w:t>
      </w:r>
    </w:p>
    <w:p w14:paraId="7940DE9E" w14:textId="77777777" w:rsidR="00B874E0" w:rsidRPr="00B874E0" w:rsidRDefault="00B874E0" w:rsidP="00B874E0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*For all luer-locks, check with a syringe after gluing to make sure the connection is still open</w:t>
      </w:r>
    </w:p>
    <w:p w14:paraId="33282FDA" w14:textId="2507A88E" w:rsidR="00B874E0" w:rsidRPr="00B874E0" w:rsidRDefault="00B874E0" w:rsidP="00B874E0">
      <w:pPr>
        <w:widowControl/>
        <w:numPr>
          <w:ilvl w:val="1"/>
          <w:numId w:val="2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If not, use a needle/tweezers to poke open</w:t>
      </w:r>
    </w:p>
    <w:p w14:paraId="20567CCF" w14:textId="31DA138C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b/>
          <w:bCs/>
          <w:kern w:val="0"/>
          <w:szCs w:val="21"/>
        </w:rPr>
        <w:t>For preparation of MiCoMo reactors:</w:t>
      </w:r>
    </w:p>
    <w:p w14:paraId="30FED6CF" w14:textId="77777777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b/>
          <w:bCs/>
          <w:kern w:val="0"/>
          <w:szCs w:val="21"/>
        </w:rPr>
        <w:t>The day before seeding:    </w:t>
      </w:r>
    </w:p>
    <w:p w14:paraId="3B839339" w14:textId="77777777" w:rsidR="00B874E0" w:rsidRPr="00B874E0" w:rsidRDefault="00B874E0" w:rsidP="00B874E0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Assemble feed bottle with luer lock connector and tubing, wrap the tubing openings with aluminum foil then place in a big beaker</w:t>
      </w:r>
    </w:p>
    <w:p w14:paraId="41B3CB3F" w14:textId="77777777" w:rsidR="00B874E0" w:rsidRPr="00B874E0" w:rsidRDefault="00B874E0" w:rsidP="00B874E0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Place other silicone tubings also in a big beaker and cover with aluminum foil</w:t>
      </w:r>
    </w:p>
    <w:p w14:paraId="29890C0D" w14:textId="77777777" w:rsidR="00B874E0" w:rsidRPr="00B874E0" w:rsidRDefault="00B874E0" w:rsidP="00B874E0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Autoclave the beakers with </w:t>
      </w:r>
      <w:r w:rsidRPr="00B874E0">
        <w:rPr>
          <w:rFonts w:ascii="Times New Roman" w:eastAsia="宋体" w:hAnsi="Times New Roman" w:cs="Times New Roman"/>
          <w:i/>
          <w:iCs/>
          <w:kern w:val="0"/>
          <w:szCs w:val="21"/>
        </w:rPr>
        <w:t>prevac</w:t>
      </w:r>
      <w:r w:rsidRPr="00B874E0">
        <w:rPr>
          <w:rFonts w:ascii="Times New Roman" w:eastAsia="宋体" w:hAnsi="Times New Roman" w:cs="Times New Roman"/>
          <w:kern w:val="0"/>
          <w:szCs w:val="21"/>
        </w:rPr>
        <w:t xml:space="preserve"> mode (30 min steam time)</w:t>
      </w:r>
    </w:p>
    <w:p w14:paraId="09A0123D" w14:textId="77777777" w:rsidR="00B874E0" w:rsidRPr="00B874E0" w:rsidRDefault="00B874E0" w:rsidP="00B874E0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Bring scaffold of pumps into BSC and hook the wires</w:t>
      </w:r>
    </w:p>
    <w:p w14:paraId="5CE85486" w14:textId="77777777" w:rsidR="00B874E0" w:rsidRPr="00B874E0" w:rsidRDefault="00B874E0" w:rsidP="00B874E0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Tape the multi-channel pump when confirmed functionality</w:t>
      </w:r>
    </w:p>
    <w:p w14:paraId="57FF7284" w14:textId="77777777" w:rsidR="00B874E0" w:rsidRPr="00B874E0" w:rsidRDefault="00B874E0" w:rsidP="00B874E0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Confirm that all pumps work</w:t>
      </w:r>
    </w:p>
    <w:p w14:paraId="7DD929FC" w14:textId="77777777" w:rsidR="00B874E0" w:rsidRPr="00B874E0" w:rsidRDefault="00B874E0" w:rsidP="00B874E0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Check if pH probes need recalibrating/swapping</w:t>
      </w:r>
    </w:p>
    <w:p w14:paraId="0F2CA84E" w14:textId="77777777" w:rsidR="00B874E0" w:rsidRPr="00B874E0" w:rsidRDefault="00B874E0" w:rsidP="00B874E0">
      <w:pPr>
        <w:widowControl/>
        <w:numPr>
          <w:ilvl w:val="1"/>
          <w:numId w:val="5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If needed, do it now</w:t>
      </w:r>
    </w:p>
    <w:p w14:paraId="3F416046" w14:textId="77777777" w:rsidR="00B874E0" w:rsidRPr="00B874E0" w:rsidRDefault="00B874E0" w:rsidP="00B874E0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Assemble the tubings into the pumps within BSC and run with 10% bleach for 10 minutes</w:t>
      </w:r>
    </w:p>
    <w:p w14:paraId="4A173026" w14:textId="77777777" w:rsidR="00B874E0" w:rsidRPr="00B874E0" w:rsidRDefault="00B874E0" w:rsidP="00B874E0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Pump out bleach and rinse (by pumping) with sterile milliQ water for 5 minutes</w:t>
      </w:r>
    </w:p>
    <w:p w14:paraId="769F1005" w14:textId="77777777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4F369770" w14:textId="77777777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b/>
          <w:bCs/>
          <w:kern w:val="0"/>
          <w:szCs w:val="21"/>
        </w:rPr>
        <w:t>The day of seeding:</w:t>
      </w:r>
    </w:p>
    <w:p w14:paraId="7C5C74D5" w14:textId="77777777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b/>
          <w:bCs/>
          <w:kern w:val="0"/>
          <w:szCs w:val="21"/>
        </w:rPr>
        <w:t>Media preparation:</w:t>
      </w:r>
    </w:p>
    <w:p w14:paraId="01FB04B9" w14:textId="77777777" w:rsidR="00B874E0" w:rsidRPr="00B874E0" w:rsidRDefault="00B874E0" w:rsidP="00B874E0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In BSC, prepare falcon tubes each with 27ml media + 200ul resazurin + ~500ul 20g/L L-cysteine (for final conc of 0.4g/L)</w:t>
      </w:r>
    </w:p>
    <w:p w14:paraId="15F0CBB5" w14:textId="77777777" w:rsidR="00B874E0" w:rsidRPr="00B874E0" w:rsidRDefault="00B874E0" w:rsidP="00B874E0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Exchange overhead of these tubes with N2</w:t>
      </w:r>
    </w:p>
    <w:p w14:paraId="51C38F75" w14:textId="77777777" w:rsidR="00B874E0" w:rsidRPr="00B874E0" w:rsidRDefault="00B874E0" w:rsidP="00B874E0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Heat up an 100 degrees water bath and water bath each tube of media for 30 min</w:t>
      </w:r>
    </w:p>
    <w:p w14:paraId="56636EE4" w14:textId="77777777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3FA2168A" w14:textId="77777777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b/>
          <w:bCs/>
          <w:kern w:val="0"/>
          <w:szCs w:val="21"/>
        </w:rPr>
        <w:t>Sterilization; the following process lasts for at least 30 minutes:</w:t>
      </w:r>
    </w:p>
    <w:p w14:paraId="484793AF" w14:textId="77777777" w:rsidR="00B874E0" w:rsidRPr="00B874E0" w:rsidRDefault="00B874E0" w:rsidP="00B874E0">
      <w:pPr>
        <w:widowControl/>
        <w:numPr>
          <w:ilvl w:val="0"/>
          <w:numId w:val="7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Fill a big beaker with 10% bleach and place all luer lock connectors in it </w:t>
      </w:r>
    </w:p>
    <w:p w14:paraId="7CF97B75" w14:textId="77777777" w:rsidR="00B874E0" w:rsidRPr="00B874E0" w:rsidRDefault="00B874E0" w:rsidP="00B874E0">
      <w:pPr>
        <w:widowControl/>
        <w:numPr>
          <w:ilvl w:val="0"/>
          <w:numId w:val="7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Unplug BNC connectors of the pH probes</w:t>
      </w:r>
    </w:p>
    <w:p w14:paraId="0A02445F" w14:textId="77777777" w:rsidR="00B874E0" w:rsidRPr="00B874E0" w:rsidRDefault="00B874E0" w:rsidP="00B874E0">
      <w:pPr>
        <w:widowControl/>
        <w:numPr>
          <w:ilvl w:val="0"/>
          <w:numId w:val="7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Cap all connectors for reactors and fill with ethanol; cap WITHOUT pH probes inserted</w:t>
      </w:r>
    </w:p>
    <w:p w14:paraId="1405B693" w14:textId="77777777" w:rsidR="00B874E0" w:rsidRPr="00B874E0" w:rsidRDefault="00B874E0" w:rsidP="00B874E0">
      <w:pPr>
        <w:widowControl/>
        <w:numPr>
          <w:ilvl w:val="0"/>
          <w:numId w:val="7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Leave the vessels soaked in ethanol for 30 minutes.</w:t>
      </w:r>
    </w:p>
    <w:p w14:paraId="3A39D283" w14:textId="77777777" w:rsidR="00B874E0" w:rsidRPr="00B874E0" w:rsidRDefault="00B874E0" w:rsidP="00B874E0">
      <w:pPr>
        <w:widowControl/>
        <w:numPr>
          <w:ilvl w:val="0"/>
          <w:numId w:val="7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Soak pH probes in EtOH for 30 minutes</w:t>
      </w:r>
    </w:p>
    <w:p w14:paraId="574DAC67" w14:textId="77777777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59DBC9D4" w14:textId="77777777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b/>
          <w:bCs/>
          <w:kern w:val="0"/>
          <w:szCs w:val="21"/>
        </w:rPr>
        <w:t>Connection and setup:</w:t>
      </w:r>
    </w:p>
    <w:p w14:paraId="5FDA9EC2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Bring all reactors to BSC along with a big empty beaker</w:t>
      </w:r>
    </w:p>
    <w:p w14:paraId="61096306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Assemble the reactors in water bath basket on scaffold</w:t>
      </w:r>
    </w:p>
    <w:p w14:paraId="4028C242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Dump ethanol out of reactor</w:t>
      </w:r>
    </w:p>
    <w:p w14:paraId="76B13916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Connect tubing onto reactors</w:t>
      </w:r>
    </w:p>
    <w:p w14:paraId="07E7FC67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Bring feed input luer-locks into EtOH and run multi-channel pump for 5 min</w:t>
      </w:r>
    </w:p>
    <w:p w14:paraId="69CAB52F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Connect pH adjustment pumps with acid/base, and activate for 5min to ensure addition is proper/prefill the tubings</w:t>
      </w:r>
    </w:p>
    <w:p w14:paraId="2095CE01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Raise the feed input luer-locks above EtOH level</w:t>
      </w:r>
    </w:p>
    <w:p w14:paraId="2E0CAE7E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Run the multi-channel pump until all ethanol is removed from reactors</w:t>
      </w:r>
    </w:p>
    <w:p w14:paraId="378EDF1B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Run sterile milliQ water through pump and reactors for 5 min</w:t>
      </w:r>
    </w:p>
    <w:p w14:paraId="7F11E5A6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Pour reduced media into the vessels and cap with pH probes inserted</w:t>
      </w:r>
    </w:p>
    <w:p w14:paraId="6CA3FF26" w14:textId="77777777" w:rsidR="00B874E0" w:rsidRPr="00B874E0" w:rsidRDefault="00B874E0" w:rsidP="00B874E0">
      <w:pPr>
        <w:widowControl/>
        <w:numPr>
          <w:ilvl w:val="1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Make sure the probes are not pushing onto outlet tubings lest they stop the flow</w:t>
      </w:r>
    </w:p>
    <w:p w14:paraId="6A8039BB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Plug the BNC connectors of pH probes</w:t>
      </w:r>
    </w:p>
    <w:p w14:paraId="5433AE8C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Fill the water bath to level of holder and launch the sous-vide machine. Add some bleach to the water bath</w:t>
      </w:r>
    </w:p>
    <w:p w14:paraId="5DBC151D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Fill a big beaker with active charcoal and place vent tubing and waste tubing in; secure the tubings with tape</w:t>
      </w:r>
    </w:p>
    <w:p w14:paraId="1382D4BA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Start gas+transfer arduino and launch serial monitor, ensure that the time counter works properly</w:t>
      </w:r>
    </w:p>
    <w:p w14:paraId="1D279939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lastRenderedPageBreak/>
        <w:t>Start pH arduino and launch serial monitor for pH arduino, ensure the sensors work properly</w:t>
      </w:r>
    </w:p>
    <w:p w14:paraId="132DD549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Let the media be flushed with N2/adjust pH to setpoint for 30 minutes</w:t>
      </w:r>
    </w:p>
    <w:p w14:paraId="605C0020" w14:textId="77777777" w:rsidR="00B874E0" w:rsidRPr="00B874E0" w:rsidRDefault="00B874E0" w:rsidP="00B874E0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Ready to inoculate</w:t>
      </w:r>
    </w:p>
    <w:p w14:paraId="447DA4B7" w14:textId="77777777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2324D933" w14:textId="417853B6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微软雅黑" w:hAnsi="Times New Roman" w:cs="Times New Roman"/>
          <w:b/>
          <w:bCs/>
          <w:color w:val="000000"/>
          <w:kern w:val="0"/>
          <w:szCs w:val="21"/>
        </w:rPr>
        <w:t xml:space="preserve">Protocol for MiCoMo inoculation: </w:t>
      </w:r>
    </w:p>
    <w:p w14:paraId="57AD2F66" w14:textId="77777777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微软雅黑" w:hAnsi="Times New Roman" w:cs="Times New Roman"/>
          <w:b/>
          <w:bCs/>
          <w:color w:val="000000"/>
          <w:kern w:val="0"/>
          <w:szCs w:val="21"/>
        </w:rPr>
        <w:t>The following protocol is for seeding 3 reactors</w:t>
      </w:r>
    </w:p>
    <w:p w14:paraId="2A004CE6" w14:textId="77777777" w:rsidR="00B874E0" w:rsidRPr="00B874E0" w:rsidRDefault="00B874E0" w:rsidP="00B874E0">
      <w:pPr>
        <w:widowControl/>
        <w:numPr>
          <w:ilvl w:val="0"/>
          <w:numId w:val="9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微软雅黑" w:hAnsi="Times New Roman" w:cs="Times New Roman"/>
          <w:kern w:val="0"/>
          <w:szCs w:val="21"/>
        </w:rPr>
        <w:t>Prepare pre-reduced PBS</w:t>
      </w:r>
    </w:p>
    <w:p w14:paraId="6892DC28" w14:textId="77777777" w:rsidR="00B874E0" w:rsidRPr="00B874E0" w:rsidRDefault="00B874E0" w:rsidP="00B874E0">
      <w:pPr>
        <w:widowControl/>
        <w:numPr>
          <w:ilvl w:val="0"/>
          <w:numId w:val="9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Pre-reduce 3X 27ml of media in three falcon tubes and ready the reactor based on the </w:t>
      </w:r>
      <w:r w:rsidRPr="00B874E0">
        <w:rPr>
          <w:rFonts w:ascii="Times New Roman" w:eastAsia="宋体" w:hAnsi="Times New Roman" w:cs="Times New Roman"/>
          <w:b/>
          <w:bCs/>
          <w:color w:val="E30000"/>
          <w:kern w:val="0"/>
          <w:szCs w:val="21"/>
        </w:rPr>
        <w:t>protocol below</w:t>
      </w:r>
    </w:p>
    <w:p w14:paraId="6514EB1B" w14:textId="77777777" w:rsidR="00B874E0" w:rsidRPr="00B874E0" w:rsidRDefault="00B874E0" w:rsidP="00B874E0">
      <w:pPr>
        <w:widowControl/>
        <w:numPr>
          <w:ilvl w:val="1"/>
          <w:numId w:val="9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b/>
          <w:bCs/>
          <w:kern w:val="0"/>
          <w:szCs w:val="21"/>
        </w:rPr>
        <w:t>CHECK</w:t>
      </w:r>
      <w:r w:rsidRPr="00B874E0">
        <w:rPr>
          <w:rFonts w:ascii="Times New Roman" w:eastAsia="宋体" w:hAnsi="Times New Roman" w:cs="Times New Roman"/>
          <w:kern w:val="0"/>
          <w:szCs w:val="21"/>
        </w:rPr>
        <w:t>: At this stage, all tubing connections should have been properly secured, and electrical connections verified </w:t>
      </w:r>
    </w:p>
    <w:p w14:paraId="6E8C5F52" w14:textId="77777777" w:rsidR="00B874E0" w:rsidRPr="00B874E0" w:rsidRDefault="00B874E0" w:rsidP="00B874E0">
      <w:pPr>
        <w:widowControl/>
        <w:numPr>
          <w:ilvl w:val="1"/>
          <w:numId w:val="9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Secure the pH probes with parafilm</w:t>
      </w:r>
    </w:p>
    <w:p w14:paraId="1A31B7F0" w14:textId="77777777" w:rsidR="00B874E0" w:rsidRPr="00B874E0" w:rsidRDefault="00B874E0" w:rsidP="00B874E0">
      <w:pPr>
        <w:widowControl/>
        <w:numPr>
          <w:ilvl w:val="0"/>
          <w:numId w:val="10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Add rPBS to fecal sample until 20% w/v and vortex for 10 min at max speed</w:t>
      </w:r>
    </w:p>
    <w:p w14:paraId="006A4271" w14:textId="77777777" w:rsidR="00B874E0" w:rsidRPr="00B874E0" w:rsidRDefault="00B874E0" w:rsidP="00B874E0">
      <w:pPr>
        <w:widowControl/>
        <w:numPr>
          <w:ilvl w:val="0"/>
          <w:numId w:val="10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Centrifuge @201G for 3 minute to remove large debris</w:t>
      </w:r>
    </w:p>
    <w:p w14:paraId="07838AC6" w14:textId="77777777" w:rsidR="00B874E0" w:rsidRPr="00B874E0" w:rsidRDefault="00B874E0" w:rsidP="00B874E0">
      <w:pPr>
        <w:widowControl/>
        <w:numPr>
          <w:ilvl w:val="0"/>
          <w:numId w:val="10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Take three 5ml syringes and take 3ml of supernatant in each tube</w:t>
      </w:r>
    </w:p>
    <w:p w14:paraId="5C6F775D" w14:textId="77777777" w:rsidR="00B874E0" w:rsidRPr="00B874E0" w:rsidRDefault="00B874E0" w:rsidP="00B874E0">
      <w:pPr>
        <w:widowControl/>
        <w:numPr>
          <w:ilvl w:val="0"/>
          <w:numId w:val="10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Seed each syringe of inoculum into 27 ml media at a final concentration of 2% w/v (0.6g/vessel for total 30ml per vessel, add 3 ml of fecal slurry in 27 ml media)</w:t>
      </w:r>
    </w:p>
    <w:p w14:paraId="3B432149" w14:textId="77777777" w:rsidR="00B874E0" w:rsidRPr="00B874E0" w:rsidRDefault="00B874E0" w:rsidP="00B874E0">
      <w:pPr>
        <w:widowControl/>
        <w:numPr>
          <w:ilvl w:val="0"/>
          <w:numId w:val="10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Reinitiate the gas and transfer arduino code (to reset the timer of liquid transfer)</w:t>
      </w:r>
    </w:p>
    <w:p w14:paraId="1960BE4B" w14:textId="5352D209" w:rsidR="00B874E0" w:rsidRPr="00B874E0" w:rsidRDefault="00B874E0" w:rsidP="00B874E0">
      <w:pPr>
        <w:widowControl/>
        <w:numPr>
          <w:ilvl w:val="0"/>
          <w:numId w:val="1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F</w:t>
      </w:r>
      <w:r w:rsidRPr="00B874E0">
        <w:rPr>
          <w:rFonts w:ascii="Times New Roman" w:eastAsia="宋体" w:hAnsi="Times New Roman" w:cs="Times New Roman"/>
          <w:kern w:val="0"/>
          <w:szCs w:val="21"/>
        </w:rPr>
        <w:t>ill sterilized feed bottle with fresh media</w:t>
      </w:r>
      <w:r>
        <w:rPr>
          <w:rFonts w:ascii="Times New Roman" w:eastAsia="宋体" w:hAnsi="Times New Roman" w:cs="Times New Roman"/>
          <w:kern w:val="0"/>
          <w:szCs w:val="21"/>
        </w:rPr>
        <w:t xml:space="preserve"> and connect the feed bottle to multi-channel pump inlet</w:t>
      </w:r>
    </w:p>
    <w:p w14:paraId="205BF357" w14:textId="77777777" w:rsidR="00B874E0" w:rsidRPr="00B874E0" w:rsidRDefault="00B874E0" w:rsidP="00B874E0">
      <w:pPr>
        <w:widowControl/>
        <w:numPr>
          <w:ilvl w:val="0"/>
          <w:numId w:val="11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Add ping-pong balls to the water bath</w:t>
      </w:r>
    </w:p>
    <w:p w14:paraId="029317DE" w14:textId="77777777" w:rsidR="00B874E0" w:rsidRPr="00B874E0" w:rsidRDefault="00B874E0" w:rsidP="00B874E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微软雅黑" w:hAnsi="Times New Roman" w:cs="Times New Roman"/>
          <w:b/>
          <w:bCs/>
          <w:color w:val="000000"/>
          <w:kern w:val="0"/>
          <w:szCs w:val="21"/>
        </w:rPr>
        <w:t>At this point, reactor seeding is done</w:t>
      </w:r>
    </w:p>
    <w:p w14:paraId="60074928" w14:textId="77777777" w:rsidR="00B874E0" w:rsidRPr="00B874E0" w:rsidRDefault="00B874E0" w:rsidP="00B874E0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微软雅黑" w:hAnsi="Times New Roman" w:cs="Times New Roman"/>
          <w:kern w:val="0"/>
          <w:szCs w:val="21"/>
        </w:rPr>
        <w:t>Take the final 1 ml supernatant into a 1.5 ml tube</w:t>
      </w:r>
    </w:p>
    <w:p w14:paraId="128E7581" w14:textId="77777777" w:rsidR="00B874E0" w:rsidRPr="00B874E0" w:rsidRDefault="00B874E0" w:rsidP="00B874E0">
      <w:pPr>
        <w:widowControl/>
        <w:numPr>
          <w:ilvl w:val="1"/>
          <w:numId w:val="12"/>
        </w:numPr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874E0">
        <w:rPr>
          <w:rFonts w:ascii="Times New Roman" w:eastAsia="宋体" w:hAnsi="Times New Roman" w:cs="Times New Roman"/>
          <w:kern w:val="0"/>
          <w:szCs w:val="21"/>
        </w:rPr>
        <w:t>With PowerFecal kit, directly store this supernatant at -80 and extract with powerfecal when needed</w:t>
      </w:r>
    </w:p>
    <w:p w14:paraId="6B90B2F5" w14:textId="3F4A79D8" w:rsidR="006D4FA2" w:rsidRDefault="006D4FA2" w:rsidP="00B874E0">
      <w:pPr>
        <w:rPr>
          <w:rFonts w:ascii="Times New Roman" w:hAnsi="Times New Roman" w:cs="Times New Roman"/>
          <w:szCs w:val="21"/>
        </w:rPr>
      </w:pPr>
    </w:p>
    <w:p w14:paraId="27312C56" w14:textId="4515A417" w:rsidR="00DB4B7D" w:rsidRPr="00DB4B7D" w:rsidRDefault="00DB4B7D" w:rsidP="00B874E0">
      <w:pPr>
        <w:rPr>
          <w:rFonts w:ascii="Times New Roman" w:hAnsi="Times New Roman" w:cs="Times New Roman"/>
          <w:szCs w:val="21"/>
        </w:rPr>
      </w:pPr>
    </w:p>
    <w:sectPr w:rsidR="00DB4B7D" w:rsidRPr="00DB4B7D" w:rsidSect="00E44BC1">
      <w:pgSz w:w="11906" w:h="16838"/>
      <w:pgMar w:top="1077" w:right="1077" w:bottom="1077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73439"/>
    <w:multiLevelType w:val="multilevel"/>
    <w:tmpl w:val="628E7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324006"/>
    <w:multiLevelType w:val="multilevel"/>
    <w:tmpl w:val="DDD85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22261C"/>
    <w:multiLevelType w:val="multilevel"/>
    <w:tmpl w:val="83247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983F50"/>
    <w:multiLevelType w:val="multilevel"/>
    <w:tmpl w:val="36E2C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711B3B"/>
    <w:multiLevelType w:val="multilevel"/>
    <w:tmpl w:val="B008A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C03FCE"/>
    <w:multiLevelType w:val="multilevel"/>
    <w:tmpl w:val="1700A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6B1F2F"/>
    <w:multiLevelType w:val="multilevel"/>
    <w:tmpl w:val="18F24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B519AE"/>
    <w:multiLevelType w:val="multilevel"/>
    <w:tmpl w:val="AC3E3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FA5250"/>
    <w:multiLevelType w:val="multilevel"/>
    <w:tmpl w:val="22B49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D46AD7"/>
    <w:multiLevelType w:val="multilevel"/>
    <w:tmpl w:val="12D6E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7"/>
  </w:num>
  <w:num w:numId="3">
    <w:abstractNumId w:val="9"/>
  </w:num>
  <w:num w:numId="4">
    <w:abstractNumId w:val="9"/>
  </w:num>
  <w:num w:numId="5">
    <w:abstractNumId w:val="2"/>
  </w:num>
  <w:num w:numId="6">
    <w:abstractNumId w:val="6"/>
  </w:num>
  <w:num w:numId="7">
    <w:abstractNumId w:val="0"/>
  </w:num>
  <w:num w:numId="8">
    <w:abstractNumId w:val="3"/>
  </w:num>
  <w:num w:numId="9">
    <w:abstractNumId w:val="5"/>
  </w:num>
  <w:num w:numId="10">
    <w:abstractNumId w:val="4"/>
  </w:num>
  <w:num w:numId="11">
    <w:abstractNumId w:val="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4BC1"/>
    <w:rsid w:val="00347E52"/>
    <w:rsid w:val="00422E30"/>
    <w:rsid w:val="00526E5B"/>
    <w:rsid w:val="005954CD"/>
    <w:rsid w:val="006C49F0"/>
    <w:rsid w:val="006D4FA2"/>
    <w:rsid w:val="00736548"/>
    <w:rsid w:val="00775127"/>
    <w:rsid w:val="009159D8"/>
    <w:rsid w:val="0099545E"/>
    <w:rsid w:val="009D5491"/>
    <w:rsid w:val="00A1528A"/>
    <w:rsid w:val="00B874E0"/>
    <w:rsid w:val="00BC0B8D"/>
    <w:rsid w:val="00BC720F"/>
    <w:rsid w:val="00CA766F"/>
    <w:rsid w:val="00D21180"/>
    <w:rsid w:val="00DB4B7D"/>
    <w:rsid w:val="00E44BC1"/>
    <w:rsid w:val="00ED1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462B4"/>
  <w15:docId w15:val="{D964AE11-5171-40F3-BD82-82145BA05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44BC1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D5491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9D549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9D5491"/>
  </w:style>
  <w:style w:type="paragraph" w:styleId="Caption">
    <w:name w:val="caption"/>
    <w:basedOn w:val="Normal"/>
    <w:next w:val="Normal"/>
    <w:uiPriority w:val="35"/>
    <w:unhideWhenUsed/>
    <w:qFormat/>
    <w:rsid w:val="00775127"/>
    <w:rPr>
      <w:rFonts w:asciiTheme="majorHAnsi" w:eastAsia="黑体" w:hAnsiTheme="majorHAnsi" w:cstheme="majorBidi"/>
      <w:sz w:val="20"/>
      <w:szCs w:val="20"/>
    </w:rPr>
  </w:style>
  <w:style w:type="paragraph" w:styleId="NoSpacing">
    <w:name w:val="No Spacing"/>
    <w:uiPriority w:val="1"/>
    <w:qFormat/>
    <w:rsid w:val="005954CD"/>
    <w:pPr>
      <w:widowControl w:val="0"/>
      <w:jc w:val="both"/>
    </w:pPr>
  </w:style>
  <w:style w:type="table" w:styleId="TableGrid">
    <w:name w:val="Table Grid"/>
    <w:basedOn w:val="TableNormal"/>
    <w:uiPriority w:val="39"/>
    <w:rsid w:val="006C49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13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8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3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9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7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9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5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22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7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6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8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6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4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7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9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6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4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7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4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4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9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5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13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5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8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1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32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6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9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3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7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7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6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1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6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4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416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6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3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6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5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5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619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9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7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4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1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32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8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3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1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3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8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0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1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0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0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9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5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1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6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5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7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4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4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5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3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17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7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2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4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Excel_Worksheet.xlsx"/><Relationship Id="rId11" Type="http://schemas.openxmlformats.org/officeDocument/2006/relationships/image" Target="media/image6.jpg"/><Relationship Id="rId5" Type="http://schemas.openxmlformats.org/officeDocument/2006/relationships/image" Target="media/image1.emf"/><Relationship Id="rId10" Type="http://schemas.openxmlformats.org/officeDocument/2006/relationships/image" Target="media/image5.jp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14</Pages>
  <Words>1722</Words>
  <Characters>9822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Zijie Jin</dc:creator>
  <cp:keywords/>
  <dc:description/>
  <cp:lastModifiedBy>Zijie Jin</cp:lastModifiedBy>
  <cp:revision>11</cp:revision>
  <dcterms:created xsi:type="dcterms:W3CDTF">2021-11-15T03:56:00Z</dcterms:created>
  <dcterms:modified xsi:type="dcterms:W3CDTF">2022-03-28T20:38:00Z</dcterms:modified>
</cp:coreProperties>
</file>