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9A2B" w14:textId="77777777" w:rsidR="003A7988" w:rsidRPr="004332B1" w:rsidRDefault="003A7988" w:rsidP="003A7988">
      <w:pPr>
        <w:pStyle w:val="Heading2"/>
        <w:rPr>
          <w:b w:val="0"/>
          <w:bCs/>
        </w:rPr>
      </w:pPr>
      <w:r w:rsidRPr="004332B1">
        <w:rPr>
          <w:bCs/>
        </w:rPr>
        <w:t xml:space="preserve">Additional file </w:t>
      </w:r>
      <w:r>
        <w:rPr>
          <w:bCs/>
        </w:rPr>
        <w:t>5</w:t>
      </w:r>
      <w:r w:rsidRPr="004332B1">
        <w:rPr>
          <w:bCs/>
        </w:rPr>
        <w:t>: List of grey literature relevant websites</w:t>
      </w:r>
    </w:p>
    <w:p w14:paraId="485B37C4" w14:textId="77777777" w:rsidR="003A7988" w:rsidRPr="00154906" w:rsidRDefault="003A7988" w:rsidP="003A7988">
      <w:pPr>
        <w:pStyle w:val="ListParagraph"/>
        <w:numPr>
          <w:ilvl w:val="0"/>
          <w:numId w:val="1"/>
        </w:numPr>
        <w:rPr>
          <w:b/>
          <w:bCs/>
        </w:rPr>
      </w:pPr>
      <w:r>
        <w:t>The Best Practice Advocacy Centre New Zealand (</w:t>
      </w:r>
      <w:proofErr w:type="spellStart"/>
      <w:r>
        <w:t>bpac</w:t>
      </w:r>
      <w:r w:rsidRPr="011E852E">
        <w:rPr>
          <w:vertAlign w:val="superscript"/>
        </w:rPr>
        <w:t>nz</w:t>
      </w:r>
      <w:proofErr w:type="spellEnd"/>
      <w:r>
        <w:t xml:space="preserve">): </w:t>
      </w:r>
      <w:hyperlink r:id="rId5">
        <w:r w:rsidRPr="011E852E">
          <w:rPr>
            <w:rStyle w:val="Hyperlink"/>
          </w:rPr>
          <w:t>https://bpac.org.nz/</w:t>
        </w:r>
      </w:hyperlink>
      <w:r>
        <w:t xml:space="preserve"> </w:t>
      </w:r>
    </w:p>
    <w:p w14:paraId="6E77335E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Prostate Cancer Foundation of Australia (PCFA): </w:t>
      </w:r>
      <w:hyperlink r:id="rId6">
        <w:r w:rsidRPr="011E852E">
          <w:rPr>
            <w:rStyle w:val="Hyperlink"/>
          </w:rPr>
          <w:t>https://www.prostate.org.au/</w:t>
        </w:r>
      </w:hyperlink>
      <w:r>
        <w:t xml:space="preserve"> </w:t>
      </w:r>
    </w:p>
    <w:p w14:paraId="6DFA7CD4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The Royal College of Pathologists of Australasia (RCPA): </w:t>
      </w:r>
      <w:hyperlink r:id="rId7">
        <w:r w:rsidRPr="011E852E">
          <w:rPr>
            <w:rStyle w:val="Hyperlink"/>
          </w:rPr>
          <w:t>https://www.rcpa.edu.au/</w:t>
        </w:r>
      </w:hyperlink>
      <w:r>
        <w:t xml:space="preserve"> </w:t>
      </w:r>
    </w:p>
    <w:p w14:paraId="3D93CF92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Cancer Council Australia: </w:t>
      </w:r>
      <w:hyperlink r:id="rId8">
        <w:r w:rsidRPr="011E852E">
          <w:rPr>
            <w:rStyle w:val="Hyperlink"/>
          </w:rPr>
          <w:t>https://www.cancer.org.au/</w:t>
        </w:r>
      </w:hyperlink>
      <w:r>
        <w:t xml:space="preserve"> </w:t>
      </w:r>
    </w:p>
    <w:p w14:paraId="6A8EE5EF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Urological Society of Australia and New Zealand (USANZ): </w:t>
      </w:r>
      <w:hyperlink r:id="rId9">
        <w:r w:rsidRPr="011E852E">
          <w:rPr>
            <w:rStyle w:val="Hyperlink"/>
          </w:rPr>
          <w:t>https://www.usanz.org.au/</w:t>
        </w:r>
      </w:hyperlink>
      <w:r>
        <w:t xml:space="preserve"> </w:t>
      </w:r>
    </w:p>
    <w:p w14:paraId="0717F01F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Royal Australian College of General Practitioners (RACGP): </w:t>
      </w:r>
      <w:hyperlink r:id="rId10">
        <w:r w:rsidRPr="011E852E">
          <w:rPr>
            <w:rStyle w:val="Hyperlink"/>
          </w:rPr>
          <w:t>https://www.racgp.org.au/</w:t>
        </w:r>
      </w:hyperlink>
      <w:r>
        <w:t xml:space="preserve"> </w:t>
      </w:r>
    </w:p>
    <w:p w14:paraId="3C639720" w14:textId="77777777" w:rsidR="003A7988" w:rsidRDefault="003A7988" w:rsidP="003A7988">
      <w:pPr>
        <w:pStyle w:val="ListParagraph"/>
        <w:numPr>
          <w:ilvl w:val="0"/>
          <w:numId w:val="1"/>
        </w:numPr>
      </w:pPr>
      <w:r>
        <w:t xml:space="preserve">Health Quality Ontario: </w:t>
      </w:r>
      <w:hyperlink r:id="rId11">
        <w:r w:rsidRPr="011E852E">
          <w:rPr>
            <w:rStyle w:val="Hyperlink"/>
          </w:rPr>
          <w:t>https://www</w:t>
        </w:r>
      </w:hyperlink>
      <w:r>
        <w:t>.hqontario.ca/</w:t>
      </w:r>
    </w:p>
    <w:p w14:paraId="53A97380" w14:textId="77777777" w:rsidR="003A7988" w:rsidRDefault="003A7988" w:rsidP="003A7988">
      <w:pPr>
        <w:pStyle w:val="ListParagraph"/>
        <w:numPr>
          <w:ilvl w:val="0"/>
          <w:numId w:val="1"/>
        </w:numPr>
        <w:rPr>
          <w:lang w:val="fr-CA"/>
        </w:rPr>
      </w:pPr>
      <w:r w:rsidRPr="011E852E">
        <w:rPr>
          <w:lang w:val="fr-CA"/>
        </w:rPr>
        <w:t xml:space="preserve">Institut national d’excellence en santé et en services sociaux: </w:t>
      </w:r>
      <w:hyperlink r:id="rId12" w:history="1">
        <w:r w:rsidRPr="011E852E">
          <w:rPr>
            <w:rStyle w:val="Hyperlink"/>
            <w:lang w:val="fr-CA"/>
          </w:rPr>
          <w:t>https://www.inesss.qc.ca</w:t>
        </w:r>
      </w:hyperlink>
    </w:p>
    <w:p w14:paraId="1B26E79F" w14:textId="77777777" w:rsidR="00EF6C6C" w:rsidRPr="003A7988" w:rsidRDefault="00EF6C6C">
      <w:pPr>
        <w:rPr>
          <w:lang w:val="fr-CA"/>
        </w:rPr>
      </w:pPr>
    </w:p>
    <w:sectPr w:rsidR="00EF6C6C" w:rsidRPr="003A79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36885"/>
    <w:multiLevelType w:val="hybridMultilevel"/>
    <w:tmpl w:val="146A8C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988"/>
    <w:rsid w:val="003A7988"/>
    <w:rsid w:val="00EF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6A4A"/>
  <w15:chartTrackingRefBased/>
  <w15:docId w15:val="{D6C727D1-8C62-4F16-9A96-DE0965D8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988"/>
    <w:pPr>
      <w:keepNext/>
      <w:keepLines/>
      <w:spacing w:before="40" w:after="0" w:line="276" w:lineRule="auto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7988"/>
    <w:rPr>
      <w:rFonts w:eastAsiaTheme="majorEastAsia" w:cstheme="majorBidi"/>
      <w:b/>
      <w:sz w:val="24"/>
      <w:szCs w:val="26"/>
      <w:lang w:val="en-CA"/>
    </w:rPr>
  </w:style>
  <w:style w:type="character" w:styleId="Hyperlink">
    <w:name w:val="Hyperlink"/>
    <w:basedOn w:val="DefaultParagraphFont"/>
    <w:uiPriority w:val="99"/>
    <w:unhideWhenUsed/>
    <w:rsid w:val="003A798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3A7988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A7988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cer.org.a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cpa.edu.au/" TargetMode="External"/><Relationship Id="rId12" Type="http://schemas.openxmlformats.org/officeDocument/2006/relationships/hyperlink" Target="https://www.inesss.qc.ca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www.prostate.org.au/" TargetMode="External"/><Relationship Id="rId11" Type="http://schemas.openxmlformats.org/officeDocument/2006/relationships/hyperlink" Target="https://www" TargetMode="External"/><Relationship Id="rId5" Type="http://schemas.openxmlformats.org/officeDocument/2006/relationships/hyperlink" Target="https://bpac.org.nz/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s://www.racgp.org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sanz.org.a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2" ma:contentTypeDescription="Create a new document." ma:contentTypeScope="" ma:versionID="eef5d458f3dccb5bd3995fb9a0480c08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6f9665dc326d428326602f754019d610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AECF8-C2A2-4742-8EB2-FD2186F52EEB}"/>
</file>

<file path=customXml/itemProps2.xml><?xml version="1.0" encoding="utf-8"?>
<ds:datastoreItem xmlns:ds="http://schemas.openxmlformats.org/officeDocument/2006/customXml" ds:itemID="{96A3E8FE-A68F-46C1-B6CF-CAB6ADB31979}"/>
</file>

<file path=customXml/itemProps3.xml><?xml version="1.0" encoding="utf-8"?>
<ds:datastoreItem xmlns:ds="http://schemas.openxmlformats.org/officeDocument/2006/customXml" ds:itemID="{1D8CE261-7B93-4177-B464-3666E4A891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Dria Bennett</dc:creator>
  <cp:keywords/>
  <dc:description/>
  <cp:lastModifiedBy>Dria Bennett</cp:lastModifiedBy>
  <cp:revision>1</cp:revision>
  <dcterms:created xsi:type="dcterms:W3CDTF">2022-03-26T20:16:00Z</dcterms:created>
  <dcterms:modified xsi:type="dcterms:W3CDTF">2022-03-26T20:17:00Z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</Properties>
</file>