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5F237" w14:textId="2E33E012" w:rsidR="00F177CE" w:rsidRDefault="00F177CE" w:rsidP="00F177CE">
      <w:pPr>
        <w:spacing w:afterLines="100" w:after="312"/>
        <w:jc w:val="center"/>
        <w:rPr>
          <w:rFonts w:ascii="Times New Roman" w:hAnsi="Times New Roman" w:cs="Times New Roman"/>
          <w:b/>
          <w:bCs/>
          <w:sz w:val="36"/>
          <w:szCs w:val="21"/>
        </w:rPr>
      </w:pPr>
      <w:r w:rsidRPr="002F32B3">
        <w:rPr>
          <w:rFonts w:ascii="Times New Roman" w:hAnsi="Times New Roman" w:cs="Times New Roman"/>
          <w:b/>
          <w:bCs/>
          <w:sz w:val="36"/>
          <w:szCs w:val="21"/>
        </w:rPr>
        <w:t xml:space="preserve">High-harmonic generation with ultra-low threshold and </w:t>
      </w:r>
      <w:r w:rsidR="00262480">
        <w:rPr>
          <w:rFonts w:ascii="Times New Roman" w:hAnsi="Times New Roman" w:cs="Times New Roman"/>
          <w:b/>
          <w:bCs/>
          <w:sz w:val="36"/>
          <w:szCs w:val="21"/>
          <w:lang w:val="en-SG"/>
        </w:rPr>
        <w:t>extraordinary</w:t>
      </w:r>
      <w:r w:rsidRPr="002F32B3">
        <w:rPr>
          <w:rFonts w:ascii="Times New Roman" w:hAnsi="Times New Roman" w:cs="Times New Roman"/>
          <w:b/>
          <w:bCs/>
          <w:sz w:val="36"/>
          <w:szCs w:val="21"/>
          <w:lang w:val="en-SG"/>
        </w:rPr>
        <w:t xml:space="preserve"> photon flux</w:t>
      </w:r>
      <w:r w:rsidRPr="002F32B3">
        <w:rPr>
          <w:rFonts w:ascii="Times New Roman" w:hAnsi="Times New Roman" w:cs="Times New Roman"/>
          <w:b/>
          <w:bCs/>
          <w:sz w:val="36"/>
          <w:szCs w:val="21"/>
        </w:rPr>
        <w:t xml:space="preserve"> in </w:t>
      </w:r>
      <w:proofErr w:type="spellStart"/>
      <w:r w:rsidRPr="002F32B3">
        <w:rPr>
          <w:rFonts w:ascii="Times New Roman" w:hAnsi="Times New Roman" w:cs="Times New Roman"/>
          <w:b/>
          <w:bCs/>
          <w:sz w:val="36"/>
          <w:szCs w:val="21"/>
        </w:rPr>
        <w:t>CdTe</w:t>
      </w:r>
      <w:proofErr w:type="spellEnd"/>
    </w:p>
    <w:p w14:paraId="5D4F6DC5" w14:textId="774AC6CF" w:rsidR="00F177CE" w:rsidRPr="00F177CE" w:rsidRDefault="00F177CE" w:rsidP="00F177CE">
      <w:pPr>
        <w:spacing w:afterLines="100" w:after="312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177CE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S</w:t>
      </w:r>
      <w:r w:rsidRPr="00F177CE">
        <w:rPr>
          <w:rFonts w:ascii="Times New Roman" w:hAnsi="Times New Roman" w:cs="Times New Roman"/>
          <w:b/>
          <w:bCs/>
          <w:sz w:val="24"/>
          <w:szCs w:val="24"/>
          <w:u w:val="single"/>
        </w:rPr>
        <w:t>upplementary Information</w:t>
      </w:r>
    </w:p>
    <w:p w14:paraId="7259F108" w14:textId="7392F20C" w:rsidR="00F177CE" w:rsidRPr="002F32B3" w:rsidRDefault="00F177CE" w:rsidP="00F177CE">
      <w:pPr>
        <w:pStyle w:val="03AuthorAffiliation"/>
        <w:spacing w:line="480" w:lineRule="auto"/>
        <w:jc w:val="center"/>
        <w:rPr>
          <w:b/>
          <w:i w:val="0"/>
          <w:sz w:val="22"/>
          <w:lang w:val="en-SG" w:eastAsia="zh-CN"/>
        </w:rPr>
      </w:pPr>
      <w:r w:rsidRPr="002F32B3">
        <w:rPr>
          <w:b/>
          <w:i w:val="0"/>
          <w:sz w:val="22"/>
        </w:rPr>
        <w:t>Hang Yang</w:t>
      </w:r>
      <w:r w:rsidRPr="002F32B3">
        <w:rPr>
          <w:b/>
          <w:i w:val="0"/>
          <w:sz w:val="22"/>
          <w:vertAlign w:val="superscript"/>
        </w:rPr>
        <w:t>1</w:t>
      </w:r>
      <w:r w:rsidRPr="002F32B3">
        <w:rPr>
          <w:b/>
          <w:i w:val="0"/>
          <w:sz w:val="22"/>
        </w:rPr>
        <w:t>,</w:t>
      </w:r>
      <w:r>
        <w:rPr>
          <w:b/>
          <w:i w:val="0"/>
          <w:sz w:val="22"/>
        </w:rPr>
        <w:t xml:space="preserve"> </w:t>
      </w:r>
      <w:proofErr w:type="spellStart"/>
      <w:r w:rsidRPr="002F32B3">
        <w:rPr>
          <w:b/>
          <w:i w:val="0"/>
          <w:sz w:val="22"/>
          <w:lang w:val="en-SG" w:eastAsia="zh-CN"/>
        </w:rPr>
        <w:t>Zhe</w:t>
      </w:r>
      <w:proofErr w:type="spellEnd"/>
      <w:r w:rsidRPr="002F32B3">
        <w:rPr>
          <w:b/>
          <w:i w:val="0"/>
          <w:sz w:val="22"/>
          <w:lang w:val="en-SG" w:eastAsia="zh-CN"/>
        </w:rPr>
        <w:t xml:space="preserve"> Long</w:t>
      </w:r>
      <w:r w:rsidRPr="002F32B3">
        <w:rPr>
          <w:b/>
          <w:i w:val="0"/>
          <w:sz w:val="22"/>
          <w:vertAlign w:val="superscript"/>
          <w:lang w:val="en-SG" w:eastAsia="zh-CN"/>
        </w:rPr>
        <w:t>1</w:t>
      </w:r>
      <w:r w:rsidRPr="002F32B3">
        <w:rPr>
          <w:b/>
          <w:i w:val="0"/>
          <w:sz w:val="22"/>
        </w:rPr>
        <w:t>, Kan Tian</w:t>
      </w:r>
      <w:r w:rsidRPr="002F32B3">
        <w:rPr>
          <w:b/>
          <w:i w:val="0"/>
          <w:sz w:val="22"/>
          <w:vertAlign w:val="superscript"/>
        </w:rPr>
        <w:t>1</w:t>
      </w:r>
      <w:r w:rsidRPr="002F32B3">
        <w:rPr>
          <w:b/>
          <w:i w:val="0"/>
          <w:sz w:val="22"/>
        </w:rPr>
        <w:t xml:space="preserve">, </w:t>
      </w:r>
      <w:proofErr w:type="spellStart"/>
      <w:r w:rsidRPr="002F32B3">
        <w:rPr>
          <w:b/>
          <w:i w:val="0"/>
          <w:sz w:val="22"/>
        </w:rPr>
        <w:t>Linzhen</w:t>
      </w:r>
      <w:proofErr w:type="spellEnd"/>
      <w:r w:rsidRPr="002F32B3">
        <w:rPr>
          <w:b/>
          <w:i w:val="0"/>
          <w:sz w:val="22"/>
        </w:rPr>
        <w:t xml:space="preserve"> He</w:t>
      </w:r>
      <w:r w:rsidRPr="002F32B3">
        <w:rPr>
          <w:b/>
          <w:i w:val="0"/>
          <w:sz w:val="22"/>
          <w:vertAlign w:val="superscript"/>
        </w:rPr>
        <w:t>1</w:t>
      </w:r>
      <w:r w:rsidRPr="002F32B3">
        <w:rPr>
          <w:b/>
          <w:i w:val="0"/>
          <w:sz w:val="22"/>
        </w:rPr>
        <w:t>, Rui Qin</w:t>
      </w:r>
      <w:r w:rsidRPr="002F32B3">
        <w:rPr>
          <w:b/>
          <w:i w:val="0"/>
          <w:sz w:val="22"/>
          <w:vertAlign w:val="superscript"/>
        </w:rPr>
        <w:t>2</w:t>
      </w:r>
      <w:r w:rsidRPr="002F32B3">
        <w:rPr>
          <w:b/>
          <w:i w:val="0"/>
          <w:sz w:val="22"/>
        </w:rPr>
        <w:t>, Zi-Yu Chen</w:t>
      </w:r>
      <w:r w:rsidRPr="002F32B3">
        <w:rPr>
          <w:b/>
          <w:i w:val="0"/>
          <w:sz w:val="22"/>
          <w:vertAlign w:val="superscript"/>
        </w:rPr>
        <w:t>3</w:t>
      </w:r>
      <w:r w:rsidRPr="002F32B3">
        <w:rPr>
          <w:b/>
          <w:i w:val="0"/>
          <w:sz w:val="22"/>
        </w:rPr>
        <w:t>*, and Houkun Liang</w:t>
      </w:r>
      <w:r w:rsidRPr="002F32B3">
        <w:rPr>
          <w:b/>
          <w:i w:val="0"/>
          <w:sz w:val="22"/>
          <w:vertAlign w:val="superscript"/>
        </w:rPr>
        <w:t>1</w:t>
      </w:r>
      <w:r w:rsidRPr="002F32B3">
        <w:rPr>
          <w:b/>
          <w:i w:val="0"/>
          <w:sz w:val="22"/>
        </w:rPr>
        <w:t>*</w:t>
      </w:r>
    </w:p>
    <w:p w14:paraId="7F80C3ED" w14:textId="77777777" w:rsidR="00F177CE" w:rsidRPr="002F32B3" w:rsidRDefault="00F177CE" w:rsidP="00F177CE">
      <w:pPr>
        <w:pStyle w:val="03AuthorAffiliation"/>
        <w:spacing w:line="480" w:lineRule="auto"/>
        <w:jc w:val="center"/>
        <w:rPr>
          <w:rFonts w:eastAsia="Arial Unicode MS" w:cs="Times New Roman"/>
          <w:iCs/>
          <w:sz w:val="20"/>
          <w:szCs w:val="18"/>
          <w:u w:color="000000"/>
          <w:lang w:eastAsia="zh-CN"/>
        </w:rPr>
      </w:pPr>
      <w:r w:rsidRPr="002F32B3">
        <w:rPr>
          <w:rFonts w:eastAsia="Arial Unicode MS" w:cs="Times New Roman"/>
          <w:iCs/>
          <w:sz w:val="20"/>
          <w:szCs w:val="18"/>
          <w:u w:color="000000"/>
          <w:vertAlign w:val="superscript"/>
          <w:lang w:eastAsia="zh-CN"/>
        </w:rPr>
        <w:t>1</w:t>
      </w:r>
      <w:r>
        <w:rPr>
          <w:rFonts w:eastAsia="Arial Unicode MS" w:cs="Times New Roman"/>
          <w:iCs/>
          <w:sz w:val="20"/>
          <w:szCs w:val="18"/>
          <w:u w:color="000000"/>
          <w:lang w:eastAsia="zh-CN"/>
        </w:rPr>
        <w:t>School</w:t>
      </w:r>
      <w:r w:rsidRPr="002F32B3">
        <w:rPr>
          <w:rFonts w:eastAsia="Arial Unicode MS" w:cs="Times New Roman"/>
          <w:iCs/>
          <w:sz w:val="20"/>
          <w:szCs w:val="18"/>
          <w:u w:color="000000"/>
          <w:lang w:eastAsia="zh-CN"/>
        </w:rPr>
        <w:t xml:space="preserve"> of Electronics and Information Engineering, Sichuan University, Chengdu, Sichuan 610064, China</w:t>
      </w:r>
    </w:p>
    <w:p w14:paraId="09E95D67" w14:textId="77777777" w:rsidR="00F177CE" w:rsidRPr="002F32B3" w:rsidRDefault="00F177CE" w:rsidP="00F177CE">
      <w:pPr>
        <w:spacing w:line="480" w:lineRule="auto"/>
        <w:jc w:val="center"/>
        <w:rPr>
          <w:rFonts w:ascii="Times New Roman" w:eastAsia="Arial Unicode MS" w:hAnsi="Times New Roman" w:cs="Times New Roman"/>
          <w:i/>
          <w:iCs/>
          <w:kern w:val="0"/>
          <w:sz w:val="20"/>
          <w:szCs w:val="18"/>
          <w:u w:color="000000"/>
        </w:rPr>
      </w:pPr>
      <w:r w:rsidRPr="002F32B3">
        <w:rPr>
          <w:rFonts w:ascii="Times New Roman" w:eastAsia="Arial Unicode MS" w:hAnsi="Times New Roman" w:cs="Times New Roman"/>
          <w:i/>
          <w:iCs/>
          <w:kern w:val="0"/>
          <w:sz w:val="20"/>
          <w:szCs w:val="18"/>
          <w:u w:color="000000"/>
          <w:vertAlign w:val="superscript"/>
        </w:rPr>
        <w:t>2</w:t>
      </w:r>
      <w:r w:rsidRPr="002F32B3">
        <w:rPr>
          <w:rFonts w:ascii="Times New Roman" w:eastAsia="宋体" w:hAnsi="Times New Roman" w:cs="Times New Roman"/>
          <w:i/>
          <w:iCs/>
          <w:kern w:val="0"/>
          <w:sz w:val="20"/>
          <w:szCs w:val="18"/>
          <w:lang w:eastAsia="en-US"/>
        </w:rPr>
        <w:t xml:space="preserve">National Key Laboratory of Shock Wave and Detonation Physics, Institute of Fluid Physics, China Academy of Engineering Physics, </w:t>
      </w:r>
      <w:proofErr w:type="spellStart"/>
      <w:r w:rsidRPr="002F32B3">
        <w:rPr>
          <w:rFonts w:ascii="Times New Roman" w:eastAsia="宋体" w:hAnsi="Times New Roman" w:cs="Times New Roman"/>
          <w:i/>
          <w:iCs/>
          <w:kern w:val="0"/>
          <w:sz w:val="20"/>
          <w:szCs w:val="18"/>
          <w:lang w:eastAsia="en-US"/>
        </w:rPr>
        <w:t>Mianyang</w:t>
      </w:r>
      <w:proofErr w:type="spellEnd"/>
      <w:r w:rsidRPr="002F32B3">
        <w:rPr>
          <w:rFonts w:ascii="Times New Roman" w:eastAsia="宋体" w:hAnsi="Times New Roman" w:cs="Times New Roman"/>
          <w:i/>
          <w:iCs/>
          <w:kern w:val="0"/>
          <w:sz w:val="20"/>
          <w:szCs w:val="18"/>
          <w:lang w:eastAsia="en-US"/>
        </w:rPr>
        <w:t xml:space="preserve"> 621999, China</w:t>
      </w:r>
    </w:p>
    <w:p w14:paraId="58B0E719" w14:textId="77777777" w:rsidR="00F177CE" w:rsidRPr="002F32B3" w:rsidRDefault="00F177CE" w:rsidP="00F177CE">
      <w:pPr>
        <w:pStyle w:val="03AuthorAffiliation"/>
        <w:spacing w:line="480" w:lineRule="auto"/>
        <w:jc w:val="center"/>
        <w:rPr>
          <w:rFonts w:eastAsia="宋体" w:cs="Times New Roman"/>
          <w:iCs/>
          <w:sz w:val="20"/>
          <w:szCs w:val="18"/>
        </w:rPr>
      </w:pPr>
      <w:r w:rsidRPr="002F32B3">
        <w:rPr>
          <w:rFonts w:eastAsia="宋体" w:cs="Times New Roman"/>
          <w:iCs/>
          <w:sz w:val="20"/>
          <w:szCs w:val="18"/>
          <w:vertAlign w:val="superscript"/>
        </w:rPr>
        <w:t>3</w:t>
      </w:r>
      <w:r w:rsidRPr="002F32B3">
        <w:rPr>
          <w:rFonts w:eastAsia="宋体" w:cs="Times New Roman"/>
          <w:iCs/>
          <w:sz w:val="20"/>
          <w:szCs w:val="18"/>
        </w:rPr>
        <w:t>Key Laboratory of High Energy Density Physics and Technology (</w:t>
      </w:r>
      <w:proofErr w:type="spellStart"/>
      <w:r w:rsidRPr="002F32B3">
        <w:rPr>
          <w:rFonts w:eastAsia="宋体" w:cs="Times New Roman"/>
          <w:iCs/>
          <w:sz w:val="20"/>
          <w:szCs w:val="18"/>
        </w:rPr>
        <w:t>MoE</w:t>
      </w:r>
      <w:proofErr w:type="spellEnd"/>
      <w:r w:rsidRPr="002F32B3">
        <w:rPr>
          <w:rFonts w:eastAsia="宋体" w:cs="Times New Roman"/>
          <w:iCs/>
          <w:sz w:val="20"/>
          <w:szCs w:val="18"/>
        </w:rPr>
        <w:t>), College of Physics, Sichuan University, Chengdu 610064, China</w:t>
      </w:r>
    </w:p>
    <w:p w14:paraId="10359414" w14:textId="3240C093" w:rsidR="00F177CE" w:rsidRDefault="00F177CE">
      <w:pPr>
        <w:widowControl/>
        <w:jc w:val="left"/>
      </w:pPr>
      <w:r>
        <w:br w:type="page"/>
      </w:r>
    </w:p>
    <w:p w14:paraId="19C68EDD" w14:textId="727E89EC" w:rsidR="00461115" w:rsidRDefault="00461115" w:rsidP="00461115">
      <w:pPr>
        <w:pStyle w:val="af"/>
        <w:numPr>
          <w:ilvl w:val="0"/>
          <w:numId w:val="5"/>
        </w:numPr>
        <w:ind w:firstLineChars="0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461115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Numerical simulation</w:t>
      </w:r>
    </w:p>
    <w:p w14:paraId="590BE5EA" w14:textId="77777777" w:rsidR="009D2614" w:rsidRDefault="009D2614" w:rsidP="009D2614">
      <w:pPr>
        <w:rPr>
          <w:rFonts w:ascii="Times New Roman" w:hAnsi="Times New Roman" w:cs="Times New Roman"/>
        </w:rPr>
      </w:pPr>
    </w:p>
    <w:p w14:paraId="682CFD9E" w14:textId="02E96450" w:rsidR="009D2614" w:rsidRPr="009D2614" w:rsidRDefault="007327EE" w:rsidP="009D2614">
      <w:pPr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roughly guide our search for potential materials</w:t>
      </w:r>
      <w:r w:rsidR="00980338">
        <w:rPr>
          <w:rFonts w:ascii="Times New Roman" w:hAnsi="Times New Roman" w:cs="Times New Roman"/>
        </w:rPr>
        <w:t xml:space="preserve"> for efficient high-harmonic generation (HHG)</w:t>
      </w:r>
      <w:r>
        <w:rPr>
          <w:rFonts w:ascii="Times New Roman" w:hAnsi="Times New Roman" w:cs="Times New Roman"/>
        </w:rPr>
        <w:t>,</w:t>
      </w:r>
      <w:r w:rsidR="009D2614" w:rsidRPr="009D2614">
        <w:rPr>
          <w:rFonts w:ascii="Times New Roman" w:hAnsi="Times New Roman" w:cs="Times New Roman"/>
        </w:rPr>
        <w:t xml:space="preserve"> we calculate the high harmonic response in </w:t>
      </w:r>
      <w:proofErr w:type="spellStart"/>
      <w:r w:rsidR="009D2614" w:rsidRPr="009D2614">
        <w:rPr>
          <w:rFonts w:ascii="Times New Roman" w:hAnsi="Times New Roman" w:cs="Times New Roman"/>
        </w:rPr>
        <w:t>CdTe</w:t>
      </w:r>
      <w:proofErr w:type="spellEnd"/>
      <w:r w:rsidR="009D2614" w:rsidRPr="009D2614">
        <w:rPr>
          <w:rFonts w:ascii="Times New Roman" w:hAnsi="Times New Roman" w:cs="Times New Roman"/>
        </w:rPr>
        <w:t xml:space="preserve"> driving by a 1600 nm laser pulse at </w:t>
      </w:r>
      <w:r w:rsidR="009D2614">
        <w:rPr>
          <w:rFonts w:ascii="Times New Roman" w:hAnsi="Times New Roman" w:cs="Times New Roman"/>
        </w:rPr>
        <w:t xml:space="preserve">an </w:t>
      </w:r>
      <w:r w:rsidR="009D2614" w:rsidRPr="009D2614">
        <w:rPr>
          <w:rFonts w:ascii="Times New Roman" w:hAnsi="Times New Roman" w:cs="Times New Roman"/>
        </w:rPr>
        <w:t>intensity of 2×10</w:t>
      </w:r>
      <w:r w:rsidR="009D2614" w:rsidRPr="009D2614">
        <w:rPr>
          <w:rFonts w:ascii="Times New Roman" w:hAnsi="Times New Roman" w:cs="Times New Roman"/>
          <w:vertAlign w:val="superscript"/>
        </w:rPr>
        <w:t>11</w:t>
      </w:r>
      <w:r w:rsidR="009D2614" w:rsidRPr="009D2614">
        <w:rPr>
          <w:rFonts w:ascii="Times New Roman" w:hAnsi="Times New Roman" w:cs="Times New Roman"/>
        </w:rPr>
        <w:t xml:space="preserve"> W/cm</w:t>
      </w:r>
      <w:r w:rsidR="009D2614" w:rsidRPr="009D2614">
        <w:rPr>
          <w:rFonts w:ascii="Times New Roman" w:hAnsi="Times New Roman" w:cs="Times New Roman"/>
          <w:vertAlign w:val="superscript"/>
        </w:rPr>
        <w:t>2</w:t>
      </w:r>
      <w:r w:rsidR="00B55E1A">
        <w:rPr>
          <w:rFonts w:ascii="Times New Roman" w:hAnsi="Times New Roman" w:cs="Times New Roman"/>
        </w:rPr>
        <w:t xml:space="preserve"> by u</w:t>
      </w:r>
      <w:r w:rsidR="00B55E1A" w:rsidRPr="009D2614">
        <w:rPr>
          <w:rFonts w:ascii="Times New Roman" w:hAnsi="Times New Roman" w:cs="Times New Roman"/>
        </w:rPr>
        <w:t xml:space="preserve">sing </w:t>
      </w:r>
      <w:r w:rsidR="00B55E1A" w:rsidRPr="009D2614">
        <w:rPr>
          <w:rFonts w:ascii="Times New Roman" w:hAnsi="Times New Roman" w:cs="Times New Roman"/>
          <w:i/>
        </w:rPr>
        <w:t>ab initio</w:t>
      </w:r>
      <w:r w:rsidR="00B55E1A" w:rsidRPr="009D2614">
        <w:rPr>
          <w:rFonts w:ascii="Times New Roman" w:hAnsi="Times New Roman" w:cs="Times New Roman"/>
        </w:rPr>
        <w:t xml:space="preserve"> </w:t>
      </w:r>
      <w:r w:rsidR="00B55E1A">
        <w:rPr>
          <w:rFonts w:ascii="Times New Roman" w:hAnsi="Times New Roman" w:cs="Times New Roman"/>
        </w:rPr>
        <w:t xml:space="preserve">simulations based on the framework of real-time </w:t>
      </w:r>
      <w:r w:rsidR="00B55E1A" w:rsidRPr="009D2614">
        <w:rPr>
          <w:rFonts w:ascii="Times New Roman" w:hAnsi="Times New Roman" w:cs="Times New Roman"/>
        </w:rPr>
        <w:t xml:space="preserve">time-dependent </w:t>
      </w:r>
      <w:r w:rsidR="00B55E1A">
        <w:rPr>
          <w:rFonts w:ascii="Times New Roman" w:hAnsi="Times New Roman" w:cs="Times New Roman"/>
        </w:rPr>
        <w:t>density functional theory (TDDFT)</w:t>
      </w:r>
      <w:r w:rsidR="009D2614" w:rsidRPr="009D2614">
        <w:rPr>
          <w:rFonts w:ascii="Times New Roman" w:hAnsi="Times New Roman" w:cs="Times New Roman"/>
        </w:rPr>
        <w:t>.</w:t>
      </w:r>
      <w:r w:rsidR="008D6F50">
        <w:rPr>
          <w:rFonts w:ascii="Times New Roman" w:hAnsi="Times New Roman" w:cs="Times New Roman"/>
        </w:rPr>
        <w:t xml:space="preserve"> Long-wavelength driving laser, as the </w:t>
      </w:r>
      <w:r w:rsidR="008D6F50" w:rsidRPr="008D6F50">
        <w:rPr>
          <w:rFonts w:ascii="Times New Roman" w:hAnsi="Times New Roman" w:cs="Times New Roman"/>
        </w:rPr>
        <w:t xml:space="preserve">7.1 </w:t>
      </w:r>
      <w:proofErr w:type="spellStart"/>
      <w:r w:rsidR="008D6F50" w:rsidRPr="008D6F50">
        <w:rPr>
          <w:rFonts w:ascii="Times New Roman" w:hAnsi="Times New Roman" w:cs="Times New Roman"/>
        </w:rPr>
        <w:t>μm</w:t>
      </w:r>
      <w:proofErr w:type="spellEnd"/>
      <w:r w:rsidR="008D6F50">
        <w:rPr>
          <w:rFonts w:ascii="Times New Roman" w:hAnsi="Times New Roman" w:cs="Times New Roman"/>
        </w:rPr>
        <w:t xml:space="preserve"> laser used in the experiments, is too long to simulate by using the TDDFT method.</w:t>
      </w:r>
      <w:r w:rsidR="009D2614" w:rsidRPr="009D2614">
        <w:rPr>
          <w:rFonts w:ascii="Times New Roman" w:hAnsi="Times New Roman" w:cs="Times New Roman"/>
        </w:rPr>
        <w:t xml:space="preserve"> </w:t>
      </w:r>
      <w:r w:rsidR="009D2614">
        <w:rPr>
          <w:rFonts w:ascii="Times New Roman" w:hAnsi="Times New Roman" w:cs="Times New Roman"/>
        </w:rPr>
        <w:t>Supplementary Figure</w:t>
      </w:r>
      <w:r w:rsidR="009D2614" w:rsidRPr="009D2614">
        <w:rPr>
          <w:rFonts w:ascii="Times New Roman" w:hAnsi="Times New Roman" w:cs="Times New Roman"/>
        </w:rPr>
        <w:t xml:space="preserve"> 1(</w:t>
      </w:r>
      <w:r w:rsidR="009D2614">
        <w:rPr>
          <w:rFonts w:ascii="Times New Roman" w:hAnsi="Times New Roman" w:cs="Times New Roman"/>
        </w:rPr>
        <w:t>a</w:t>
      </w:r>
      <w:r w:rsidR="009D2614" w:rsidRPr="009D2614">
        <w:rPr>
          <w:rFonts w:ascii="Times New Roman" w:hAnsi="Times New Roman" w:cs="Times New Roman"/>
        </w:rPr>
        <w:t>) show</w:t>
      </w:r>
      <w:r w:rsidR="009D2614">
        <w:rPr>
          <w:rFonts w:ascii="Times New Roman" w:hAnsi="Times New Roman" w:cs="Times New Roman"/>
        </w:rPr>
        <w:t>s</w:t>
      </w:r>
      <w:r w:rsidR="009D2614" w:rsidRPr="009D2614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simulated</w:t>
      </w:r>
      <w:r w:rsidR="009D2614" w:rsidRPr="009D2614">
        <w:rPr>
          <w:rFonts w:ascii="Times New Roman" w:hAnsi="Times New Roman" w:cs="Times New Roman"/>
        </w:rPr>
        <w:t xml:space="preserve"> </w:t>
      </w:r>
      <w:r w:rsidR="009D2614">
        <w:rPr>
          <w:rFonts w:ascii="Times New Roman" w:hAnsi="Times New Roman" w:cs="Times New Roman"/>
        </w:rPr>
        <w:t>high harmonic spectra</w:t>
      </w:r>
      <w:r w:rsidR="00B55E1A">
        <w:rPr>
          <w:rFonts w:ascii="Times New Roman" w:hAnsi="Times New Roman" w:cs="Times New Roman"/>
        </w:rPr>
        <w:t xml:space="preserve"> in the nonperturbative regime</w:t>
      </w:r>
      <w:r w:rsidR="009D2614" w:rsidRPr="009D2614">
        <w:rPr>
          <w:rFonts w:ascii="Times New Roman" w:hAnsi="Times New Roman" w:cs="Times New Roman"/>
        </w:rPr>
        <w:t xml:space="preserve">. </w:t>
      </w:r>
      <w:r w:rsidRPr="007327EE">
        <w:rPr>
          <w:rFonts w:ascii="Times New Roman" w:hAnsi="Times New Roman" w:cs="Times New Roman"/>
        </w:rPr>
        <w:t>The harmonic spectral intensity</w:t>
      </w:r>
      <w:r>
        <w:rPr>
          <w:rFonts w:ascii="Times New Roman" w:hAnsi="Times New Roman" w:cs="Times New Roman"/>
        </w:rPr>
        <w:t xml:space="preserve"> in </w:t>
      </w:r>
      <w:proofErr w:type="spellStart"/>
      <w:r>
        <w:rPr>
          <w:rFonts w:ascii="Times New Roman" w:hAnsi="Times New Roman" w:cs="Times New Roman"/>
        </w:rPr>
        <w:t>CdTe</w:t>
      </w:r>
      <w:proofErr w:type="spellEnd"/>
      <w:r w:rsidRPr="007327EE">
        <w:rPr>
          <w:rFonts w:ascii="Times New Roman" w:hAnsi="Times New Roman" w:cs="Times New Roman"/>
        </w:rPr>
        <w:t xml:space="preserve"> is generally comparable to </w:t>
      </w:r>
      <w:r>
        <w:rPr>
          <w:rFonts w:ascii="Times New Roman" w:hAnsi="Times New Roman" w:cs="Times New Roman"/>
        </w:rPr>
        <w:t xml:space="preserve">that in </w:t>
      </w:r>
      <w:r w:rsidRPr="007327EE">
        <w:rPr>
          <w:rFonts w:ascii="Times New Roman" w:hAnsi="Times New Roman" w:cs="Times New Roman"/>
        </w:rPr>
        <w:t>phosphorene except for higher orders</w:t>
      </w:r>
      <w:r w:rsidR="004C552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4C5523">
        <w:rPr>
          <w:rFonts w:ascii="Times New Roman" w:hAnsi="Times New Roman" w:cs="Times New Roman"/>
        </w:rPr>
        <w:t xml:space="preserve">This simulation result </w:t>
      </w:r>
      <w:r>
        <w:rPr>
          <w:rFonts w:ascii="Times New Roman" w:hAnsi="Times New Roman" w:cs="Times New Roman"/>
        </w:rPr>
        <w:t>demonstrat</w:t>
      </w:r>
      <w:r w:rsidR="004C5523">
        <w:rPr>
          <w:rFonts w:ascii="Times New Roman" w:hAnsi="Times New Roman" w:cs="Times New Roman"/>
        </w:rPr>
        <w:t>es that</w:t>
      </w:r>
      <w:r w:rsidR="00980338">
        <w:rPr>
          <w:rFonts w:ascii="Times New Roman" w:hAnsi="Times New Roman" w:cs="Times New Roman"/>
        </w:rPr>
        <w:t xml:space="preserve"> we are on track in searching for promising candidate materials</w:t>
      </w:r>
      <w:r w:rsidRPr="007327EE">
        <w:rPr>
          <w:rFonts w:ascii="Times New Roman" w:hAnsi="Times New Roman" w:cs="Times New Roman"/>
        </w:rPr>
        <w:t xml:space="preserve">. Both odd and even harmonics are present in the spectrum of </w:t>
      </w:r>
      <w:proofErr w:type="spellStart"/>
      <w:r w:rsidRPr="007327EE">
        <w:rPr>
          <w:rFonts w:ascii="Times New Roman" w:hAnsi="Times New Roman" w:cs="Times New Roman"/>
        </w:rPr>
        <w:t>CdTe</w:t>
      </w:r>
      <w:proofErr w:type="spellEnd"/>
      <w:r w:rsidRPr="007327EE">
        <w:rPr>
          <w:rFonts w:ascii="Times New Roman" w:hAnsi="Times New Roman" w:cs="Times New Roman"/>
        </w:rPr>
        <w:t>, reflecting the broken in</w:t>
      </w:r>
      <w:r>
        <w:rPr>
          <w:rFonts w:ascii="Times New Roman" w:hAnsi="Times New Roman" w:cs="Times New Roman"/>
        </w:rPr>
        <w:t xml:space="preserve">version symmetry in the </w:t>
      </w:r>
      <w:proofErr w:type="spellStart"/>
      <w:r>
        <w:rPr>
          <w:rFonts w:ascii="Times New Roman" w:hAnsi="Times New Roman" w:cs="Times New Roman"/>
        </w:rPr>
        <w:t>CdTe</w:t>
      </w:r>
      <w:proofErr w:type="spellEnd"/>
      <w:r>
        <w:rPr>
          <w:rFonts w:ascii="Times New Roman" w:hAnsi="Times New Roman" w:cs="Times New Roman"/>
        </w:rPr>
        <w:t xml:space="preserve"> crystal</w:t>
      </w:r>
      <w:r w:rsidR="009D2614" w:rsidRPr="009D2614">
        <w:rPr>
          <w:rFonts w:ascii="Times New Roman" w:hAnsi="Times New Roman" w:cs="Times New Roman"/>
        </w:rPr>
        <w:t xml:space="preserve">. </w:t>
      </w:r>
      <w:r w:rsidR="00980338">
        <w:rPr>
          <w:rFonts w:ascii="Times New Roman" w:hAnsi="Times New Roman" w:cs="Times New Roman"/>
        </w:rPr>
        <w:t>Supplementary Figure</w:t>
      </w:r>
      <w:r w:rsidR="00980338" w:rsidRPr="009D2614">
        <w:rPr>
          <w:rFonts w:ascii="Times New Roman" w:hAnsi="Times New Roman" w:cs="Times New Roman"/>
        </w:rPr>
        <w:t xml:space="preserve"> 1</w:t>
      </w:r>
      <w:r w:rsidR="009D2614" w:rsidRPr="009D2614">
        <w:rPr>
          <w:rFonts w:ascii="Times New Roman" w:hAnsi="Times New Roman" w:cs="Times New Roman"/>
        </w:rPr>
        <w:t>(</w:t>
      </w:r>
      <w:r w:rsidR="00980338">
        <w:rPr>
          <w:rFonts w:ascii="Times New Roman" w:hAnsi="Times New Roman" w:cs="Times New Roman"/>
        </w:rPr>
        <w:t>b</w:t>
      </w:r>
      <w:r w:rsidR="009D2614" w:rsidRPr="009D2614">
        <w:rPr>
          <w:rFonts w:ascii="Times New Roman" w:hAnsi="Times New Roman" w:cs="Times New Roman"/>
        </w:rPr>
        <w:t xml:space="preserve">) shows the time-frequency spectrogram of the HHG process using wavelet analysis. Clear structures of recombination trajectories as well as discrete bursts in phase with laser fields can be observed, revealing the coupled </w:t>
      </w:r>
      <w:proofErr w:type="spellStart"/>
      <w:r w:rsidR="009D2614" w:rsidRPr="009D2614">
        <w:rPr>
          <w:rFonts w:ascii="Times New Roman" w:hAnsi="Times New Roman" w:cs="Times New Roman"/>
        </w:rPr>
        <w:t>interband</w:t>
      </w:r>
      <w:proofErr w:type="spellEnd"/>
      <w:r w:rsidR="009D2614" w:rsidRPr="009D2614">
        <w:rPr>
          <w:rFonts w:ascii="Times New Roman" w:hAnsi="Times New Roman" w:cs="Times New Roman"/>
        </w:rPr>
        <w:t xml:space="preserve"> and </w:t>
      </w:r>
      <w:proofErr w:type="spellStart"/>
      <w:r w:rsidR="009D2614" w:rsidRPr="009D2614">
        <w:rPr>
          <w:rFonts w:ascii="Times New Roman" w:hAnsi="Times New Roman" w:cs="Times New Roman"/>
        </w:rPr>
        <w:t>intraband</w:t>
      </w:r>
      <w:proofErr w:type="spellEnd"/>
      <w:r w:rsidR="009D2614" w:rsidRPr="009D2614">
        <w:rPr>
          <w:rFonts w:ascii="Times New Roman" w:hAnsi="Times New Roman" w:cs="Times New Roman"/>
        </w:rPr>
        <w:t xml:space="preserve"> dynamics contributed to the HHG mechanism in </w:t>
      </w:r>
      <w:proofErr w:type="spellStart"/>
      <w:r w:rsidR="009D2614" w:rsidRPr="009D2614">
        <w:rPr>
          <w:rFonts w:ascii="Times New Roman" w:hAnsi="Times New Roman" w:cs="Times New Roman"/>
        </w:rPr>
        <w:t>CdTe</w:t>
      </w:r>
      <w:proofErr w:type="spellEnd"/>
      <w:r w:rsidR="009D2614" w:rsidRPr="009D2614">
        <w:rPr>
          <w:rFonts w:ascii="Times New Roman" w:hAnsi="Times New Roman" w:cs="Times New Roman"/>
        </w:rPr>
        <w:t>.</w:t>
      </w:r>
    </w:p>
    <w:p w14:paraId="36C82486" w14:textId="77777777" w:rsidR="009D2614" w:rsidRPr="009D2614" w:rsidRDefault="009D2614" w:rsidP="009D2614">
      <w:pPr>
        <w:pStyle w:val="af"/>
        <w:ind w:left="360" w:firstLineChars="0" w:firstLine="0"/>
        <w:rPr>
          <w:rFonts w:ascii="Times New Roman" w:hAnsi="Times New Roman" w:cs="Times New Roman"/>
        </w:rPr>
      </w:pPr>
    </w:p>
    <w:p w14:paraId="78F75B0E" w14:textId="4FDAD913" w:rsidR="00855213" w:rsidRDefault="00B4389D" w:rsidP="00461115">
      <w:pPr>
        <w:spacing w:afterLines="100" w:after="312"/>
      </w:pPr>
      <w:r>
        <w:rPr>
          <w:noProof/>
        </w:rPr>
        <w:drawing>
          <wp:inline distT="0" distB="0" distL="0" distR="0" wp14:anchorId="608FF2EB" wp14:editId="0D670B06">
            <wp:extent cx="5274310" cy="21247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D2345" w14:textId="35C42D8A" w:rsidR="00855213" w:rsidRDefault="00B4389D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Supplementary Figure 1:</w:t>
      </w:r>
      <w:r>
        <w:rPr>
          <w:rFonts w:ascii="Times New Roman" w:hAnsi="Times New Roman" w:cs="Times New Roman"/>
          <w:sz w:val="18"/>
          <w:szCs w:val="18"/>
        </w:rPr>
        <w:t xml:space="preserve"> high-harmonic </w:t>
      </w:r>
      <w:r w:rsidR="00643029">
        <w:rPr>
          <w:rFonts w:ascii="Times New Roman" w:hAnsi="Times New Roman" w:cs="Times New Roman"/>
          <w:sz w:val="18"/>
          <w:szCs w:val="18"/>
        </w:rPr>
        <w:t>generation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643029">
        <w:rPr>
          <w:rFonts w:ascii="Times New Roman" w:hAnsi="Times New Roman" w:cs="Times New Roman"/>
          <w:sz w:val="18"/>
          <w:szCs w:val="18"/>
        </w:rPr>
        <w:t>in</w:t>
      </w:r>
      <w:r>
        <w:rPr>
          <w:rFonts w:ascii="Times New Roman" w:hAnsi="Times New Roman" w:cs="Times New Roman"/>
          <w:sz w:val="18"/>
          <w:szCs w:val="18"/>
        </w:rPr>
        <w:t xml:space="preserve"> a </w:t>
      </w:r>
      <w:proofErr w:type="spellStart"/>
      <w:r>
        <w:rPr>
          <w:rFonts w:ascii="Times New Roman" w:hAnsi="Times New Roman" w:cs="Times New Roman"/>
          <w:sz w:val="18"/>
          <w:szCs w:val="18"/>
        </w:rPr>
        <w:t>CdTe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(111)</w:t>
      </w:r>
      <w:r w:rsidR="00616659">
        <w:rPr>
          <w:rFonts w:ascii="Times New Roman" w:hAnsi="Times New Roman" w:cs="Times New Roman"/>
          <w:sz w:val="18"/>
          <w:szCs w:val="18"/>
          <w:lang w:val="en-SG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crystal </w:t>
      </w:r>
      <w:r w:rsidR="00616659">
        <w:rPr>
          <w:rFonts w:ascii="Times New Roman" w:hAnsi="Times New Roman" w:cs="Times New Roman"/>
          <w:sz w:val="18"/>
          <w:szCs w:val="18"/>
        </w:rPr>
        <w:t xml:space="preserve">and phosphorene </w:t>
      </w:r>
      <w:r>
        <w:rPr>
          <w:rFonts w:ascii="Times New Roman" w:hAnsi="Times New Roman" w:cs="Times New Roman"/>
          <w:sz w:val="18"/>
          <w:szCs w:val="18"/>
        </w:rPr>
        <w:t>obtained from first-principles calculations.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(a) </w:t>
      </w:r>
      <w:r w:rsidR="00616659">
        <w:rPr>
          <w:rFonts w:ascii="Times New Roman" w:hAnsi="Times New Roman" w:cs="Times New Roman"/>
          <w:sz w:val="18"/>
          <w:szCs w:val="18"/>
        </w:rPr>
        <w:t>The comparison of</w:t>
      </w:r>
      <w:r>
        <w:rPr>
          <w:rFonts w:ascii="Times New Roman" w:hAnsi="Times New Roman" w:cs="Times New Roman"/>
          <w:sz w:val="18"/>
          <w:szCs w:val="18"/>
        </w:rPr>
        <w:t xml:space="preserve"> high-harmonic spectra in </w:t>
      </w:r>
      <w:proofErr w:type="spellStart"/>
      <w:r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="009D2614">
        <w:rPr>
          <w:rFonts w:ascii="Times New Roman" w:hAnsi="Times New Roman" w:cs="Times New Roman"/>
          <w:sz w:val="18"/>
          <w:szCs w:val="18"/>
        </w:rPr>
        <w:t xml:space="preserve"> (</w:t>
      </w:r>
      <w:r w:rsidR="00391564">
        <w:rPr>
          <w:rFonts w:ascii="Times New Roman" w:hAnsi="Times New Roman" w:cs="Times New Roman"/>
          <w:sz w:val="18"/>
          <w:szCs w:val="18"/>
        </w:rPr>
        <w:t>orange</w:t>
      </w:r>
      <w:r w:rsidR="009D2614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 xml:space="preserve"> and </w:t>
      </w:r>
      <w:r w:rsidR="00022CA1">
        <w:rPr>
          <w:rFonts w:ascii="Times New Roman" w:hAnsi="Times New Roman" w:cs="Times New Roman"/>
          <w:sz w:val="18"/>
          <w:szCs w:val="18"/>
        </w:rPr>
        <w:t>p</w:t>
      </w:r>
      <w:r>
        <w:rPr>
          <w:rFonts w:ascii="Times New Roman" w:hAnsi="Times New Roman" w:cs="Times New Roman"/>
          <w:sz w:val="18"/>
          <w:szCs w:val="18"/>
        </w:rPr>
        <w:t>hosphorene</w:t>
      </w:r>
      <w:r w:rsidR="009D2614">
        <w:rPr>
          <w:rFonts w:ascii="Times New Roman" w:hAnsi="Times New Roman" w:cs="Times New Roman"/>
          <w:sz w:val="18"/>
          <w:szCs w:val="18"/>
        </w:rPr>
        <w:t xml:space="preserve"> (blue)</w:t>
      </w:r>
      <w:r>
        <w:rPr>
          <w:rFonts w:ascii="Times New Roman" w:hAnsi="Times New Roman" w:cs="Times New Roman"/>
          <w:sz w:val="18"/>
          <w:szCs w:val="18"/>
        </w:rPr>
        <w:t xml:space="preserve"> using </w:t>
      </w:r>
      <w:r>
        <w:rPr>
          <w:rFonts w:ascii="Times New Roman" w:hAnsi="Times New Roman" w:cs="Times New Roman"/>
          <w:i/>
          <w:iCs/>
          <w:sz w:val="18"/>
          <w:szCs w:val="18"/>
        </w:rPr>
        <w:t>ab initio</w:t>
      </w:r>
      <w:r>
        <w:rPr>
          <w:rFonts w:ascii="Times New Roman" w:hAnsi="Times New Roman" w:cs="Times New Roman"/>
          <w:sz w:val="18"/>
          <w:szCs w:val="18"/>
        </w:rPr>
        <w:t xml:space="preserve"> time-dependent DFT (TDDFT) simulations. The calculated high harmonic response is driven by a 1600 nm laser pulse at intensity of 2×10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11</w:t>
      </w:r>
      <w:r>
        <w:rPr>
          <w:rFonts w:ascii="Times New Roman" w:hAnsi="Times New Roman" w:cs="Times New Roman"/>
          <w:sz w:val="18"/>
          <w:szCs w:val="18"/>
        </w:rPr>
        <w:t xml:space="preserve"> W/cm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>
        <w:rPr>
          <w:rFonts w:ascii="Times New Roman" w:hAnsi="Times New Roman" w:cs="Times New Roman"/>
          <w:sz w:val="18"/>
          <w:szCs w:val="18"/>
        </w:rPr>
        <w:t xml:space="preserve">. (b) Time–frequency analysis of the HHG process in bulk </w:t>
      </w:r>
      <w:proofErr w:type="spellStart"/>
      <w:r>
        <w:rPr>
          <w:rFonts w:ascii="Times New Roman" w:hAnsi="Times New Roman" w:cs="Times New Roman"/>
          <w:sz w:val="18"/>
          <w:szCs w:val="18"/>
        </w:rPr>
        <w:t>CdTe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obtained through TDDFT simulations</w:t>
      </w:r>
      <w:r w:rsidR="00022CA1"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</w:p>
    <w:p w14:paraId="4213CACB" w14:textId="375F7290" w:rsidR="00340526" w:rsidRDefault="00340526">
      <w:pPr>
        <w:rPr>
          <w:rFonts w:ascii="Times New Roman" w:hAnsi="Times New Roman" w:cs="Times New Roman"/>
          <w:sz w:val="18"/>
          <w:szCs w:val="18"/>
        </w:rPr>
      </w:pPr>
    </w:p>
    <w:p w14:paraId="29EED939" w14:textId="77777777" w:rsidR="00855213" w:rsidRDefault="00855213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0B037CC" w14:textId="22E4D39B" w:rsidR="00806C89" w:rsidRDefault="00806C89">
      <w:pPr>
        <w:widowControl/>
        <w:jc w:val="left"/>
        <w:rPr>
          <w:rFonts w:ascii="Times New Roman" w:hAnsi="Times New Roman" w:cs="Times New Roman"/>
          <w:sz w:val="18"/>
          <w:szCs w:val="18"/>
          <w:lang w:val="en-SG"/>
        </w:rPr>
      </w:pPr>
      <w:r>
        <w:rPr>
          <w:rFonts w:ascii="Times New Roman" w:hAnsi="Times New Roman" w:cs="Times New Roman"/>
          <w:sz w:val="18"/>
          <w:szCs w:val="18"/>
          <w:lang w:val="en-SG"/>
        </w:rPr>
        <w:br w:type="page"/>
      </w:r>
    </w:p>
    <w:p w14:paraId="1A36FD6C" w14:textId="77777777" w:rsidR="002A00CF" w:rsidRPr="00461115" w:rsidRDefault="002A00CF" w:rsidP="002A00CF">
      <w:pPr>
        <w:pStyle w:val="af"/>
        <w:numPr>
          <w:ilvl w:val="0"/>
          <w:numId w:val="5"/>
        </w:numPr>
        <w:spacing w:afterLines="100" w:after="312"/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461115">
        <w:rPr>
          <w:rFonts w:ascii="Times New Roman" w:hAnsi="Times New Roman" w:cs="Times New Roman"/>
          <w:b/>
          <w:bCs/>
          <w:sz w:val="24"/>
          <w:szCs w:val="24"/>
        </w:rPr>
        <w:lastRenderedPageBreak/>
        <w:t>Experimental description</w:t>
      </w:r>
    </w:p>
    <w:p w14:paraId="4AA4C93D" w14:textId="257BA0EF" w:rsidR="002A00CF" w:rsidRPr="00921F71" w:rsidRDefault="002A00CF" w:rsidP="002A00CF">
      <w:pPr>
        <w:spacing w:afterLines="100" w:after="312"/>
        <w:ind w:firstLineChars="200" w:firstLine="420"/>
        <w:rPr>
          <w:rFonts w:ascii="Times New Roman" w:hAnsi="Times New Roman" w:cs="Times New Roman"/>
        </w:rPr>
      </w:pPr>
      <w:r w:rsidRPr="00921F71">
        <w:rPr>
          <w:rFonts w:ascii="Times New Roman" w:hAnsi="Times New Roman" w:cs="Times New Roman"/>
        </w:rPr>
        <w:t>The experiment</w:t>
      </w:r>
      <w:r>
        <w:rPr>
          <w:rFonts w:ascii="Times New Roman" w:hAnsi="Times New Roman" w:cs="Times New Roman"/>
        </w:rPr>
        <w:t>al</w:t>
      </w:r>
      <w:r w:rsidRPr="00921F71">
        <w:rPr>
          <w:rFonts w:ascii="Times New Roman" w:hAnsi="Times New Roman" w:cs="Times New Roman"/>
        </w:rPr>
        <w:t xml:space="preserve"> schematics</w:t>
      </w:r>
      <w:r>
        <w:rPr>
          <w:rFonts w:ascii="Times New Roman" w:hAnsi="Times New Roman" w:cs="Times New Roman"/>
        </w:rPr>
        <w:t xml:space="preserve"> are shown in Supplementary Figure </w:t>
      </w:r>
      <w:r w:rsidR="00806600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. It includes the mid-infrared optical parametric amplifier, the harmonics generation in </w:t>
      </w:r>
      <w:proofErr w:type="spellStart"/>
      <w:r>
        <w:rPr>
          <w:rFonts w:ascii="Times New Roman" w:hAnsi="Times New Roman" w:cs="Times New Roman"/>
        </w:rPr>
        <w:t>CdTe</w:t>
      </w:r>
      <w:proofErr w:type="spellEnd"/>
      <w:r>
        <w:rPr>
          <w:rFonts w:ascii="Times New Roman" w:hAnsi="Times New Roman" w:cs="Times New Roman"/>
        </w:rPr>
        <w:t>, the characterization of the mid-infrared beam profile and the temporal profile, the harmonics spectral detection in several spectrometers, and the harmonics power measurement in a fiber-coupled power meter.</w:t>
      </w:r>
    </w:p>
    <w:p w14:paraId="2EC8FB0F" w14:textId="77777777" w:rsidR="002A00CF" w:rsidRDefault="002A00CF" w:rsidP="002A00CF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2BB581C" wp14:editId="582FFC84">
            <wp:extent cx="5220000" cy="1523947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15239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543661" w14:textId="4361258F" w:rsidR="002A00CF" w:rsidRPr="00EC68DB" w:rsidRDefault="002A00CF" w:rsidP="002A00CF">
      <w:pPr>
        <w:rPr>
          <w:rFonts w:ascii="Times New Roman" w:hAnsi="Times New Roman" w:cs="Times New Roman"/>
          <w:sz w:val="18"/>
          <w:szCs w:val="18"/>
          <w:lang w:val="en-SG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C92643">
        <w:rPr>
          <w:rFonts w:ascii="Times New Roman" w:hAnsi="Times New Roman" w:cs="Times New Roman"/>
          <w:b/>
          <w:bCs/>
          <w:sz w:val="18"/>
          <w:szCs w:val="18"/>
        </w:rPr>
        <w:t>Supplementary</w:t>
      </w:r>
      <w:r w:rsidRPr="00C92643">
        <w:rPr>
          <w:rFonts w:ascii="Times New Roman" w:hAnsi="Times New Roman" w:cs="Times New Roman"/>
          <w:sz w:val="18"/>
          <w:szCs w:val="18"/>
        </w:rPr>
        <w:t xml:space="preserve"> </w:t>
      </w:r>
      <w:r w:rsidRPr="00C92643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 w:rsidR="00806600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Pr="00C92643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Pr="00C92643">
        <w:rPr>
          <w:rFonts w:ascii="Times New Roman" w:hAnsi="Times New Roman" w:cs="Times New Roman"/>
          <w:sz w:val="18"/>
          <w:szCs w:val="18"/>
        </w:rPr>
        <w:t xml:space="preserve"> The experimental schematic of the HHG in </w:t>
      </w:r>
      <w:proofErr w:type="spellStart"/>
      <w:r w:rsidRPr="00C92643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Pr="00C92643">
        <w:rPr>
          <w:rFonts w:ascii="Times New Roman" w:hAnsi="Times New Roman" w:cs="Times New Roman"/>
          <w:sz w:val="18"/>
          <w:szCs w:val="18"/>
        </w:rPr>
        <w:t xml:space="preserve"> pumped by the mid-infrared femtosecond </w:t>
      </w:r>
      <w:r w:rsidRPr="00EC68DB">
        <w:rPr>
          <w:rFonts w:ascii="Times New Roman" w:hAnsi="Times New Roman" w:cs="Times New Roman"/>
          <w:sz w:val="18"/>
          <w:szCs w:val="18"/>
        </w:rPr>
        <w:t>pulses. It starts with the two-stage mid-infrared optical parametric amplifiers (OPA). The commercial pump source (Pharos, Light Conversion) delivers 20 W, 250 fs pulses at 1030 nm wavelength and 50 kHz repetition rate. The near-infrared seed pulses are obtained by white light continuum generation in a 10-mm-thick YAG crystal. A 2 W fraction of the pump power is used to drive the first OPA stage, which employs an 8-mm-thick LiGaS</w:t>
      </w:r>
      <w:r w:rsidRPr="00EC68DB">
        <w:rPr>
          <w:rFonts w:ascii="Times New Roman" w:hAnsi="Times New Roman" w:cs="Times New Roman"/>
          <w:sz w:val="18"/>
          <w:szCs w:val="18"/>
          <w:vertAlign w:val="subscript"/>
        </w:rPr>
        <w:t xml:space="preserve">2 </w:t>
      </w:r>
      <w:r w:rsidRPr="00EC68DB">
        <w:rPr>
          <w:rFonts w:ascii="Times New Roman" w:hAnsi="Times New Roman" w:cs="Times New Roman"/>
          <w:sz w:val="18"/>
          <w:szCs w:val="18"/>
        </w:rPr>
        <w:t>crystal cut for Type I phase matching (</w:t>
      </w:r>
      <m:oMath>
        <m:r>
          <w:rPr>
            <w:rFonts w:ascii="Cambria Math" w:hAnsi="Cambria Math" w:cs="Times New Roman"/>
            <w:sz w:val="18"/>
            <w:szCs w:val="18"/>
          </w:rPr>
          <m:t>θ=</m:t>
        </m:r>
        <m:sSup>
          <m:s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pPr>
          <m:e>
            <m:r>
              <w:rPr>
                <w:rFonts w:ascii="Cambria Math" w:hAnsi="Cambria Math" w:cs="Times New Roman"/>
                <w:sz w:val="18"/>
                <w:szCs w:val="18"/>
              </w:rPr>
              <m:t>51</m:t>
            </m:r>
          </m:e>
          <m:sup>
            <m:r>
              <w:rPr>
                <w:rFonts w:ascii="Cambria Math" w:hAnsi="Cambria Math" w:cs="Times New Roman"/>
                <w:sz w:val="18"/>
                <w:szCs w:val="18"/>
              </w:rPr>
              <m:t>°</m:t>
            </m:r>
          </m:sup>
        </m:sSup>
      </m:oMath>
      <w:r w:rsidRPr="00EC68DB">
        <w:rPr>
          <w:rFonts w:ascii="Times New Roman" w:hAnsi="Times New Roman" w:cs="Times New Roman"/>
          <w:sz w:val="18"/>
          <w:szCs w:val="18"/>
        </w:rPr>
        <w:t>) and produces 200 mW signal pulses cent</w:t>
      </w:r>
      <w:proofErr w:type="spellStart"/>
      <w:r w:rsidRPr="00EC68DB">
        <w:rPr>
          <w:rFonts w:ascii="Times New Roman" w:hAnsi="Times New Roman" w:cs="Times New Roman"/>
          <w:sz w:val="18"/>
          <w:szCs w:val="18"/>
        </w:rPr>
        <w:t>ered</w:t>
      </w:r>
      <w:proofErr w:type="spellEnd"/>
      <w:r w:rsidRPr="00EC68DB">
        <w:rPr>
          <w:rFonts w:ascii="Times New Roman" w:hAnsi="Times New Roman" w:cs="Times New Roman"/>
          <w:sz w:val="18"/>
          <w:szCs w:val="18"/>
        </w:rPr>
        <w:t xml:space="preserve"> at a wavelength of 1205 nm. The signal pulses are subsequently injected into the second OPA stage, which ultimately produces up to </w:t>
      </w:r>
      <w:r w:rsidRPr="000E67A8">
        <w:rPr>
          <w:rFonts w:ascii="Times New Roman" w:hAnsi="Times New Roman" w:cs="Times New Roman"/>
          <w:sz w:val="18"/>
          <w:szCs w:val="18"/>
        </w:rPr>
        <w:t>2</w:t>
      </w:r>
      <w:r w:rsidR="00C247AD">
        <w:rPr>
          <w:rFonts w:ascii="Times New Roman" w:hAnsi="Times New Roman" w:cs="Times New Roman"/>
          <w:sz w:val="18"/>
          <w:szCs w:val="18"/>
        </w:rPr>
        <w:t>1</w:t>
      </w:r>
      <w:r w:rsidRPr="000E67A8">
        <w:rPr>
          <w:rFonts w:ascii="Times New Roman" w:hAnsi="Times New Roman" w:cs="Times New Roman"/>
          <w:sz w:val="18"/>
          <w:szCs w:val="18"/>
        </w:rPr>
        <w:t xml:space="preserve">0 </w:t>
      </w:r>
      <w:proofErr w:type="spellStart"/>
      <w:r w:rsidRPr="000E67A8">
        <w:rPr>
          <w:rFonts w:ascii="Times New Roman" w:hAnsi="Times New Roman" w:cs="Times New Roman"/>
          <w:sz w:val="18"/>
          <w:szCs w:val="18"/>
        </w:rPr>
        <w:t>mW</w:t>
      </w:r>
      <w:proofErr w:type="spellEnd"/>
      <w:r w:rsidRPr="00EC68DB">
        <w:rPr>
          <w:rFonts w:ascii="Times New Roman" w:hAnsi="Times New Roman" w:cs="Times New Roman"/>
          <w:sz w:val="18"/>
          <w:szCs w:val="18"/>
        </w:rPr>
        <w:t xml:space="preserve"> 7.1 </w:t>
      </w:r>
      <w:proofErr w:type="spellStart"/>
      <w:r w:rsidRPr="00EC68DB">
        <w:rPr>
          <w:rFonts w:ascii="Times New Roman" w:hAnsi="Times New Roman" w:cs="Times New Roman"/>
          <w:sz w:val="18"/>
          <w:szCs w:val="18"/>
        </w:rPr>
        <w:t>μm</w:t>
      </w:r>
      <w:proofErr w:type="spellEnd"/>
      <w:r w:rsidRPr="00EC68DB">
        <w:rPr>
          <w:rFonts w:ascii="Times New Roman" w:hAnsi="Times New Roman" w:cs="Times New Roman"/>
          <w:sz w:val="18"/>
          <w:szCs w:val="18"/>
        </w:rPr>
        <w:t xml:space="preserve"> mid-infrared output in another 8-mm-thick LiGaS</w:t>
      </w:r>
      <w:r w:rsidRPr="00EC68DB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EC68DB">
        <w:rPr>
          <w:rFonts w:ascii="Times New Roman" w:hAnsi="Times New Roman" w:cs="Times New Roman"/>
          <w:sz w:val="18"/>
          <w:szCs w:val="18"/>
        </w:rPr>
        <w:t xml:space="preserve"> crystal with Type I phase matching (</w:t>
      </w:r>
      <m:oMath>
        <m:r>
          <w:rPr>
            <w:rFonts w:ascii="Cambria Math" w:hAnsi="Cambria Math" w:cs="Times New Roman"/>
            <w:sz w:val="18"/>
            <w:szCs w:val="18"/>
          </w:rPr>
          <m:t>θ=</m:t>
        </m:r>
        <m:sSup>
          <m:s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pPr>
          <m:e>
            <m:r>
              <w:rPr>
                <w:rFonts w:ascii="Cambria Math" w:hAnsi="Cambria Math" w:cs="Times New Roman"/>
                <w:sz w:val="18"/>
                <w:szCs w:val="18"/>
              </w:rPr>
              <m:t>51</m:t>
            </m:r>
          </m:e>
          <m:sup>
            <m:r>
              <w:rPr>
                <w:rFonts w:ascii="Cambria Math" w:hAnsi="Cambria Math" w:cs="Times New Roman"/>
                <w:sz w:val="18"/>
                <w:szCs w:val="18"/>
              </w:rPr>
              <m:t>°</m:t>
            </m:r>
          </m:sup>
        </m:sSup>
      </m:oMath>
      <w:r w:rsidRPr="00EC68DB">
        <w:rPr>
          <w:rFonts w:ascii="Times New Roman" w:hAnsi="Times New Roman" w:cs="Times New Roman"/>
          <w:sz w:val="18"/>
          <w:szCs w:val="18"/>
        </w:rPr>
        <w:t>) under 10 W pump power. The LiGaS</w:t>
      </w:r>
      <w:r w:rsidRPr="00EC68DB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EC68DB">
        <w:rPr>
          <w:rFonts w:ascii="Times New Roman" w:hAnsi="Times New Roman" w:cs="Times New Roman"/>
          <w:sz w:val="18"/>
          <w:szCs w:val="18"/>
        </w:rPr>
        <w:t xml:space="preserve"> crystals are replaced by KTA crystals to produce the</w:t>
      </w:r>
      <w:r>
        <w:rPr>
          <w:rFonts w:ascii="Times New Roman" w:hAnsi="Times New Roman" w:cs="Times New Roman"/>
          <w:sz w:val="18"/>
          <w:szCs w:val="18"/>
        </w:rPr>
        <w:t xml:space="preserve"> OPA output centered at 3 </w:t>
      </w:r>
      <w:proofErr w:type="spellStart"/>
      <w:r w:rsidRPr="00EC68DB">
        <w:rPr>
          <w:rFonts w:ascii="Times New Roman" w:hAnsi="Times New Roman" w:cs="Times New Roman"/>
          <w:sz w:val="18"/>
          <w:szCs w:val="18"/>
        </w:rPr>
        <w:t>μm</w:t>
      </w:r>
      <w:proofErr w:type="spellEnd"/>
      <w:r>
        <w:rPr>
          <w:rFonts w:ascii="Times New Roman" w:hAnsi="Times New Roman" w:cs="Times New Roman"/>
          <w:sz w:val="18"/>
          <w:szCs w:val="18"/>
        </w:rPr>
        <w:t>.</w:t>
      </w:r>
      <w:r w:rsidRPr="00EC68DB">
        <w:rPr>
          <w:rFonts w:ascii="Times New Roman" w:hAnsi="Times New Roman" w:cs="Times New Roman"/>
          <w:sz w:val="18"/>
          <w:szCs w:val="18"/>
        </w:rPr>
        <w:t xml:space="preserve"> The mid-infrared power is measured by OPHIR </w:t>
      </w:r>
      <w:proofErr w:type="spellStart"/>
      <w:r w:rsidRPr="00EC68DB">
        <w:rPr>
          <w:rFonts w:ascii="Times New Roman" w:hAnsi="Times New Roman" w:cs="Times New Roman"/>
          <w:sz w:val="18"/>
          <w:szCs w:val="18"/>
        </w:rPr>
        <w:t>powermeter</w:t>
      </w:r>
      <w:proofErr w:type="spellEnd"/>
      <w:r w:rsidRPr="00EC68DB">
        <w:rPr>
          <w:rFonts w:ascii="Times New Roman" w:hAnsi="Times New Roman" w:cs="Times New Roman"/>
          <w:sz w:val="18"/>
          <w:szCs w:val="18"/>
        </w:rPr>
        <w:t xml:space="preserve"> (</w:t>
      </w:r>
      <w:proofErr w:type="spellStart"/>
      <w:r w:rsidRPr="00EC68DB">
        <w:rPr>
          <w:rFonts w:ascii="Times New Roman" w:hAnsi="Times New Roman" w:cs="Times New Roman"/>
          <w:sz w:val="18"/>
          <w:szCs w:val="18"/>
        </w:rPr>
        <w:t>StarLite</w:t>
      </w:r>
      <w:proofErr w:type="spellEnd"/>
      <w:r w:rsidRPr="00EC68DB">
        <w:rPr>
          <w:rFonts w:ascii="Times New Roman" w:hAnsi="Times New Roman" w:cs="Times New Roman"/>
          <w:sz w:val="18"/>
          <w:szCs w:val="18"/>
        </w:rPr>
        <w:t>). An infrared camera (</w:t>
      </w:r>
      <w:proofErr w:type="spellStart"/>
      <w:r w:rsidRPr="00EC68DB">
        <w:rPr>
          <w:rFonts w:ascii="Times New Roman" w:hAnsi="Times New Roman" w:cs="Times New Roman"/>
          <w:sz w:val="18"/>
          <w:szCs w:val="18"/>
        </w:rPr>
        <w:t>Dataray</w:t>
      </w:r>
      <w:proofErr w:type="spellEnd"/>
      <w:r w:rsidRPr="00EC68DB">
        <w:rPr>
          <w:rFonts w:ascii="Times New Roman" w:hAnsi="Times New Roman" w:cs="Times New Roman"/>
          <w:sz w:val="18"/>
          <w:szCs w:val="18"/>
        </w:rPr>
        <w:t>, WinCamD-IR-BB-7.5 system) is employed to measure the mid-infrared beam profile and estimate the focused beam size as shown in Figure S4. The temporal duration of the mid-infrared pulse is measured by a home-built interferometric autocorrelator (IAC)</w:t>
      </w:r>
      <w:r w:rsidRPr="00EC68DB">
        <w:rPr>
          <w:rFonts w:ascii="Times New Roman" w:hAnsi="Times New Roman" w:cs="Times New Roman"/>
          <w:sz w:val="18"/>
          <w:szCs w:val="18"/>
          <w:lang w:val="en-SG"/>
        </w:rPr>
        <w:t xml:space="preserve">. More details of the IAC measurement are shown in Figure S4 (b) and (c). </w:t>
      </w:r>
      <w:r w:rsidRPr="00EC68DB">
        <w:rPr>
          <w:rFonts w:ascii="Times New Roman" w:hAnsi="Times New Roman" w:cs="Times New Roman"/>
          <w:sz w:val="18"/>
          <w:szCs w:val="18"/>
        </w:rPr>
        <w:t>The mid-infrared laser is focused by a zinc selenide (</w:t>
      </w:r>
      <w:proofErr w:type="spellStart"/>
      <w:r w:rsidRPr="00EC68DB">
        <w:rPr>
          <w:rFonts w:ascii="Times New Roman" w:hAnsi="Times New Roman" w:cs="Times New Roman"/>
          <w:sz w:val="18"/>
          <w:szCs w:val="18"/>
        </w:rPr>
        <w:t>ZnSe</w:t>
      </w:r>
      <w:proofErr w:type="spellEnd"/>
      <w:r w:rsidRPr="00EC68DB">
        <w:rPr>
          <w:rFonts w:ascii="Times New Roman" w:hAnsi="Times New Roman" w:cs="Times New Roman"/>
          <w:sz w:val="18"/>
          <w:szCs w:val="18"/>
        </w:rPr>
        <w:t>) lens with the focal lengths of 50</w:t>
      </w:r>
      <w:r w:rsidRPr="00EC68DB">
        <w:rPr>
          <w:rFonts w:ascii="Times New Roman" w:hAnsi="Times New Roman" w:cs="Times New Roman"/>
          <w:sz w:val="18"/>
          <w:szCs w:val="18"/>
          <w:lang w:val="en-SG"/>
        </w:rPr>
        <w:t xml:space="preserve">, </w:t>
      </w:r>
      <w:r w:rsidRPr="00EC68DB">
        <w:rPr>
          <w:rFonts w:ascii="Times New Roman" w:hAnsi="Times New Roman" w:cs="Times New Roman"/>
          <w:sz w:val="18"/>
          <w:szCs w:val="18"/>
        </w:rPr>
        <w:t>100 and 200 mm to generate an intensity varying fro</w:t>
      </w:r>
      <w:r w:rsidRPr="000C0CE7">
        <w:rPr>
          <w:rFonts w:ascii="Times New Roman" w:hAnsi="Times New Roman" w:cs="Times New Roman"/>
          <w:sz w:val="18"/>
          <w:szCs w:val="18"/>
        </w:rPr>
        <w:t>m 30</w:t>
      </w:r>
      <w:r w:rsidRPr="00EC68DB">
        <w:rPr>
          <w:rFonts w:ascii="Times New Roman" w:hAnsi="Times New Roman" w:cs="Times New Roman"/>
          <w:sz w:val="18"/>
          <w:szCs w:val="18"/>
        </w:rPr>
        <w:t xml:space="preserve"> GW/cm</w:t>
      </w:r>
      <w:r w:rsidRPr="00EC68DB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EC68DB">
        <w:rPr>
          <w:rFonts w:ascii="Times New Roman" w:hAnsi="Times New Roman" w:cs="Times New Roman"/>
          <w:sz w:val="18"/>
          <w:szCs w:val="18"/>
        </w:rPr>
        <w:t xml:space="preserve"> to 4.48 TW/cm</w:t>
      </w:r>
      <w:r w:rsidRPr="00EC68DB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EC68DB">
        <w:rPr>
          <w:rFonts w:ascii="Times New Roman" w:hAnsi="Times New Roman" w:cs="Times New Roman"/>
          <w:sz w:val="18"/>
          <w:szCs w:val="18"/>
        </w:rPr>
        <w:t>. The HHG spectra spanning in the mid-infrared, near-infrared, visible and ultraviolet region are measured by a scanning-grating monochromator with a liquid-nitrogen-cooled MCT detector, optical spectrum analyzer (YOKOGAWA, AQ6370D) and two different Ocean Optics spectrometers (USB 2000+ and Maya 2000 Pro). The output power of the 5</w:t>
      </w:r>
      <w:r w:rsidRPr="00EC68DB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Pr="00EC68DB">
        <w:rPr>
          <w:rFonts w:ascii="Times New Roman" w:hAnsi="Times New Roman" w:cs="Times New Roman"/>
          <w:sz w:val="18"/>
          <w:szCs w:val="18"/>
        </w:rPr>
        <w:t xml:space="preserve"> to 8</w:t>
      </w:r>
      <w:r w:rsidRPr="00EC68DB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Pr="00EC68DB">
        <w:rPr>
          <w:rFonts w:ascii="Times New Roman" w:hAnsi="Times New Roman" w:cs="Times New Roman"/>
          <w:sz w:val="18"/>
          <w:szCs w:val="18"/>
        </w:rPr>
        <w:t xml:space="preserve"> harmonics is measured by coupling the emission into a </w:t>
      </w:r>
      <w:proofErr w:type="spellStart"/>
      <w:r w:rsidRPr="00EC68DB">
        <w:rPr>
          <w:rFonts w:ascii="Times New Roman" w:hAnsi="Times New Roman" w:cs="Times New Roman"/>
          <w:sz w:val="18"/>
          <w:szCs w:val="18"/>
        </w:rPr>
        <w:t>powermeter</w:t>
      </w:r>
      <w:proofErr w:type="spellEnd"/>
      <w:r w:rsidRPr="00EC68DB">
        <w:rPr>
          <w:rFonts w:ascii="Times New Roman" w:hAnsi="Times New Roman" w:cs="Times New Roman"/>
          <w:sz w:val="18"/>
          <w:szCs w:val="18"/>
        </w:rPr>
        <w:t xml:space="preserve"> (</w:t>
      </w:r>
      <w:proofErr w:type="spellStart"/>
      <w:r w:rsidRPr="00EC68DB">
        <w:rPr>
          <w:rFonts w:ascii="Times New Roman" w:hAnsi="Times New Roman" w:cs="Times New Roman"/>
          <w:sz w:val="18"/>
          <w:szCs w:val="18"/>
        </w:rPr>
        <w:t>JoinwiT</w:t>
      </w:r>
      <w:proofErr w:type="spellEnd"/>
      <w:r w:rsidRPr="00EC68DB">
        <w:rPr>
          <w:rFonts w:ascii="Times New Roman" w:hAnsi="Times New Roman" w:cs="Times New Roman"/>
          <w:sz w:val="18"/>
          <w:szCs w:val="18"/>
        </w:rPr>
        <w:t>, JW2323C). The harmonics with perpendicular and horizontal polarizations are separated by using a FLP20-VIS polarizer. All the measurements are performed at room temperature.</w:t>
      </w:r>
    </w:p>
    <w:p w14:paraId="0CB70F78" w14:textId="77777777" w:rsidR="002A00CF" w:rsidRDefault="002A00CF" w:rsidP="002A00CF"/>
    <w:p w14:paraId="65D9152E" w14:textId="77777777" w:rsidR="002A00CF" w:rsidRDefault="002A00CF" w:rsidP="002A00CF"/>
    <w:p w14:paraId="540E7474" w14:textId="77777777" w:rsidR="002A00CF" w:rsidRDefault="002A00CF" w:rsidP="002A00CF">
      <w:pPr>
        <w:widowControl/>
        <w:jc w:val="left"/>
      </w:pPr>
      <w:r>
        <w:br w:type="page"/>
      </w:r>
    </w:p>
    <w:p w14:paraId="499671D0" w14:textId="77777777" w:rsidR="002A00CF" w:rsidRDefault="002A00CF" w:rsidP="002A00CF">
      <w:pPr>
        <w:pStyle w:val="af"/>
        <w:numPr>
          <w:ilvl w:val="0"/>
          <w:numId w:val="5"/>
        </w:numPr>
        <w:spacing w:afterLines="50" w:after="156"/>
        <w:ind w:left="357" w:firstLineChars="0" w:hanging="35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Spectral, temporal and beam profile characterization of the mid-infrared OPA</w:t>
      </w:r>
    </w:p>
    <w:p w14:paraId="2B991314" w14:textId="01D69DDC" w:rsidR="002A00CF" w:rsidRPr="00984282" w:rsidRDefault="002A00CF" w:rsidP="002A00CF">
      <w:pPr>
        <w:pStyle w:val="af"/>
        <w:spacing w:afterLines="50" w:after="156"/>
        <w:ind w:left="357"/>
        <w:rPr>
          <w:rFonts w:ascii="Times New Roman" w:hAnsi="Times New Roman" w:cs="Times New Roman"/>
          <w:szCs w:val="21"/>
        </w:rPr>
      </w:pPr>
      <w:r w:rsidRPr="00984282">
        <w:rPr>
          <w:rFonts w:ascii="Times New Roman" w:hAnsi="Times New Roman" w:cs="Times New Roman" w:hint="cs"/>
          <w:szCs w:val="21"/>
        </w:rPr>
        <w:t>T</w:t>
      </w:r>
      <w:r w:rsidRPr="00984282">
        <w:rPr>
          <w:rFonts w:ascii="Times New Roman" w:hAnsi="Times New Roman" w:cs="Times New Roman"/>
          <w:szCs w:val="21"/>
        </w:rPr>
        <w:t xml:space="preserve">he </w:t>
      </w:r>
      <w:r>
        <w:rPr>
          <w:rFonts w:ascii="Times New Roman" w:hAnsi="Times New Roman" w:cs="Times New Roman"/>
          <w:szCs w:val="21"/>
        </w:rPr>
        <w:t xml:space="preserve">spectrum, the measured and retrieved IAC traces, the retrieved temporal </w:t>
      </w:r>
      <w:proofErr w:type="gramStart"/>
      <w:r>
        <w:rPr>
          <w:rFonts w:ascii="Times New Roman" w:hAnsi="Times New Roman" w:cs="Times New Roman"/>
          <w:szCs w:val="21"/>
        </w:rPr>
        <w:t>profile</w:t>
      </w:r>
      <w:proofErr w:type="gramEnd"/>
      <w:r>
        <w:rPr>
          <w:rFonts w:ascii="Times New Roman" w:hAnsi="Times New Roman" w:cs="Times New Roman"/>
          <w:szCs w:val="21"/>
        </w:rPr>
        <w:t xml:space="preserve"> and the measured beam profile of the mid-infrared OPA are shown in Supplementary Figure </w:t>
      </w:r>
      <w:r w:rsidR="00881790">
        <w:rPr>
          <w:rFonts w:ascii="Times New Roman" w:hAnsi="Times New Roman" w:cs="Times New Roman"/>
          <w:szCs w:val="21"/>
        </w:rPr>
        <w:t>3</w:t>
      </w:r>
      <w:r>
        <w:rPr>
          <w:rFonts w:ascii="Times New Roman" w:hAnsi="Times New Roman" w:cs="Times New Roman"/>
          <w:szCs w:val="21"/>
        </w:rPr>
        <w:t>.</w:t>
      </w:r>
    </w:p>
    <w:p w14:paraId="2A7DA9ED" w14:textId="77777777" w:rsidR="002A00CF" w:rsidRDefault="002A00CF" w:rsidP="002A00CF">
      <w:pPr>
        <w:jc w:val="center"/>
      </w:pPr>
      <w:r>
        <w:rPr>
          <w:noProof/>
        </w:rPr>
        <w:drawing>
          <wp:inline distT="0" distB="0" distL="0" distR="0" wp14:anchorId="43F745B2" wp14:editId="00398D2B">
            <wp:extent cx="5220000" cy="4244082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42440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ECC3C3" w14:textId="77777777" w:rsidR="002A00CF" w:rsidRDefault="002A00CF" w:rsidP="002A00CF">
      <w:pPr>
        <w:jc w:val="left"/>
      </w:pPr>
    </w:p>
    <w:p w14:paraId="631EE16F" w14:textId="471DEEA3" w:rsidR="002A00CF" w:rsidRDefault="002A00CF" w:rsidP="002A00CF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Supplementary Figu</w:t>
      </w:r>
      <w:r w:rsidRPr="00391564">
        <w:rPr>
          <w:rFonts w:ascii="Times New Roman" w:hAnsi="Times New Roman"/>
          <w:b/>
          <w:bCs/>
          <w:sz w:val="18"/>
          <w:szCs w:val="18"/>
        </w:rPr>
        <w:t xml:space="preserve">re </w:t>
      </w:r>
      <w:r w:rsidR="00881790">
        <w:rPr>
          <w:rFonts w:ascii="Times New Roman" w:hAnsi="Times New Roman"/>
          <w:b/>
          <w:bCs/>
          <w:sz w:val="18"/>
          <w:szCs w:val="18"/>
        </w:rPr>
        <w:t>3</w:t>
      </w:r>
      <w:r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391564">
        <w:rPr>
          <w:rFonts w:ascii="Times New Roman" w:hAnsi="Times New Roman" w:hint="eastAsia"/>
          <w:sz w:val="18"/>
          <w:szCs w:val="18"/>
        </w:rPr>
        <w:t>(</w:t>
      </w:r>
      <w:r w:rsidRPr="00391564">
        <w:rPr>
          <w:rFonts w:ascii="Times New Roman" w:hAnsi="Times New Roman"/>
          <w:sz w:val="18"/>
          <w:szCs w:val="18"/>
        </w:rPr>
        <w:t>a</w:t>
      </w:r>
      <w:r w:rsidRPr="00391564">
        <w:rPr>
          <w:rFonts w:ascii="Times New Roman" w:hAnsi="Times New Roman" w:hint="eastAsia"/>
          <w:sz w:val="18"/>
          <w:szCs w:val="18"/>
        </w:rPr>
        <w:t>) The s</w:t>
      </w:r>
      <w:r>
        <w:rPr>
          <w:rFonts w:ascii="Times New Roman" w:hAnsi="Times New Roman" w:hint="eastAsia"/>
          <w:sz w:val="18"/>
          <w:szCs w:val="18"/>
        </w:rPr>
        <w:t xml:space="preserve">pectrum of the mid-IR OPA with 7.1 </w:t>
      </w:r>
      <w:proofErr w:type="spellStart"/>
      <w:r>
        <w:rPr>
          <w:rFonts w:ascii="Times New Roman" w:hAnsi="Times New Roman" w:cs="Times New Roman"/>
          <w:sz w:val="18"/>
          <w:szCs w:val="18"/>
        </w:rPr>
        <w:t>μm</w:t>
      </w:r>
      <w:proofErr w:type="spellEnd"/>
      <w:r>
        <w:rPr>
          <w:rFonts w:ascii="Times New Roman" w:hAnsi="Times New Roman" w:hint="eastAsia"/>
          <w:sz w:val="18"/>
          <w:szCs w:val="18"/>
        </w:rPr>
        <w:t xml:space="preserve"> central wavelength. (</w:t>
      </w:r>
      <w:r>
        <w:rPr>
          <w:rFonts w:ascii="Times New Roman" w:hAnsi="Times New Roman"/>
          <w:sz w:val="18"/>
          <w:szCs w:val="18"/>
        </w:rPr>
        <w:t>b</w:t>
      </w:r>
      <w:r>
        <w:rPr>
          <w:rFonts w:ascii="Times New Roman" w:hAnsi="Times New Roman" w:hint="eastAsia"/>
          <w:sz w:val="18"/>
          <w:szCs w:val="18"/>
        </w:rPr>
        <w:t xml:space="preserve">) </w:t>
      </w:r>
      <w:r>
        <w:rPr>
          <w:rFonts w:ascii="Times New Roman" w:hAnsi="Times New Roman"/>
          <w:sz w:val="18"/>
          <w:szCs w:val="18"/>
        </w:rPr>
        <w:t>The measured (black) and retrieved (red) i</w:t>
      </w:r>
      <w:r>
        <w:rPr>
          <w:rFonts w:ascii="Times New Roman" w:hAnsi="Times New Roman" w:hint="eastAsia"/>
          <w:sz w:val="18"/>
          <w:szCs w:val="18"/>
        </w:rPr>
        <w:t>nterferometric autocorrelation</w:t>
      </w:r>
      <w:r>
        <w:rPr>
          <w:rFonts w:ascii="Times New Roman" w:hAnsi="Times New Roman"/>
          <w:sz w:val="18"/>
          <w:szCs w:val="18"/>
        </w:rPr>
        <w:t xml:space="preserve"> (IAC)</w:t>
      </w:r>
      <w:r>
        <w:rPr>
          <w:rFonts w:ascii="Times New Roman" w:hAnsi="Times New Roman" w:hint="eastAsia"/>
          <w:sz w:val="18"/>
          <w:szCs w:val="18"/>
        </w:rPr>
        <w:t xml:space="preserve"> trace</w:t>
      </w:r>
      <w:r>
        <w:rPr>
          <w:rFonts w:ascii="Times New Roman" w:hAnsi="Times New Roman"/>
          <w:sz w:val="18"/>
          <w:szCs w:val="18"/>
        </w:rPr>
        <w:t>s</w:t>
      </w:r>
      <w:r>
        <w:rPr>
          <w:rFonts w:ascii="Times New Roman" w:hAnsi="Times New Roman" w:hint="eastAsia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of the mid-infrared OPA output.</w:t>
      </w:r>
      <w:r>
        <w:rPr>
          <w:rFonts w:ascii="Times New Roman" w:hAnsi="Times New Roman" w:hint="eastAsia"/>
          <w:sz w:val="18"/>
          <w:szCs w:val="18"/>
        </w:rPr>
        <w:t xml:space="preserve"> </w:t>
      </w:r>
      <w:r w:rsidRPr="00C92643">
        <w:rPr>
          <w:rFonts w:ascii="Times New Roman" w:hAnsi="Times New Roman" w:cs="Times New Roman"/>
          <w:sz w:val="18"/>
          <w:szCs w:val="18"/>
          <w:lang w:val="en-SG"/>
        </w:rPr>
        <w:t xml:space="preserve">The </w:t>
      </w:r>
      <w:r>
        <w:rPr>
          <w:rFonts w:ascii="Times New Roman" w:hAnsi="Times New Roman" w:cs="Times New Roman"/>
          <w:sz w:val="18"/>
          <w:szCs w:val="18"/>
          <w:lang w:val="en-SG"/>
        </w:rPr>
        <w:t>IAC trace</w:t>
      </w:r>
      <w:r w:rsidRPr="00C92643">
        <w:rPr>
          <w:rFonts w:ascii="Times New Roman" w:hAnsi="Times New Roman" w:cs="Times New Roman"/>
          <w:sz w:val="18"/>
          <w:szCs w:val="18"/>
          <w:lang w:val="en-SG"/>
        </w:rPr>
        <w:t xml:space="preserve"> is reconstructed through a genetic algorithm based</w:t>
      </w:r>
      <w:r>
        <w:rPr>
          <w:rFonts w:ascii="Times New Roman" w:hAnsi="Times New Roman" w:cs="Times New Roman"/>
          <w:sz w:val="18"/>
          <w:szCs w:val="18"/>
          <w:lang w:val="en-SG"/>
        </w:rPr>
        <w:t xml:space="preserve"> on</w:t>
      </w:r>
      <w:r w:rsidRPr="00C92643">
        <w:rPr>
          <w:rFonts w:ascii="Times New Roman" w:hAnsi="Times New Roman" w:cs="Times New Roman"/>
          <w:sz w:val="18"/>
          <w:szCs w:val="18"/>
          <w:lang w:val="en-SG"/>
        </w:rPr>
        <w:t xml:space="preserve"> so-called “evolutionary phase retrieval from </w:t>
      </w:r>
      <w:r>
        <w:rPr>
          <w:rFonts w:ascii="Times New Roman" w:hAnsi="Times New Roman" w:cs="Times New Roman"/>
          <w:sz w:val="18"/>
          <w:szCs w:val="18"/>
          <w:lang w:val="en-SG"/>
        </w:rPr>
        <w:t>IAC</w:t>
      </w:r>
      <w:r w:rsidRPr="00C92643">
        <w:rPr>
          <w:rFonts w:ascii="Times New Roman" w:hAnsi="Times New Roman" w:cs="Times New Roman"/>
          <w:sz w:val="18"/>
          <w:szCs w:val="18"/>
          <w:lang w:val="en-SG"/>
        </w:rPr>
        <w:t xml:space="preserve"> (EPRIAC)” algorithm</w:t>
      </w:r>
      <w:r>
        <w:rPr>
          <w:rFonts w:ascii="Times New Roman" w:hAnsi="Times New Roman" w:cs="Times New Roman"/>
          <w:sz w:val="18"/>
          <w:szCs w:val="18"/>
          <w:vertAlign w:val="superscript"/>
          <w:lang w:val="en-SG"/>
        </w:rPr>
        <w:t>17</w:t>
      </w:r>
      <w:r w:rsidRPr="00C92643">
        <w:rPr>
          <w:rFonts w:ascii="Times New Roman" w:hAnsi="Times New Roman" w:cs="Times New Roman"/>
          <w:sz w:val="18"/>
          <w:szCs w:val="18"/>
          <w:lang w:val="en-SG"/>
        </w:rPr>
        <w:t>. In the Taylor expansion of the reconstructed spectral phase, dispersion terms up to 7</w:t>
      </w:r>
      <w:r w:rsidRPr="00C92643">
        <w:rPr>
          <w:rFonts w:ascii="Times New Roman" w:hAnsi="Times New Roman" w:cs="Times New Roman"/>
          <w:sz w:val="18"/>
          <w:szCs w:val="18"/>
          <w:vertAlign w:val="superscript"/>
          <w:lang w:val="en-SG"/>
        </w:rPr>
        <w:t>th</w:t>
      </w:r>
      <w:r w:rsidRPr="00C92643">
        <w:rPr>
          <w:rFonts w:ascii="Times New Roman" w:hAnsi="Times New Roman" w:cs="Times New Roman"/>
          <w:sz w:val="18"/>
          <w:szCs w:val="18"/>
          <w:lang w:val="en-SG"/>
        </w:rPr>
        <w:t xml:space="preserve"> order are considered.</w:t>
      </w:r>
      <w:r w:rsidRPr="00C92643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(c) The retrieved temporal profile of the mid-infrared OPA based on the IAC measurement, </w:t>
      </w:r>
      <w:r w:rsidRPr="00C92643">
        <w:rPr>
          <w:rFonts w:ascii="Times New Roman" w:hAnsi="Times New Roman" w:cs="Times New Roman"/>
          <w:sz w:val="18"/>
          <w:szCs w:val="18"/>
          <w:lang w:val="en-SG"/>
        </w:rPr>
        <w:t xml:space="preserve">revealing a </w:t>
      </w:r>
      <w:proofErr w:type="gramStart"/>
      <w:r>
        <w:rPr>
          <w:rFonts w:ascii="Times New Roman" w:hAnsi="Times New Roman" w:cs="Times New Roman"/>
          <w:sz w:val="18"/>
          <w:szCs w:val="18"/>
          <w:lang w:val="en-SG"/>
        </w:rPr>
        <w:t>18</w:t>
      </w:r>
      <w:r w:rsidRPr="00C92643">
        <w:rPr>
          <w:rFonts w:ascii="Times New Roman" w:hAnsi="Times New Roman" w:cs="Times New Roman"/>
          <w:sz w:val="18"/>
          <w:szCs w:val="18"/>
          <w:lang w:val="en-SG"/>
        </w:rPr>
        <w:t>0 fs</w:t>
      </w:r>
      <w:proofErr w:type="gramEnd"/>
      <w:r w:rsidRPr="00C92643">
        <w:rPr>
          <w:rFonts w:ascii="Times New Roman" w:hAnsi="Times New Roman" w:cs="Times New Roman"/>
          <w:sz w:val="18"/>
          <w:szCs w:val="18"/>
          <w:lang w:val="en-SG"/>
        </w:rPr>
        <w:t xml:space="preserve"> pulse width.</w:t>
      </w:r>
      <w:r>
        <w:rPr>
          <w:rFonts w:ascii="Times New Roman" w:hAnsi="Times New Roman" w:hint="eastAsia"/>
          <w:sz w:val="18"/>
          <w:szCs w:val="18"/>
        </w:rPr>
        <w:t xml:space="preserve"> (</w:t>
      </w:r>
      <w:r>
        <w:rPr>
          <w:rFonts w:ascii="Times New Roman" w:hAnsi="Times New Roman"/>
          <w:sz w:val="18"/>
          <w:szCs w:val="18"/>
        </w:rPr>
        <w:t>d</w:t>
      </w:r>
      <w:r>
        <w:rPr>
          <w:rFonts w:ascii="Times New Roman" w:hAnsi="Times New Roman" w:hint="eastAsia"/>
          <w:sz w:val="18"/>
          <w:szCs w:val="18"/>
        </w:rPr>
        <w:t>) The</w:t>
      </w:r>
      <w:r>
        <w:rPr>
          <w:rFonts w:ascii="Times New Roman" w:hAnsi="Times New Roman"/>
          <w:sz w:val="18"/>
          <w:szCs w:val="18"/>
        </w:rPr>
        <w:t xml:space="preserve"> measured beam profile of the mid-infrared OPA</w:t>
      </w:r>
      <w:r>
        <w:rPr>
          <w:rFonts w:ascii="Times New Roman" w:hAnsi="Times New Roman" w:hint="eastAsia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before the </w:t>
      </w:r>
      <w:proofErr w:type="spellStart"/>
      <w:r>
        <w:rPr>
          <w:rFonts w:ascii="Times New Roman" w:hAnsi="Times New Roman"/>
          <w:sz w:val="18"/>
          <w:szCs w:val="18"/>
        </w:rPr>
        <w:t>ZnSe</w:t>
      </w:r>
      <w:proofErr w:type="spellEnd"/>
      <w:r>
        <w:rPr>
          <w:rFonts w:ascii="Times New Roman" w:hAnsi="Times New Roman"/>
          <w:sz w:val="18"/>
          <w:szCs w:val="18"/>
        </w:rPr>
        <w:t xml:space="preserve"> focusing lens. A</w:t>
      </w:r>
      <w:r>
        <w:rPr>
          <w:rFonts w:ascii="Times New Roman" w:hAnsi="Times New Roman" w:hint="eastAsia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beam </w:t>
      </w:r>
      <w:r>
        <w:rPr>
          <w:rFonts w:ascii="Times New Roman" w:hAnsi="Times New Roman" w:hint="eastAsia"/>
          <w:sz w:val="18"/>
          <w:szCs w:val="18"/>
        </w:rPr>
        <w:t xml:space="preserve">diameter of 10 mm </w:t>
      </w:r>
      <w:r>
        <w:rPr>
          <w:rFonts w:ascii="Times New Roman" w:hAnsi="Times New Roman"/>
          <w:sz w:val="18"/>
          <w:szCs w:val="18"/>
        </w:rPr>
        <w:t>is recorded</w:t>
      </w:r>
      <w:r>
        <w:rPr>
          <w:rFonts w:ascii="Times New Roman" w:hAnsi="Times New Roman" w:hint="eastAsia"/>
          <w:sz w:val="18"/>
          <w:szCs w:val="18"/>
        </w:rPr>
        <w:t>.</w:t>
      </w:r>
    </w:p>
    <w:p w14:paraId="30E5A35B" w14:textId="77777777" w:rsidR="002A00CF" w:rsidRDefault="002A00CF">
      <w:pPr>
        <w:widowControl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page"/>
      </w:r>
    </w:p>
    <w:p w14:paraId="7B93746D" w14:textId="5B352CC4" w:rsidR="00461115" w:rsidRPr="00461115" w:rsidRDefault="00461115" w:rsidP="00461115">
      <w:pPr>
        <w:pStyle w:val="af"/>
        <w:numPr>
          <w:ilvl w:val="0"/>
          <w:numId w:val="5"/>
        </w:numPr>
        <w:spacing w:afterLines="100" w:after="312"/>
        <w:ind w:firstLineChars="0"/>
        <w:rPr>
          <w:rFonts w:ascii="Times New Roman" w:hAnsi="Times New Roman" w:cs="Times New Roman"/>
          <w:b/>
          <w:bCs/>
          <w:sz w:val="24"/>
          <w:szCs w:val="28"/>
        </w:rPr>
      </w:pPr>
      <w:r w:rsidRPr="00461115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C</w:t>
      </w:r>
      <w:r w:rsidRPr="00461115">
        <w:rPr>
          <w:rFonts w:ascii="Times New Roman" w:hAnsi="Times New Roman" w:cs="Times New Roman"/>
          <w:b/>
          <w:bCs/>
          <w:sz w:val="24"/>
          <w:szCs w:val="28"/>
        </w:rPr>
        <w:t xml:space="preserve">omparison of </w:t>
      </w:r>
      <w:r w:rsidRPr="00461115">
        <w:rPr>
          <w:rFonts w:ascii="Times New Roman" w:hAnsi="Times New Roman" w:cs="Times New Roman" w:hint="eastAsia"/>
          <w:b/>
          <w:bCs/>
          <w:sz w:val="24"/>
          <w:szCs w:val="28"/>
        </w:rPr>
        <w:t>materials</w:t>
      </w:r>
      <w:r w:rsidRPr="00461115">
        <w:rPr>
          <w:rFonts w:ascii="Times New Roman" w:hAnsi="Times New Roman" w:cs="Times New Roman"/>
          <w:b/>
          <w:bCs/>
          <w:sz w:val="24"/>
          <w:szCs w:val="28"/>
          <w:lang w:val="en-SG"/>
        </w:rPr>
        <w:t xml:space="preserve"> for HHG in solids</w:t>
      </w:r>
    </w:p>
    <w:p w14:paraId="71C86661" w14:textId="206362B0" w:rsidR="009F0FEB" w:rsidRPr="009F0FEB" w:rsidRDefault="009F0FEB" w:rsidP="007A5C2F">
      <w:pPr>
        <w:spacing w:afterLines="100" w:after="312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cs"/>
        </w:rPr>
        <w:t>T</w:t>
      </w:r>
      <w:r>
        <w:rPr>
          <w:rFonts w:ascii="Times New Roman" w:hAnsi="Times New Roman" w:cs="Times New Roman"/>
        </w:rPr>
        <w:t>he</w:t>
      </w:r>
      <w:r w:rsidR="005C7851">
        <w:rPr>
          <w:rFonts w:ascii="Times New Roman" w:hAnsi="Times New Roman" w:cs="Times New Roman"/>
        </w:rPr>
        <w:t xml:space="preserve"> experimentally reported</w:t>
      </w:r>
      <w:r>
        <w:rPr>
          <w:rFonts w:ascii="Times New Roman" w:hAnsi="Times New Roman" w:cs="Times New Roman"/>
        </w:rPr>
        <w:t xml:space="preserve"> key parameters of HHG such as the pump wavelength, the </w:t>
      </w:r>
      <w:r w:rsidR="00E81015">
        <w:rPr>
          <w:rFonts w:ascii="Times New Roman" w:hAnsi="Times New Roman" w:cs="Times New Roman"/>
        </w:rPr>
        <w:t xml:space="preserve">maximal pump intensity and pump threshold intensity of </w:t>
      </w:r>
      <w:r w:rsidR="007F4369">
        <w:rPr>
          <w:rFonts w:ascii="Times New Roman" w:hAnsi="Times New Roman" w:cs="Times New Roman"/>
        </w:rPr>
        <w:t xml:space="preserve">some </w:t>
      </w:r>
      <w:r w:rsidR="00E81015">
        <w:rPr>
          <w:rFonts w:ascii="Times New Roman" w:hAnsi="Times New Roman" w:cs="Times New Roman"/>
        </w:rPr>
        <w:t>common</w:t>
      </w:r>
      <w:r w:rsidR="007F4369">
        <w:rPr>
          <w:rFonts w:ascii="Times New Roman" w:hAnsi="Times New Roman" w:cs="Times New Roman"/>
        </w:rPr>
        <w:t>ly used</w:t>
      </w:r>
      <w:r w:rsidR="00E81015">
        <w:rPr>
          <w:rFonts w:ascii="Times New Roman" w:hAnsi="Times New Roman" w:cs="Times New Roman"/>
        </w:rPr>
        <w:t xml:space="preserve"> materials of HHG in solids are </w:t>
      </w:r>
      <w:r w:rsidR="00153F63">
        <w:rPr>
          <w:rFonts w:ascii="Times New Roman" w:hAnsi="Times New Roman" w:cs="Times New Roman"/>
        </w:rPr>
        <w:t>summarized</w:t>
      </w:r>
      <w:r w:rsidR="00E81015">
        <w:rPr>
          <w:rFonts w:ascii="Times New Roman" w:hAnsi="Times New Roman" w:cs="Times New Roman"/>
        </w:rPr>
        <w:t xml:space="preserve"> and compared with those of </w:t>
      </w:r>
      <w:proofErr w:type="spellStart"/>
      <w:r w:rsidR="00E81015">
        <w:rPr>
          <w:rFonts w:ascii="Times New Roman" w:hAnsi="Times New Roman" w:cs="Times New Roman"/>
        </w:rPr>
        <w:t>CdTe</w:t>
      </w:r>
      <w:proofErr w:type="spellEnd"/>
      <w:r w:rsidR="00E81015">
        <w:rPr>
          <w:rFonts w:ascii="Times New Roman" w:hAnsi="Times New Roman" w:cs="Times New Roman"/>
        </w:rPr>
        <w:t xml:space="preserve"> in </w:t>
      </w:r>
      <w:r w:rsidR="005C7851">
        <w:rPr>
          <w:rFonts w:ascii="Times New Roman" w:hAnsi="Times New Roman" w:cs="Times New Roman"/>
        </w:rPr>
        <w:t xml:space="preserve">our </w:t>
      </w:r>
      <w:r w:rsidR="00E81015">
        <w:rPr>
          <w:rFonts w:ascii="Times New Roman" w:hAnsi="Times New Roman" w:cs="Times New Roman"/>
        </w:rPr>
        <w:t xml:space="preserve">experiment, as shown in </w:t>
      </w:r>
      <w:r w:rsidR="00264623">
        <w:rPr>
          <w:rFonts w:ascii="Times New Roman" w:hAnsi="Times New Roman" w:cs="Times New Roman"/>
        </w:rPr>
        <w:t xml:space="preserve">Supplementary </w:t>
      </w:r>
      <w:r w:rsidR="00E81015">
        <w:rPr>
          <w:rFonts w:ascii="Times New Roman" w:hAnsi="Times New Roman" w:cs="Times New Roman"/>
        </w:rPr>
        <w:t xml:space="preserve">Table 1.   </w:t>
      </w:r>
    </w:p>
    <w:p w14:paraId="63597316" w14:textId="32BE8D6C" w:rsidR="00855213" w:rsidRDefault="00B4389D" w:rsidP="00012C28">
      <w:pPr>
        <w:spacing w:afterLines="100" w:after="31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upplementary Table 1. </w:t>
      </w:r>
      <w:r>
        <w:rPr>
          <w:rFonts w:ascii="Times New Roman" w:hAnsi="Times New Roman" w:cs="Times New Roman"/>
        </w:rPr>
        <w:t xml:space="preserve">Comparison of HHG in </w:t>
      </w:r>
      <w:proofErr w:type="spellStart"/>
      <w:r>
        <w:rPr>
          <w:rFonts w:ascii="Times New Roman" w:hAnsi="Times New Roman" w:cs="Times New Roman"/>
        </w:rPr>
        <w:t>CdTe</w:t>
      </w:r>
      <w:proofErr w:type="spellEnd"/>
      <w:r>
        <w:rPr>
          <w:rFonts w:ascii="Times New Roman" w:hAnsi="Times New Roman" w:cs="Times New Roman"/>
        </w:rPr>
        <w:t xml:space="preserve"> with </w:t>
      </w:r>
      <w:r w:rsidR="00012C28">
        <w:rPr>
          <w:rFonts w:ascii="Times New Roman" w:hAnsi="Times New Roman" w:cs="Times New Roman"/>
        </w:rPr>
        <w:t>other common</w:t>
      </w:r>
      <w:r w:rsidR="007F4369">
        <w:rPr>
          <w:rFonts w:ascii="Times New Roman" w:hAnsi="Times New Roman" w:cs="Times New Roman"/>
        </w:rPr>
        <w:t>ly used</w:t>
      </w:r>
      <w:r>
        <w:rPr>
          <w:rFonts w:ascii="Times New Roman" w:hAnsi="Times New Roman" w:cs="Times New Roman"/>
        </w:rPr>
        <w:t xml:space="preserve"> materials</w:t>
      </w:r>
      <w:r w:rsidR="00012C28">
        <w:rPr>
          <w:rFonts w:ascii="Times New Roman" w:hAnsi="Times New Roman" w:cs="Times New Roman"/>
        </w:rPr>
        <w:t xml:space="preserve"> of</w:t>
      </w:r>
      <w:r>
        <w:rPr>
          <w:rFonts w:ascii="Times New Roman" w:hAnsi="Times New Roman" w:cs="Times New Roman"/>
        </w:rPr>
        <w:t xml:space="preserve"> HHG</w:t>
      </w:r>
      <w:r w:rsidR="00012C28">
        <w:rPr>
          <w:rFonts w:ascii="Times New Roman" w:hAnsi="Times New Roman" w:cs="Times New Roman"/>
        </w:rPr>
        <w:t xml:space="preserve"> in solids</w:t>
      </w:r>
      <w:r>
        <w:rPr>
          <w:rFonts w:ascii="Times New Roman" w:hAnsi="Times New Roman" w:cs="Times New Roman"/>
        </w:rPr>
        <w:t>.</w:t>
      </w:r>
    </w:p>
    <w:tbl>
      <w:tblPr>
        <w:tblStyle w:val="2"/>
        <w:tblW w:w="8142" w:type="dxa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1701"/>
        <w:gridCol w:w="1559"/>
        <w:gridCol w:w="1843"/>
        <w:gridCol w:w="1196"/>
      </w:tblGrid>
      <w:tr w:rsidR="00855213" w14:paraId="5EA3B508" w14:textId="77777777" w:rsidTr="008C2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shd w:val="clear" w:color="auto" w:fill="E2EFD9" w:themeFill="accent6" w:themeFillTint="33"/>
          </w:tcPr>
          <w:p w14:paraId="79A0F4FF" w14:textId="77777777" w:rsidR="00855213" w:rsidRDefault="00B4389D" w:rsidP="00015167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Materials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4AE4EFBC" w14:textId="77777777" w:rsidR="00015167" w:rsidRDefault="00B4389D" w:rsidP="0001516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Pump </w:t>
            </w:r>
            <w:r w:rsidR="00D921D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wavelength</w:t>
            </w:r>
          </w:p>
          <w:p w14:paraId="2EE3CAF5" w14:textId="1863E215" w:rsidR="00855213" w:rsidRDefault="00B4389D" w:rsidP="0001516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E2EFD9" w:themeFill="accent6" w:themeFillTint="33"/>
          </w:tcPr>
          <w:p w14:paraId="73EDD744" w14:textId="6A02C3E0" w:rsidR="00855213" w:rsidRDefault="00B4389D" w:rsidP="0001516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Maximal </w:t>
            </w:r>
            <w:r w:rsidR="00D921D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pump </w:t>
            </w:r>
            <w:r w:rsidR="00F0219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intensity </w:t>
            </w:r>
            <w:r w:rsidR="00F02191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TW/cm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shd w:val="clear" w:color="auto" w:fill="E2EFD9" w:themeFill="accent6" w:themeFillTint="33"/>
          </w:tcPr>
          <w:p w14:paraId="282C62A3" w14:textId="77777777" w:rsidR="00015167" w:rsidRDefault="00B4389D" w:rsidP="0001516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Threshold</w:t>
            </w:r>
            <w:r w:rsidR="00D921D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pump intensity</w:t>
            </w:r>
          </w:p>
          <w:p w14:paraId="066849BD" w14:textId="684B3490" w:rsidR="00855213" w:rsidRDefault="00B4389D" w:rsidP="0001516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(TW/cm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96" w:type="dxa"/>
            <w:shd w:val="clear" w:color="auto" w:fill="E2EFD9" w:themeFill="accent6" w:themeFillTint="33"/>
          </w:tcPr>
          <w:p w14:paraId="69E178DA" w14:textId="1445EAED" w:rsidR="00855213" w:rsidRDefault="00F02191" w:rsidP="0001516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Reference</w:t>
            </w:r>
          </w:p>
          <w:p w14:paraId="09E62EF2" w14:textId="77777777" w:rsidR="00855213" w:rsidRDefault="00855213" w:rsidP="0001516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</w:tr>
      <w:tr w:rsidR="00855213" w14:paraId="35EBA6A3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964D9CF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Graphene</w:t>
            </w:r>
          </w:p>
        </w:tc>
        <w:tc>
          <w:tcPr>
            <w:tcW w:w="1701" w:type="dxa"/>
          </w:tcPr>
          <w:p w14:paraId="3D04B53D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4.77</w:t>
            </w:r>
          </w:p>
        </w:tc>
        <w:tc>
          <w:tcPr>
            <w:tcW w:w="1559" w:type="dxa"/>
          </w:tcPr>
          <w:p w14:paraId="78A9B33B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</w:p>
        </w:tc>
        <w:tc>
          <w:tcPr>
            <w:tcW w:w="1843" w:type="dxa"/>
          </w:tcPr>
          <w:p w14:paraId="214DE8FA" w14:textId="40D4FF13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-0.8 </w:t>
            </w:r>
          </w:p>
        </w:tc>
        <w:tc>
          <w:tcPr>
            <w:tcW w:w="1196" w:type="dxa"/>
          </w:tcPr>
          <w:p w14:paraId="44EF931D" w14:textId="30B9DEF2" w:rsidR="00855213" w:rsidRPr="00A055FC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1</w:t>
            </w:r>
          </w:p>
        </w:tc>
      </w:tr>
      <w:tr w:rsidR="00855213" w14:paraId="706EF1D1" w14:textId="77777777" w:rsidTr="008C245F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2C6492A8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MoS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01" w:type="dxa"/>
          </w:tcPr>
          <w:p w14:paraId="295B0FE6" w14:textId="77777777" w:rsidR="00855213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4.13</w:t>
            </w:r>
          </w:p>
        </w:tc>
        <w:tc>
          <w:tcPr>
            <w:tcW w:w="1559" w:type="dxa"/>
          </w:tcPr>
          <w:p w14:paraId="257DAE5E" w14:textId="77777777" w:rsidR="00855213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</w:p>
        </w:tc>
        <w:tc>
          <w:tcPr>
            <w:tcW w:w="1843" w:type="dxa"/>
          </w:tcPr>
          <w:p w14:paraId="7B0FB551" w14:textId="2A4448AA" w:rsidR="00855213" w:rsidRDefault="00B4389D" w:rsidP="00F021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-0.8 </w:t>
            </w:r>
          </w:p>
        </w:tc>
        <w:tc>
          <w:tcPr>
            <w:tcW w:w="1196" w:type="dxa"/>
          </w:tcPr>
          <w:p w14:paraId="24ABDDF6" w14:textId="65AAAFD2" w:rsidR="00855213" w:rsidRPr="00A055FC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2</w:t>
            </w:r>
          </w:p>
        </w:tc>
      </w:tr>
      <w:tr w:rsidR="00855213" w14:paraId="13D40C7C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6B3FDBC1" w14:textId="77777777" w:rsidR="00855213" w:rsidRPr="000E67A8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E67A8">
              <w:rPr>
                <w:rFonts w:ascii="Times New Roman" w:hAnsi="Times New Roman" w:cs="Times New Roman"/>
                <w:sz w:val="18"/>
                <w:szCs w:val="18"/>
              </w:rPr>
              <w:t>β-WP</w:t>
            </w:r>
            <w:r w:rsidRPr="000E67A8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01" w:type="dxa"/>
          </w:tcPr>
          <w:p w14:paraId="0BDE6CA2" w14:textId="77777777" w:rsidR="00855213" w:rsidRPr="000E67A8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E67A8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1559" w:type="dxa"/>
          </w:tcPr>
          <w:p w14:paraId="6EFA3D85" w14:textId="77777777" w:rsidR="00855213" w:rsidRPr="000E67A8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E67A8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1843" w:type="dxa"/>
          </w:tcPr>
          <w:p w14:paraId="3978EE7B" w14:textId="79712AE3" w:rsidR="00855213" w:rsidRPr="000E67A8" w:rsidRDefault="00B4389D" w:rsidP="00F021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E67A8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0E67A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0E67A8">
              <w:rPr>
                <w:rFonts w:ascii="Times New Roman" w:hAnsi="Times New Roman" w:cs="Times New Roman"/>
                <w:sz w:val="18"/>
                <w:szCs w:val="18"/>
              </w:rPr>
              <w:t xml:space="preserve">-0.23 </w:t>
            </w:r>
          </w:p>
        </w:tc>
        <w:tc>
          <w:tcPr>
            <w:tcW w:w="1196" w:type="dxa"/>
          </w:tcPr>
          <w:p w14:paraId="6F61BE72" w14:textId="6027F72F" w:rsidR="00855213" w:rsidRPr="000E67A8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E67A8">
              <w:rPr>
                <w:rFonts w:ascii="Times New Roman" w:hAnsi="Times New Roman" w:cs="Times New Roman"/>
              </w:rPr>
              <w:t>3</w:t>
            </w:r>
          </w:p>
        </w:tc>
      </w:tr>
      <w:tr w:rsidR="00855213" w14:paraId="5D1C7E20" w14:textId="77777777" w:rsidTr="008C245F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8EFA845" w14:textId="77777777" w:rsidR="00855213" w:rsidRPr="002B64ED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B64ED">
              <w:rPr>
                <w:rFonts w:ascii="Times New Roman" w:hAnsi="Times New Roman" w:cs="Times New Roman"/>
                <w:sz w:val="18"/>
                <w:szCs w:val="18"/>
              </w:rPr>
              <w:t>Si</w:t>
            </w:r>
          </w:p>
        </w:tc>
        <w:tc>
          <w:tcPr>
            <w:tcW w:w="1701" w:type="dxa"/>
          </w:tcPr>
          <w:p w14:paraId="2D1733E3" w14:textId="3F4D3CA8" w:rsidR="00855213" w:rsidRPr="002B64ED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64ED"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1559" w:type="dxa"/>
          </w:tcPr>
          <w:p w14:paraId="6E2E569E" w14:textId="77777777" w:rsidR="00855213" w:rsidRPr="002B64ED" w:rsidRDefault="008552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2BDCC5C" w14:textId="32CE52F0" w:rsidR="00855213" w:rsidRPr="002B64ED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64ED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2B64ED">
              <w:rPr>
                <w:rFonts w:ascii="Times New Roman" w:hAnsi="Times New Roman" w:cs="Times New Roman"/>
                <w:sz w:val="18"/>
                <w:szCs w:val="18"/>
              </w:rPr>
              <w:t>-0.26</w:t>
            </w:r>
          </w:p>
        </w:tc>
        <w:tc>
          <w:tcPr>
            <w:tcW w:w="1196" w:type="dxa"/>
          </w:tcPr>
          <w:p w14:paraId="46559AB2" w14:textId="7842B57D" w:rsidR="00855213" w:rsidRPr="00A055FC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4</w:t>
            </w:r>
          </w:p>
        </w:tc>
      </w:tr>
      <w:tr w:rsidR="00855213" w14:paraId="35B66188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291F6BD7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Sapphire</w:t>
            </w:r>
          </w:p>
        </w:tc>
        <w:tc>
          <w:tcPr>
            <w:tcW w:w="1701" w:type="dxa"/>
          </w:tcPr>
          <w:p w14:paraId="3578E542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1559" w:type="dxa"/>
          </w:tcPr>
          <w:p w14:paraId="79FFD9C2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1.31</w:t>
            </w:r>
          </w:p>
        </w:tc>
        <w:tc>
          <w:tcPr>
            <w:tcW w:w="1843" w:type="dxa"/>
          </w:tcPr>
          <w:p w14:paraId="4ABC20C5" w14:textId="154AEF54" w:rsidR="00855213" w:rsidRDefault="00B4389D" w:rsidP="00F021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="001F714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0.366 </w:t>
            </w:r>
          </w:p>
        </w:tc>
        <w:tc>
          <w:tcPr>
            <w:tcW w:w="1196" w:type="dxa"/>
          </w:tcPr>
          <w:p w14:paraId="2E420494" w14:textId="3239806F" w:rsidR="00855213" w:rsidRPr="00A055FC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5</w:t>
            </w:r>
          </w:p>
        </w:tc>
      </w:tr>
      <w:tr w:rsidR="00855213" w14:paraId="293E14E2" w14:textId="77777777" w:rsidTr="008C245F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30C867FD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ZnO</w:t>
            </w:r>
            <w:proofErr w:type="spellEnd"/>
          </w:p>
        </w:tc>
        <w:tc>
          <w:tcPr>
            <w:tcW w:w="1701" w:type="dxa"/>
          </w:tcPr>
          <w:p w14:paraId="134A16A0" w14:textId="77777777" w:rsidR="00855213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3.25</w:t>
            </w:r>
          </w:p>
        </w:tc>
        <w:tc>
          <w:tcPr>
            <w:tcW w:w="1559" w:type="dxa"/>
          </w:tcPr>
          <w:p w14:paraId="1C52B711" w14:textId="493EE6AC" w:rsidR="00855213" w:rsidRDefault="001F71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  <w:r w:rsidR="00B4389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43" w:type="dxa"/>
          </w:tcPr>
          <w:p w14:paraId="0D694410" w14:textId="128C0AE7" w:rsidR="00855213" w:rsidRDefault="00B4389D" w:rsidP="00F021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-0.5 </w:t>
            </w:r>
          </w:p>
        </w:tc>
        <w:tc>
          <w:tcPr>
            <w:tcW w:w="1196" w:type="dxa"/>
          </w:tcPr>
          <w:p w14:paraId="1A64D4A2" w14:textId="6300FE42" w:rsidR="00855213" w:rsidRPr="00A055FC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6</w:t>
            </w:r>
          </w:p>
        </w:tc>
      </w:tr>
      <w:tr w:rsidR="00855213" w14:paraId="5A8F23F1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DB3E743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GaSe</w:t>
            </w:r>
            <w:proofErr w:type="spellEnd"/>
          </w:p>
        </w:tc>
        <w:tc>
          <w:tcPr>
            <w:tcW w:w="1701" w:type="dxa"/>
          </w:tcPr>
          <w:p w14:paraId="09BBC1EC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14:paraId="030B2047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3" w:type="dxa"/>
          </w:tcPr>
          <w:p w14:paraId="5CE1F758" w14:textId="69F60361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-0.27</w:t>
            </w:r>
          </w:p>
        </w:tc>
        <w:tc>
          <w:tcPr>
            <w:tcW w:w="1196" w:type="dxa"/>
          </w:tcPr>
          <w:p w14:paraId="63DAC39C" w14:textId="3827254F" w:rsidR="00855213" w:rsidRPr="00A055FC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7</w:t>
            </w:r>
          </w:p>
        </w:tc>
      </w:tr>
      <w:tr w:rsidR="00855213" w14:paraId="0505D40A" w14:textId="77777777" w:rsidTr="008C245F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062C073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Nanostructured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ZnO</w:t>
            </w:r>
            <w:proofErr w:type="spellEnd"/>
          </w:p>
        </w:tc>
        <w:tc>
          <w:tcPr>
            <w:tcW w:w="1701" w:type="dxa"/>
          </w:tcPr>
          <w:p w14:paraId="277DC4D6" w14:textId="77777777" w:rsidR="00855213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2~2.3</w:t>
            </w:r>
          </w:p>
        </w:tc>
        <w:tc>
          <w:tcPr>
            <w:tcW w:w="1559" w:type="dxa"/>
          </w:tcPr>
          <w:p w14:paraId="1EF4FD0B" w14:textId="77777777" w:rsidR="00855213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14:paraId="379C446C" w14:textId="17CE7801" w:rsidR="00855213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="001F714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  <w:tc>
          <w:tcPr>
            <w:tcW w:w="1196" w:type="dxa"/>
          </w:tcPr>
          <w:p w14:paraId="00F9AA45" w14:textId="50CF20CA" w:rsidR="00855213" w:rsidRPr="00A055FC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8</w:t>
            </w:r>
          </w:p>
        </w:tc>
      </w:tr>
      <w:tr w:rsidR="00855213" w14:paraId="2A82C3CB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BA4353C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GaP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meta</w:t>
            </w:r>
          </w:p>
        </w:tc>
        <w:tc>
          <w:tcPr>
            <w:tcW w:w="1701" w:type="dxa"/>
          </w:tcPr>
          <w:p w14:paraId="759B2D92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3.7-4</w:t>
            </w:r>
          </w:p>
        </w:tc>
        <w:tc>
          <w:tcPr>
            <w:tcW w:w="1559" w:type="dxa"/>
          </w:tcPr>
          <w:p w14:paraId="5D3034C5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1843" w:type="dxa"/>
          </w:tcPr>
          <w:p w14:paraId="1D6557CA" w14:textId="2D266E76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="001F714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1196" w:type="dxa"/>
          </w:tcPr>
          <w:p w14:paraId="53E59B47" w14:textId="3529BE19" w:rsidR="00855213" w:rsidRPr="00A055FC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9</w:t>
            </w:r>
          </w:p>
        </w:tc>
      </w:tr>
      <w:tr w:rsidR="00855213" w14:paraId="48C2621E" w14:textId="77777777" w:rsidTr="008C245F">
        <w:trPr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759E03C8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Silicon meta</w:t>
            </w:r>
          </w:p>
        </w:tc>
        <w:tc>
          <w:tcPr>
            <w:tcW w:w="1701" w:type="dxa"/>
          </w:tcPr>
          <w:p w14:paraId="4A0402F8" w14:textId="77777777" w:rsidR="00855213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2.2-2.3</w:t>
            </w:r>
          </w:p>
        </w:tc>
        <w:tc>
          <w:tcPr>
            <w:tcW w:w="1559" w:type="dxa"/>
          </w:tcPr>
          <w:p w14:paraId="16F2D2EA" w14:textId="77777777" w:rsidR="00855213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0.3 </w:t>
            </w:r>
          </w:p>
        </w:tc>
        <w:tc>
          <w:tcPr>
            <w:tcW w:w="1843" w:type="dxa"/>
          </w:tcPr>
          <w:p w14:paraId="7C922748" w14:textId="71E33D80" w:rsidR="00855213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="001F714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1196" w:type="dxa"/>
          </w:tcPr>
          <w:p w14:paraId="0DF9F1EA" w14:textId="1D6EA152" w:rsidR="00855213" w:rsidRPr="00A055FC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10</w:t>
            </w:r>
          </w:p>
        </w:tc>
      </w:tr>
      <w:tr w:rsidR="00855213" w14:paraId="7A9E2C82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643AF702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Silicon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plasmonics</w:t>
            </w:r>
            <w:proofErr w:type="spellEnd"/>
          </w:p>
        </w:tc>
        <w:tc>
          <w:tcPr>
            <w:tcW w:w="1701" w:type="dxa"/>
          </w:tcPr>
          <w:p w14:paraId="4522E6F6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1559" w:type="dxa"/>
          </w:tcPr>
          <w:p w14:paraId="67034009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1843" w:type="dxa"/>
          </w:tcPr>
          <w:p w14:paraId="140E7A09" w14:textId="17D5774B" w:rsidR="00855213" w:rsidRDefault="00B4389D" w:rsidP="00F021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="001F714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0.01 </w:t>
            </w:r>
          </w:p>
        </w:tc>
        <w:tc>
          <w:tcPr>
            <w:tcW w:w="1196" w:type="dxa"/>
          </w:tcPr>
          <w:p w14:paraId="0A6C5FA6" w14:textId="382F9145" w:rsidR="00855213" w:rsidRPr="00A055FC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11</w:t>
            </w:r>
          </w:p>
        </w:tc>
      </w:tr>
      <w:tr w:rsidR="00855213" w14:paraId="25B1A784" w14:textId="77777777" w:rsidTr="008C245F">
        <w:trPr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211E62D3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Sapphire meta</w:t>
            </w:r>
          </w:p>
        </w:tc>
        <w:tc>
          <w:tcPr>
            <w:tcW w:w="1701" w:type="dxa"/>
          </w:tcPr>
          <w:p w14:paraId="25C20C33" w14:textId="77777777" w:rsidR="00855213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1559" w:type="dxa"/>
          </w:tcPr>
          <w:p w14:paraId="205AC850" w14:textId="77777777" w:rsidR="00855213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843" w:type="dxa"/>
          </w:tcPr>
          <w:p w14:paraId="4239B707" w14:textId="1A269BEA" w:rsidR="00855213" w:rsidRDefault="00B4389D" w:rsidP="00F021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-0.23</w:t>
            </w:r>
          </w:p>
        </w:tc>
        <w:tc>
          <w:tcPr>
            <w:tcW w:w="1196" w:type="dxa"/>
          </w:tcPr>
          <w:p w14:paraId="3B2F6E92" w14:textId="13E4CCAD" w:rsidR="00855213" w:rsidRPr="00A055FC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12</w:t>
            </w:r>
          </w:p>
        </w:tc>
      </w:tr>
      <w:tr w:rsidR="00855213" w14:paraId="19F1AF7A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2B742994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Perovskite</w:t>
            </w:r>
          </w:p>
        </w:tc>
        <w:tc>
          <w:tcPr>
            <w:tcW w:w="1701" w:type="dxa"/>
          </w:tcPr>
          <w:p w14:paraId="226BD634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1559" w:type="dxa"/>
          </w:tcPr>
          <w:p w14:paraId="1E054EA7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14:paraId="40C14600" w14:textId="428F33DB" w:rsidR="00855213" w:rsidRDefault="00B4389D" w:rsidP="00F021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-0.12</w:t>
            </w:r>
          </w:p>
        </w:tc>
        <w:tc>
          <w:tcPr>
            <w:tcW w:w="1196" w:type="dxa"/>
          </w:tcPr>
          <w:p w14:paraId="51A74AE9" w14:textId="4B8CBCB3" w:rsidR="00855213" w:rsidRPr="00A055FC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13</w:t>
            </w:r>
          </w:p>
        </w:tc>
      </w:tr>
      <w:tr w:rsidR="00244D1F" w:rsidRPr="00244D1F" w14:paraId="567C286D" w14:textId="77777777" w:rsidTr="008C245F">
        <w:trPr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67E5A533" w14:textId="4194733D" w:rsidR="00855213" w:rsidRPr="001F714C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F714C">
              <w:rPr>
                <w:rFonts w:ascii="Times New Roman" w:hAnsi="Times New Roman" w:cs="Times New Roman"/>
                <w:sz w:val="18"/>
                <w:szCs w:val="18"/>
              </w:rPr>
              <w:t>Si-sapphire</w:t>
            </w:r>
            <w:r w:rsidR="00127DFA" w:rsidRPr="001F714C">
              <w:rPr>
                <w:rFonts w:ascii="Times New Roman" w:hAnsi="Times New Roman" w:cs="Times New Roman"/>
                <w:sz w:val="18"/>
                <w:szCs w:val="18"/>
              </w:rPr>
              <w:t xml:space="preserve"> interface</w:t>
            </w:r>
          </w:p>
        </w:tc>
        <w:tc>
          <w:tcPr>
            <w:tcW w:w="1701" w:type="dxa"/>
          </w:tcPr>
          <w:p w14:paraId="6FFF731C" w14:textId="77777777" w:rsidR="00855213" w:rsidRPr="001F714C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F714C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</w:p>
        </w:tc>
        <w:tc>
          <w:tcPr>
            <w:tcW w:w="1559" w:type="dxa"/>
          </w:tcPr>
          <w:p w14:paraId="35EFF45B" w14:textId="77777777" w:rsidR="00855213" w:rsidRPr="001F714C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F714C"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  <w:tc>
          <w:tcPr>
            <w:tcW w:w="1843" w:type="dxa"/>
          </w:tcPr>
          <w:p w14:paraId="6C8D8292" w14:textId="27C15417" w:rsidR="00855213" w:rsidRPr="001F714C" w:rsidRDefault="00B4389D" w:rsidP="003E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F714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="001F714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F714C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1196" w:type="dxa"/>
          </w:tcPr>
          <w:p w14:paraId="0BD71CE5" w14:textId="712FED2D" w:rsidR="00855213" w:rsidRPr="00A055FC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14</w:t>
            </w:r>
          </w:p>
        </w:tc>
      </w:tr>
      <w:tr w:rsidR="00855213" w14:paraId="32B77829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7427B004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WSe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nanosheet</w:t>
            </w:r>
          </w:p>
        </w:tc>
        <w:tc>
          <w:tcPr>
            <w:tcW w:w="1701" w:type="dxa"/>
          </w:tcPr>
          <w:p w14:paraId="3198822A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THz</w:t>
            </w:r>
          </w:p>
        </w:tc>
        <w:tc>
          <w:tcPr>
            <w:tcW w:w="1559" w:type="dxa"/>
          </w:tcPr>
          <w:p w14:paraId="42C650B6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0.767</w:t>
            </w:r>
          </w:p>
        </w:tc>
        <w:tc>
          <w:tcPr>
            <w:tcW w:w="1843" w:type="dxa"/>
          </w:tcPr>
          <w:p w14:paraId="4D132C95" w14:textId="78CC2332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-0.01</w:t>
            </w:r>
          </w:p>
        </w:tc>
        <w:tc>
          <w:tcPr>
            <w:tcW w:w="1196" w:type="dxa"/>
          </w:tcPr>
          <w:p w14:paraId="73A2417E" w14:textId="56AAC27E" w:rsidR="00855213" w:rsidRPr="00A055FC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15</w:t>
            </w:r>
          </w:p>
        </w:tc>
      </w:tr>
      <w:tr w:rsidR="00855213" w14:paraId="7B9A45E8" w14:textId="77777777" w:rsidTr="008C245F">
        <w:trPr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3897A43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CdO</w:t>
            </w:r>
            <w:proofErr w:type="spellEnd"/>
          </w:p>
        </w:tc>
        <w:tc>
          <w:tcPr>
            <w:tcW w:w="1701" w:type="dxa"/>
          </w:tcPr>
          <w:p w14:paraId="0C242D1E" w14:textId="77777777" w:rsidR="00855213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2.08</w:t>
            </w:r>
          </w:p>
        </w:tc>
        <w:tc>
          <w:tcPr>
            <w:tcW w:w="1559" w:type="dxa"/>
          </w:tcPr>
          <w:p w14:paraId="62E38408" w14:textId="77777777" w:rsidR="00855213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1843" w:type="dxa"/>
          </w:tcPr>
          <w:p w14:paraId="1E0E51F7" w14:textId="261D3762" w:rsidR="00855213" w:rsidRDefault="00B4389D" w:rsidP="00F021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-0.001</w:t>
            </w:r>
          </w:p>
        </w:tc>
        <w:tc>
          <w:tcPr>
            <w:tcW w:w="1196" w:type="dxa"/>
          </w:tcPr>
          <w:p w14:paraId="266B409B" w14:textId="6FF45262" w:rsidR="00855213" w:rsidRPr="00A055FC" w:rsidRDefault="00B43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055FC">
              <w:rPr>
                <w:rFonts w:ascii="Times New Roman" w:hAnsi="Times New Roman" w:cs="Times New Roman"/>
              </w:rPr>
              <w:t>16</w:t>
            </w:r>
          </w:p>
        </w:tc>
      </w:tr>
      <w:tr w:rsidR="001F714C" w14:paraId="4AC2F6C4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shd w:val="clear" w:color="auto" w:fill="8EAADB" w:themeFill="accent1" w:themeFillTint="99"/>
          </w:tcPr>
          <w:p w14:paraId="6878E00C" w14:textId="77777777" w:rsidR="00855213" w:rsidRDefault="00B4389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CdTe</w:t>
            </w:r>
            <w:proofErr w:type="spellEnd"/>
          </w:p>
        </w:tc>
        <w:tc>
          <w:tcPr>
            <w:tcW w:w="1701" w:type="dxa"/>
            <w:shd w:val="clear" w:color="auto" w:fill="8EAADB" w:themeFill="accent1" w:themeFillTint="99"/>
          </w:tcPr>
          <w:p w14:paraId="0038157D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</w:t>
            </w:r>
          </w:p>
        </w:tc>
        <w:tc>
          <w:tcPr>
            <w:tcW w:w="1559" w:type="dxa"/>
            <w:shd w:val="clear" w:color="auto" w:fill="8EAADB" w:themeFill="accent1" w:themeFillTint="99"/>
          </w:tcPr>
          <w:p w14:paraId="029D09D2" w14:textId="3DD311B1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  <w:r w:rsidR="001F714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43" w:type="dxa"/>
            <w:shd w:val="clear" w:color="auto" w:fill="8EAADB" w:themeFill="accent1" w:themeFillTint="99"/>
          </w:tcPr>
          <w:p w14:paraId="5D8E739D" w14:textId="0D68099F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Pr="001F71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-0.03</w:t>
            </w:r>
          </w:p>
        </w:tc>
        <w:tc>
          <w:tcPr>
            <w:tcW w:w="1196" w:type="dxa"/>
            <w:shd w:val="clear" w:color="auto" w:fill="8EAADB" w:themeFill="accent1" w:themeFillTint="99"/>
          </w:tcPr>
          <w:p w14:paraId="3CF62A56" w14:textId="77777777" w:rsidR="00855213" w:rsidRDefault="00B43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his work</w:t>
            </w:r>
          </w:p>
        </w:tc>
      </w:tr>
    </w:tbl>
    <w:p w14:paraId="432A9C43" w14:textId="685EC8E5" w:rsidR="00E81015" w:rsidRDefault="00E81015">
      <w:pPr>
        <w:rPr>
          <w:rFonts w:ascii="Times New Roman" w:hAnsi="Times New Roman" w:cs="Times New Roman"/>
        </w:rPr>
      </w:pPr>
    </w:p>
    <w:p w14:paraId="174DDD00" w14:textId="77777777" w:rsidR="00E81015" w:rsidRDefault="00E8101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DBCA04F" w14:textId="78692F09" w:rsidR="00E81015" w:rsidRPr="00AE3685" w:rsidRDefault="00E81015" w:rsidP="007A5C2F">
      <w:pPr>
        <w:spacing w:afterLines="100" w:after="312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cs"/>
        </w:rPr>
        <w:lastRenderedPageBreak/>
        <w:t>T</w:t>
      </w:r>
      <w:r>
        <w:rPr>
          <w:rFonts w:ascii="Times New Roman" w:hAnsi="Times New Roman" w:cs="Times New Roman"/>
        </w:rPr>
        <w:t xml:space="preserve">he </w:t>
      </w:r>
      <w:r w:rsidR="00153F63">
        <w:rPr>
          <w:rFonts w:ascii="Times New Roman" w:hAnsi="Times New Roman" w:cs="Times New Roman"/>
        </w:rPr>
        <w:t>reported pump threshold</w:t>
      </w:r>
      <w:r w:rsidR="00153F63" w:rsidRPr="00AE3685">
        <w:rPr>
          <w:rFonts w:ascii="Times New Roman" w:hAnsi="Times New Roman" w:cs="Times New Roman"/>
          <w:szCs w:val="21"/>
        </w:rPr>
        <w:t xml:space="preserve"> intensity and the maximal pump intensity of the common</w:t>
      </w:r>
      <w:r w:rsidR="00657D01">
        <w:rPr>
          <w:rFonts w:ascii="Times New Roman" w:hAnsi="Times New Roman" w:cs="Times New Roman"/>
          <w:szCs w:val="21"/>
        </w:rPr>
        <w:t>ly used</w:t>
      </w:r>
      <w:r w:rsidR="00153F63" w:rsidRPr="00AE3685">
        <w:rPr>
          <w:rFonts w:ascii="Times New Roman" w:hAnsi="Times New Roman" w:cs="Times New Roman"/>
          <w:szCs w:val="21"/>
        </w:rPr>
        <w:t xml:space="preserve"> materials </w:t>
      </w:r>
      <w:r w:rsidR="00DE6C34">
        <w:rPr>
          <w:rFonts w:ascii="Times New Roman" w:hAnsi="Times New Roman" w:cs="Times New Roman"/>
          <w:szCs w:val="21"/>
        </w:rPr>
        <w:t>of</w:t>
      </w:r>
      <w:r w:rsidR="00153F63" w:rsidRPr="00AE3685">
        <w:rPr>
          <w:rFonts w:ascii="Times New Roman" w:hAnsi="Times New Roman" w:cs="Times New Roman"/>
          <w:szCs w:val="21"/>
        </w:rPr>
        <w:t xml:space="preserve"> HHG in solids are summarized in </w:t>
      </w:r>
      <w:r w:rsidR="00B13799">
        <w:rPr>
          <w:rFonts w:ascii="Times New Roman" w:hAnsi="Times New Roman" w:cs="Times New Roman"/>
          <w:szCs w:val="21"/>
        </w:rPr>
        <w:t xml:space="preserve">Supplementary </w:t>
      </w:r>
      <w:r w:rsidR="00153F63" w:rsidRPr="00AE3685">
        <w:rPr>
          <w:rFonts w:ascii="Times New Roman" w:hAnsi="Times New Roman" w:cs="Times New Roman"/>
          <w:szCs w:val="21"/>
        </w:rPr>
        <w:t xml:space="preserve">Figure </w:t>
      </w:r>
      <w:r w:rsidR="006E7E2D">
        <w:rPr>
          <w:rFonts w:ascii="Times New Roman" w:hAnsi="Times New Roman" w:cs="Times New Roman"/>
          <w:szCs w:val="21"/>
        </w:rPr>
        <w:t>4</w:t>
      </w:r>
      <w:r w:rsidR="00153F63" w:rsidRPr="00AE3685">
        <w:rPr>
          <w:rFonts w:ascii="Times New Roman" w:hAnsi="Times New Roman" w:cs="Times New Roman"/>
          <w:szCs w:val="21"/>
        </w:rPr>
        <w:t xml:space="preserve">. </w:t>
      </w:r>
      <w:r w:rsidR="00657D01">
        <w:rPr>
          <w:rFonts w:ascii="Times New Roman" w:hAnsi="Times New Roman" w:cs="Times New Roman"/>
          <w:szCs w:val="21"/>
        </w:rPr>
        <w:t>Four</w:t>
      </w:r>
      <w:r w:rsidR="00657D01" w:rsidRPr="00AE3685">
        <w:rPr>
          <w:rFonts w:ascii="Times New Roman" w:hAnsi="Times New Roman" w:cs="Times New Roman"/>
          <w:szCs w:val="21"/>
        </w:rPr>
        <w:t xml:space="preserve"> </w:t>
      </w:r>
      <w:r w:rsidR="000116BC" w:rsidRPr="00AE3685">
        <w:rPr>
          <w:rFonts w:ascii="Times New Roman" w:hAnsi="Times New Roman" w:cs="Times New Roman"/>
          <w:szCs w:val="21"/>
        </w:rPr>
        <w:t xml:space="preserve">categories of materials such as bulk, thin films, 2D materials and materials with meta-structures are included. It is </w:t>
      </w:r>
      <w:r w:rsidR="008B7999" w:rsidRPr="00AE3685">
        <w:rPr>
          <w:rFonts w:ascii="Times New Roman" w:hAnsi="Times New Roman" w:cs="Times New Roman"/>
          <w:szCs w:val="21"/>
        </w:rPr>
        <w:t xml:space="preserve">revealed that </w:t>
      </w:r>
      <w:proofErr w:type="spellStart"/>
      <w:r w:rsidR="008B7999" w:rsidRPr="00AE3685">
        <w:rPr>
          <w:rFonts w:ascii="Times New Roman" w:hAnsi="Times New Roman" w:cs="Times New Roman"/>
          <w:szCs w:val="21"/>
        </w:rPr>
        <w:t>CdTe</w:t>
      </w:r>
      <w:proofErr w:type="spellEnd"/>
      <w:r w:rsidR="008B7999" w:rsidRPr="00AE3685">
        <w:rPr>
          <w:rFonts w:ascii="Times New Roman" w:hAnsi="Times New Roman" w:cs="Times New Roman"/>
          <w:szCs w:val="21"/>
        </w:rPr>
        <w:t xml:space="preserve"> </w:t>
      </w:r>
      <w:r w:rsidR="00671B1B" w:rsidRPr="00AE3685">
        <w:rPr>
          <w:rFonts w:ascii="Times New Roman" w:hAnsi="Times New Roman" w:hint="eastAsia"/>
          <w:szCs w:val="21"/>
        </w:rPr>
        <w:t>exhibit</w:t>
      </w:r>
      <w:r w:rsidR="00671B1B" w:rsidRPr="00AE3685">
        <w:rPr>
          <w:rFonts w:ascii="Times New Roman" w:hAnsi="Times New Roman"/>
          <w:szCs w:val="21"/>
        </w:rPr>
        <w:t>s</w:t>
      </w:r>
      <w:r w:rsidR="00671B1B" w:rsidRPr="00AE3685">
        <w:rPr>
          <w:rFonts w:ascii="Times New Roman" w:hAnsi="Times New Roman" w:hint="eastAsia"/>
          <w:szCs w:val="21"/>
        </w:rPr>
        <w:t xml:space="preserve"> </w:t>
      </w:r>
      <w:r w:rsidR="00383C6B" w:rsidRPr="00AE3685">
        <w:rPr>
          <w:rFonts w:ascii="Times New Roman" w:hAnsi="Times New Roman"/>
          <w:szCs w:val="21"/>
        </w:rPr>
        <w:t xml:space="preserve">a </w:t>
      </w:r>
      <w:r w:rsidR="00671B1B" w:rsidRPr="00AE3685">
        <w:rPr>
          <w:rFonts w:ascii="Times New Roman" w:hAnsi="Times New Roman" w:hint="eastAsia"/>
          <w:szCs w:val="21"/>
        </w:rPr>
        <w:t xml:space="preserve">threshold intensity </w:t>
      </w:r>
      <w:r w:rsidR="00383C6B" w:rsidRPr="00AE3685">
        <w:rPr>
          <w:rFonts w:ascii="Times New Roman" w:hAnsi="Times New Roman"/>
          <w:szCs w:val="21"/>
        </w:rPr>
        <w:t>of</w:t>
      </w:r>
      <w:r w:rsidR="00671B1B" w:rsidRPr="00AE3685">
        <w:rPr>
          <w:rFonts w:ascii="Times New Roman" w:hAnsi="Times New Roman" w:hint="eastAsia"/>
          <w:szCs w:val="21"/>
        </w:rPr>
        <w:t xml:space="preserve"> 30 GW/cm</w:t>
      </w:r>
      <w:r w:rsidR="00671B1B" w:rsidRPr="00AE3685">
        <w:rPr>
          <w:rFonts w:ascii="Times New Roman" w:hAnsi="Times New Roman" w:hint="eastAsia"/>
          <w:szCs w:val="21"/>
          <w:vertAlign w:val="superscript"/>
        </w:rPr>
        <w:t>2</w:t>
      </w:r>
      <w:r w:rsidR="00671B1B" w:rsidRPr="00AE3685">
        <w:rPr>
          <w:rFonts w:ascii="Times New Roman" w:hAnsi="Times New Roman" w:hint="eastAsia"/>
          <w:szCs w:val="21"/>
        </w:rPr>
        <w:t xml:space="preserve"> which is </w:t>
      </w:r>
      <w:r w:rsidR="00671B1B" w:rsidRPr="00AE3685">
        <w:rPr>
          <w:rFonts w:ascii="Times New Roman" w:hAnsi="Times New Roman"/>
          <w:szCs w:val="21"/>
        </w:rPr>
        <w:t>1-to-2 order</w:t>
      </w:r>
      <w:r w:rsidR="00657D01">
        <w:rPr>
          <w:rFonts w:ascii="Times New Roman" w:hAnsi="Times New Roman"/>
          <w:szCs w:val="21"/>
        </w:rPr>
        <w:t>s of magnitude</w:t>
      </w:r>
      <w:r w:rsidR="00671B1B" w:rsidRPr="00AE3685">
        <w:rPr>
          <w:rFonts w:ascii="Times New Roman" w:hAnsi="Times New Roman" w:hint="eastAsia"/>
          <w:szCs w:val="21"/>
        </w:rPr>
        <w:t xml:space="preserve"> lower than</w:t>
      </w:r>
      <w:r w:rsidR="00657D01">
        <w:rPr>
          <w:rFonts w:ascii="Times New Roman" w:hAnsi="Times New Roman"/>
          <w:szCs w:val="21"/>
        </w:rPr>
        <w:t xml:space="preserve"> that of</w:t>
      </w:r>
      <w:r w:rsidR="00671B1B" w:rsidRPr="00AE3685">
        <w:rPr>
          <w:rFonts w:ascii="Times New Roman" w:hAnsi="Times New Roman" w:hint="eastAsia"/>
          <w:szCs w:val="21"/>
        </w:rPr>
        <w:t xml:space="preserve"> traditional </w:t>
      </w:r>
      <w:r w:rsidR="00671B1B" w:rsidRPr="00AE3685">
        <w:rPr>
          <w:rFonts w:ascii="Times New Roman" w:hAnsi="Times New Roman"/>
          <w:szCs w:val="21"/>
        </w:rPr>
        <w:t xml:space="preserve">bulk </w:t>
      </w:r>
      <w:r w:rsidR="00671B1B" w:rsidRPr="00AE3685">
        <w:rPr>
          <w:rFonts w:ascii="Times New Roman" w:hAnsi="Times New Roman" w:hint="eastAsia"/>
          <w:szCs w:val="21"/>
        </w:rPr>
        <w:t xml:space="preserve">materials such as </w:t>
      </w:r>
      <w:proofErr w:type="spellStart"/>
      <w:r w:rsidR="00671B1B" w:rsidRPr="00AE3685">
        <w:rPr>
          <w:rFonts w:ascii="Times New Roman" w:hAnsi="Times New Roman" w:hint="eastAsia"/>
          <w:szCs w:val="21"/>
        </w:rPr>
        <w:t>ZnO</w:t>
      </w:r>
      <w:proofErr w:type="spellEnd"/>
      <w:r w:rsidR="00671B1B" w:rsidRPr="00AE3685">
        <w:rPr>
          <w:rFonts w:ascii="Times New Roman" w:hAnsi="Times New Roman" w:hint="eastAsia"/>
          <w:szCs w:val="21"/>
        </w:rPr>
        <w:t xml:space="preserve">, Si and sapphire etc. </w:t>
      </w:r>
      <w:r w:rsidR="00657D01">
        <w:rPr>
          <w:rFonts w:ascii="Times New Roman" w:hAnsi="Times New Roman"/>
          <w:szCs w:val="21"/>
        </w:rPr>
        <w:t>In</w:t>
      </w:r>
      <w:r w:rsidR="00657D01" w:rsidRPr="00AE3685">
        <w:rPr>
          <w:rFonts w:ascii="Times New Roman" w:hAnsi="Times New Roman"/>
          <w:szCs w:val="21"/>
        </w:rPr>
        <w:t xml:space="preserve"> </w:t>
      </w:r>
      <w:r w:rsidR="00383C6B" w:rsidRPr="00AE3685">
        <w:rPr>
          <w:rFonts w:ascii="Times New Roman" w:hAnsi="Times New Roman"/>
          <w:szCs w:val="21"/>
        </w:rPr>
        <w:t xml:space="preserve">the </w:t>
      </w:r>
      <w:r w:rsidR="00657D01" w:rsidRPr="00AE3685">
        <w:rPr>
          <w:rFonts w:ascii="Times New Roman" w:hAnsi="Times New Roman"/>
          <w:szCs w:val="21"/>
        </w:rPr>
        <w:t>m</w:t>
      </w:r>
      <w:r w:rsidR="00657D01" w:rsidRPr="00AE3685">
        <w:rPr>
          <w:rFonts w:ascii="Times New Roman" w:hAnsi="Times New Roman" w:hint="eastAsia"/>
          <w:szCs w:val="21"/>
        </w:rPr>
        <w:t>ean</w:t>
      </w:r>
      <w:r w:rsidR="00657D01">
        <w:rPr>
          <w:rFonts w:ascii="Times New Roman" w:hAnsi="Times New Roman"/>
          <w:szCs w:val="21"/>
        </w:rPr>
        <w:t>time</w:t>
      </w:r>
      <w:r w:rsidR="00671B1B" w:rsidRPr="00AE3685">
        <w:rPr>
          <w:rFonts w:ascii="Times New Roman" w:hAnsi="Times New Roman" w:hint="eastAsia"/>
          <w:szCs w:val="21"/>
        </w:rPr>
        <w:t xml:space="preserve">, </w:t>
      </w:r>
      <w:proofErr w:type="spellStart"/>
      <w:r w:rsidR="00671B1B" w:rsidRPr="00AE3685">
        <w:rPr>
          <w:rFonts w:ascii="Times New Roman" w:hAnsi="Times New Roman" w:hint="eastAsia"/>
          <w:szCs w:val="21"/>
        </w:rPr>
        <w:t>CdTe</w:t>
      </w:r>
      <w:proofErr w:type="spellEnd"/>
      <w:r w:rsidR="00671B1B" w:rsidRPr="00AE3685">
        <w:rPr>
          <w:rFonts w:ascii="Times New Roman" w:hAnsi="Times New Roman" w:hint="eastAsia"/>
          <w:szCs w:val="21"/>
        </w:rPr>
        <w:t xml:space="preserve"> can </w:t>
      </w:r>
      <w:r w:rsidR="00383C6B" w:rsidRPr="00AE3685">
        <w:rPr>
          <w:rFonts w:ascii="Times New Roman" w:hAnsi="Times New Roman"/>
          <w:szCs w:val="21"/>
        </w:rPr>
        <w:t>be pumped</w:t>
      </w:r>
      <w:r w:rsidR="00671B1B" w:rsidRPr="00AE3685">
        <w:rPr>
          <w:rFonts w:ascii="Times New Roman" w:hAnsi="Times New Roman" w:hint="eastAsia"/>
          <w:szCs w:val="21"/>
        </w:rPr>
        <w:t xml:space="preserve"> </w:t>
      </w:r>
      <w:r w:rsidR="00383C6B" w:rsidRPr="00AE3685">
        <w:rPr>
          <w:rFonts w:ascii="Times New Roman" w:hAnsi="Times New Roman"/>
          <w:szCs w:val="21"/>
        </w:rPr>
        <w:t xml:space="preserve">at a </w:t>
      </w:r>
      <w:r w:rsidR="00671B1B" w:rsidRPr="00AE3685">
        <w:rPr>
          <w:rFonts w:ascii="Times New Roman" w:hAnsi="Times New Roman" w:hint="eastAsia"/>
          <w:szCs w:val="21"/>
        </w:rPr>
        <w:t xml:space="preserve">high intensity </w:t>
      </w:r>
      <w:r w:rsidR="00671B1B" w:rsidRPr="00AE3685">
        <w:rPr>
          <w:rFonts w:ascii="Times New Roman" w:hAnsi="Times New Roman"/>
          <w:szCs w:val="21"/>
        </w:rPr>
        <w:t>of</w:t>
      </w:r>
      <w:r w:rsidR="00671B1B" w:rsidRPr="00AE3685">
        <w:rPr>
          <w:rFonts w:ascii="Times New Roman" w:hAnsi="Times New Roman" w:hint="eastAsia"/>
          <w:szCs w:val="21"/>
        </w:rPr>
        <w:t xml:space="preserve"> </w:t>
      </w:r>
      <w:r w:rsidR="00383C6B" w:rsidRPr="00AE3685">
        <w:rPr>
          <w:rFonts w:ascii="Times New Roman" w:hAnsi="Times New Roman"/>
          <w:szCs w:val="21"/>
        </w:rPr>
        <w:t>4.5</w:t>
      </w:r>
      <w:r w:rsidR="00671B1B" w:rsidRPr="00AE3685">
        <w:rPr>
          <w:rFonts w:ascii="Times New Roman" w:hAnsi="Times New Roman" w:hint="eastAsia"/>
          <w:szCs w:val="21"/>
        </w:rPr>
        <w:t xml:space="preserve"> TW/cm</w:t>
      </w:r>
      <w:r w:rsidR="00671B1B" w:rsidRPr="00AE3685">
        <w:rPr>
          <w:rFonts w:ascii="Times New Roman" w:hAnsi="Times New Roman" w:hint="eastAsia"/>
          <w:szCs w:val="21"/>
          <w:vertAlign w:val="superscript"/>
        </w:rPr>
        <w:t>2</w:t>
      </w:r>
      <w:r w:rsidR="00671B1B" w:rsidRPr="00AE3685">
        <w:rPr>
          <w:rFonts w:ascii="Times New Roman" w:hAnsi="Times New Roman" w:hint="eastAsia"/>
          <w:szCs w:val="21"/>
        </w:rPr>
        <w:t xml:space="preserve"> without </w:t>
      </w:r>
      <w:r w:rsidR="00671B1B" w:rsidRPr="00AE3685">
        <w:rPr>
          <w:rFonts w:ascii="Times New Roman" w:hAnsi="Times New Roman"/>
          <w:szCs w:val="21"/>
        </w:rPr>
        <w:t xml:space="preserve">obvious </w:t>
      </w:r>
      <w:r w:rsidR="00671B1B" w:rsidRPr="00AE3685">
        <w:rPr>
          <w:rFonts w:ascii="Times New Roman" w:hAnsi="Times New Roman" w:hint="eastAsia"/>
          <w:szCs w:val="21"/>
        </w:rPr>
        <w:t>damage, which is</w:t>
      </w:r>
      <w:r w:rsidR="00671B1B" w:rsidRPr="00AE3685">
        <w:rPr>
          <w:rFonts w:ascii="Times New Roman" w:hAnsi="Times New Roman"/>
          <w:szCs w:val="21"/>
        </w:rPr>
        <w:t xml:space="preserve"> 5</w:t>
      </w:r>
      <w:r w:rsidR="00AE3685" w:rsidRPr="00AE3685">
        <w:rPr>
          <w:rFonts w:ascii="Times New Roman" w:hAnsi="Times New Roman"/>
          <w:szCs w:val="21"/>
        </w:rPr>
        <w:t>-</w:t>
      </w:r>
      <w:r w:rsidR="00671B1B" w:rsidRPr="00AE3685">
        <w:rPr>
          <w:rFonts w:ascii="Times New Roman" w:hAnsi="Times New Roman"/>
          <w:szCs w:val="21"/>
        </w:rPr>
        <w:t>time</w:t>
      </w:r>
      <w:r w:rsidR="00671B1B" w:rsidRPr="00AE3685">
        <w:rPr>
          <w:rFonts w:ascii="Times New Roman" w:hAnsi="Times New Roman" w:hint="eastAsia"/>
          <w:szCs w:val="21"/>
        </w:rPr>
        <w:t xml:space="preserve"> </w:t>
      </w:r>
      <w:r w:rsidR="00AE3685" w:rsidRPr="00AE3685">
        <w:rPr>
          <w:rFonts w:ascii="Times New Roman" w:hAnsi="Times New Roman"/>
          <w:szCs w:val="21"/>
        </w:rPr>
        <w:t>to 1-order</w:t>
      </w:r>
      <w:r w:rsidR="00370E1B">
        <w:rPr>
          <w:rFonts w:ascii="Times New Roman" w:hAnsi="Times New Roman"/>
          <w:szCs w:val="21"/>
        </w:rPr>
        <w:t xml:space="preserve"> of magnitude</w:t>
      </w:r>
      <w:r w:rsidR="00AE3685" w:rsidRPr="00AE3685">
        <w:rPr>
          <w:rFonts w:ascii="Times New Roman" w:hAnsi="Times New Roman"/>
          <w:szCs w:val="21"/>
        </w:rPr>
        <w:t xml:space="preserve"> </w:t>
      </w:r>
      <w:r w:rsidR="00671B1B" w:rsidRPr="00AE3685">
        <w:rPr>
          <w:rFonts w:ascii="Times New Roman" w:hAnsi="Times New Roman" w:hint="eastAsia"/>
          <w:szCs w:val="21"/>
        </w:rPr>
        <w:t>higher than</w:t>
      </w:r>
      <w:r w:rsidR="00370E1B">
        <w:rPr>
          <w:rFonts w:ascii="Times New Roman" w:hAnsi="Times New Roman"/>
          <w:szCs w:val="21"/>
        </w:rPr>
        <w:t xml:space="preserve"> that of</w:t>
      </w:r>
      <w:r w:rsidR="00671B1B" w:rsidRPr="00AE3685">
        <w:rPr>
          <w:rFonts w:ascii="Times New Roman" w:hAnsi="Times New Roman" w:hint="eastAsia"/>
          <w:szCs w:val="21"/>
        </w:rPr>
        <w:t xml:space="preserve"> meta-structure</w:t>
      </w:r>
      <w:r w:rsidR="00671B1B" w:rsidRPr="00AE3685">
        <w:rPr>
          <w:rFonts w:ascii="Times New Roman" w:hAnsi="Times New Roman"/>
          <w:szCs w:val="21"/>
        </w:rPr>
        <w:t>s</w:t>
      </w:r>
      <w:r w:rsidR="00671B1B" w:rsidRPr="00AE3685">
        <w:rPr>
          <w:rFonts w:ascii="Times New Roman" w:hAnsi="Times New Roman" w:hint="eastAsia"/>
          <w:szCs w:val="21"/>
        </w:rPr>
        <w:t xml:space="preserve"> and </w:t>
      </w:r>
      <w:r w:rsidR="00671B1B" w:rsidRPr="00AE3685">
        <w:rPr>
          <w:rFonts w:ascii="Times New Roman" w:hAnsi="Times New Roman"/>
          <w:szCs w:val="21"/>
        </w:rPr>
        <w:t>nano-films</w:t>
      </w:r>
      <w:r w:rsidR="00671B1B" w:rsidRPr="00AE3685">
        <w:rPr>
          <w:rFonts w:ascii="Times New Roman" w:hAnsi="Times New Roman" w:hint="eastAsia"/>
          <w:szCs w:val="21"/>
        </w:rPr>
        <w:t>.</w:t>
      </w:r>
    </w:p>
    <w:p w14:paraId="68646B7F" w14:textId="7D7B6466" w:rsidR="00855213" w:rsidRPr="000E67A8" w:rsidRDefault="005B519A">
      <w:pPr>
        <w:jc w:val="center"/>
        <w:rPr>
          <w:b/>
          <w:bCs/>
          <w:lang w:val="en-SG"/>
        </w:rPr>
      </w:pPr>
      <w:r>
        <w:rPr>
          <w:b/>
          <w:bCs/>
          <w:noProof/>
          <w:lang w:val="en-SG"/>
        </w:rPr>
        <w:drawing>
          <wp:inline distT="0" distB="0" distL="0" distR="0" wp14:anchorId="66973216" wp14:editId="6046D126">
            <wp:extent cx="4320000" cy="3719398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7193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7CD880" w14:textId="49D67658" w:rsidR="00855213" w:rsidRDefault="00B4389D">
      <w:pPr>
        <w:rPr>
          <w:rFonts w:ascii="Times New Roman" w:hAnsi="Times New Roman"/>
          <w:sz w:val="18"/>
          <w:szCs w:val="18"/>
        </w:rPr>
      </w:pPr>
      <w:bookmarkStart w:id="0" w:name="OLE_LINK2"/>
      <w:r>
        <w:rPr>
          <w:rFonts w:ascii="Times New Roman" w:hAnsi="Times New Roman"/>
          <w:b/>
          <w:bCs/>
          <w:sz w:val="18"/>
          <w:szCs w:val="18"/>
        </w:rPr>
        <w:t>Supplementary</w:t>
      </w:r>
      <w:bookmarkEnd w:id="0"/>
      <w:r>
        <w:rPr>
          <w:rFonts w:ascii="Times New Roman" w:hAnsi="Times New Roman"/>
          <w:b/>
          <w:bCs/>
          <w:sz w:val="18"/>
          <w:szCs w:val="18"/>
        </w:rPr>
        <w:t xml:space="preserve"> Figure </w:t>
      </w:r>
      <w:r w:rsidR="00D02A26">
        <w:rPr>
          <w:rFonts w:ascii="Times New Roman" w:hAnsi="Times New Roman"/>
          <w:b/>
          <w:bCs/>
          <w:sz w:val="18"/>
          <w:szCs w:val="18"/>
        </w:rPr>
        <w:t>4</w:t>
      </w:r>
      <w:r>
        <w:rPr>
          <w:rFonts w:ascii="Times New Roman" w:hAnsi="Times New Roman"/>
          <w:b/>
          <w:bCs/>
          <w:sz w:val="18"/>
          <w:szCs w:val="18"/>
        </w:rPr>
        <w:t>:</w:t>
      </w:r>
      <w:r>
        <w:rPr>
          <w:rFonts w:ascii="Times New Roman" w:hAnsi="Times New Roman" w:hint="eastAsia"/>
          <w:b/>
          <w:bCs/>
          <w:sz w:val="18"/>
          <w:szCs w:val="18"/>
        </w:rPr>
        <w:t xml:space="preserve"> </w:t>
      </w:r>
      <w:r>
        <w:rPr>
          <w:rFonts w:ascii="Times New Roman" w:hAnsi="Times New Roman" w:hint="eastAsia"/>
          <w:sz w:val="18"/>
          <w:szCs w:val="18"/>
        </w:rPr>
        <w:t xml:space="preserve">Comparison of </w:t>
      </w:r>
      <w:r w:rsidR="00DE6C34">
        <w:rPr>
          <w:rFonts w:ascii="Times New Roman" w:hAnsi="Times New Roman"/>
          <w:sz w:val="18"/>
          <w:szCs w:val="18"/>
        </w:rPr>
        <w:t xml:space="preserve">the </w:t>
      </w:r>
      <w:r>
        <w:rPr>
          <w:rFonts w:ascii="Times New Roman" w:hAnsi="Times New Roman" w:hint="eastAsia"/>
          <w:sz w:val="18"/>
          <w:szCs w:val="18"/>
        </w:rPr>
        <w:t>threshold</w:t>
      </w:r>
      <w:r w:rsidR="001353D9">
        <w:rPr>
          <w:rFonts w:ascii="Times New Roman" w:hAnsi="Times New Roman"/>
          <w:sz w:val="18"/>
          <w:szCs w:val="18"/>
        </w:rPr>
        <w:t xml:space="preserve"> pump</w:t>
      </w:r>
      <w:r>
        <w:rPr>
          <w:rFonts w:ascii="Times New Roman" w:hAnsi="Times New Roman" w:hint="eastAsia"/>
          <w:sz w:val="18"/>
          <w:szCs w:val="18"/>
        </w:rPr>
        <w:t xml:space="preserve"> intensity and </w:t>
      </w:r>
      <w:r w:rsidR="00DE6C34">
        <w:rPr>
          <w:rFonts w:ascii="Times New Roman" w:hAnsi="Times New Roman"/>
          <w:sz w:val="18"/>
          <w:szCs w:val="18"/>
        </w:rPr>
        <w:t xml:space="preserve">the </w:t>
      </w:r>
      <w:r>
        <w:rPr>
          <w:rFonts w:ascii="Times New Roman" w:hAnsi="Times New Roman" w:hint="eastAsia"/>
          <w:sz w:val="18"/>
          <w:szCs w:val="18"/>
        </w:rPr>
        <w:t>maximal</w:t>
      </w:r>
      <w:r w:rsidR="002214E6">
        <w:rPr>
          <w:rFonts w:ascii="Times New Roman" w:hAnsi="Times New Roman"/>
          <w:sz w:val="18"/>
          <w:szCs w:val="18"/>
        </w:rPr>
        <w:t xml:space="preserve"> pump</w:t>
      </w:r>
      <w:r>
        <w:rPr>
          <w:rFonts w:ascii="Times New Roman" w:hAnsi="Times New Roman" w:hint="eastAsia"/>
          <w:sz w:val="18"/>
          <w:szCs w:val="18"/>
        </w:rPr>
        <w:t xml:space="preserve"> intensity applied in </w:t>
      </w:r>
      <w:r w:rsidR="00DE6C34">
        <w:rPr>
          <w:rFonts w:ascii="Times New Roman" w:hAnsi="Times New Roman"/>
          <w:sz w:val="18"/>
          <w:szCs w:val="18"/>
        </w:rPr>
        <w:t>the common</w:t>
      </w:r>
      <w:r w:rsidR="001353D9">
        <w:rPr>
          <w:rFonts w:ascii="Times New Roman" w:hAnsi="Times New Roman"/>
          <w:sz w:val="18"/>
          <w:szCs w:val="18"/>
        </w:rPr>
        <w:t>ly used</w:t>
      </w:r>
      <w:r w:rsidR="00DE6C34">
        <w:rPr>
          <w:rFonts w:ascii="Times New Roman" w:hAnsi="Times New Roman"/>
          <w:sz w:val="18"/>
          <w:szCs w:val="18"/>
        </w:rPr>
        <w:t xml:space="preserve"> materials of HHG in solids with those in </w:t>
      </w:r>
      <w:proofErr w:type="spellStart"/>
      <w:r w:rsidR="00DE6C34">
        <w:rPr>
          <w:rFonts w:ascii="Times New Roman" w:hAnsi="Times New Roman"/>
          <w:sz w:val="18"/>
          <w:szCs w:val="18"/>
        </w:rPr>
        <w:t>CdTe</w:t>
      </w:r>
      <w:proofErr w:type="spellEnd"/>
      <w:r>
        <w:rPr>
          <w:rFonts w:ascii="Times New Roman" w:hAnsi="Times New Roman" w:hint="eastAsia"/>
          <w:sz w:val="18"/>
          <w:szCs w:val="18"/>
        </w:rPr>
        <w:t xml:space="preserve">. </w:t>
      </w:r>
    </w:p>
    <w:p w14:paraId="150CA28D" w14:textId="422E6539" w:rsidR="00461115" w:rsidRDefault="00806C89">
      <w:pPr>
        <w:widowControl/>
        <w:jc w:val="left"/>
      </w:pPr>
      <w:r>
        <w:br w:type="page"/>
      </w:r>
    </w:p>
    <w:p w14:paraId="20C4B43F" w14:textId="77777777" w:rsidR="00855213" w:rsidRDefault="00B4389D" w:rsidP="00FD63B5">
      <w:pPr>
        <w:spacing w:afterLines="100" w:after="312"/>
        <w:jc w:val="center"/>
      </w:pPr>
      <w:r>
        <w:rPr>
          <w:rFonts w:ascii="Times New Roman" w:hAnsi="Times New Roman"/>
          <w:b/>
          <w:bCs/>
        </w:rPr>
        <w:lastRenderedPageBreak/>
        <w:t>Supplementary References</w:t>
      </w:r>
    </w:p>
    <w:p w14:paraId="69145E30" w14:textId="1930739B" w:rsidR="00AC69AD" w:rsidRDefault="00AC69AD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r w:rsidRPr="00B4334D">
        <w:rPr>
          <w:rFonts w:ascii="Times New Roman" w:hAnsi="Times New Roman" w:cs="Times New Roman"/>
          <w:sz w:val="20"/>
          <w:szCs w:val="20"/>
        </w:rPr>
        <w:t>Yoshikawa, N., Tamaya, T. &amp; Tanaka, K. High-harmonic generation in graphene enhanced by elliptically polarized light excitation.</w:t>
      </w:r>
      <w:r w:rsidR="00FC34E0">
        <w:rPr>
          <w:rFonts w:ascii="Times New Roman" w:hAnsi="Times New Roman" w:cs="Times New Roman"/>
          <w:sz w:val="20"/>
          <w:szCs w:val="20"/>
        </w:rPr>
        <w:t xml:space="preserve"> </w:t>
      </w:r>
      <w:r w:rsidRPr="00B4334D">
        <w:rPr>
          <w:rFonts w:ascii="Times New Roman" w:hAnsi="Times New Roman" w:cs="Times New Roman"/>
          <w:i/>
          <w:iCs/>
          <w:sz w:val="20"/>
          <w:szCs w:val="20"/>
        </w:rPr>
        <w:t>Science</w:t>
      </w:r>
      <w:r w:rsidR="00FC34E0">
        <w:rPr>
          <w:rFonts w:ascii="Times New Roman" w:hAnsi="Times New Roman" w:cs="Times New Roman"/>
          <w:sz w:val="20"/>
          <w:szCs w:val="20"/>
        </w:rPr>
        <w:t xml:space="preserve"> </w:t>
      </w:r>
      <w:r w:rsidRPr="00712833">
        <w:rPr>
          <w:rFonts w:ascii="Times New Roman" w:hAnsi="Times New Roman" w:cs="Times New Roman"/>
          <w:b/>
          <w:bCs/>
          <w:sz w:val="20"/>
          <w:szCs w:val="20"/>
        </w:rPr>
        <w:t>356</w:t>
      </w:r>
      <w:r w:rsidRPr="00712833">
        <w:rPr>
          <w:rFonts w:ascii="Times New Roman" w:hAnsi="Times New Roman" w:cs="Times New Roman"/>
          <w:sz w:val="20"/>
          <w:szCs w:val="20"/>
        </w:rPr>
        <w:t>,</w:t>
      </w:r>
      <w:r w:rsidRPr="00B4334D">
        <w:rPr>
          <w:rFonts w:ascii="Times New Roman" w:hAnsi="Times New Roman" w:cs="Times New Roman"/>
          <w:sz w:val="20"/>
          <w:szCs w:val="20"/>
        </w:rPr>
        <w:t xml:space="preserve"> 736–738 (2017)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658F354A" w14:textId="662ED58C" w:rsidR="00855213" w:rsidRPr="000E67A8" w:rsidRDefault="00AC69AD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r w:rsidRPr="000E67A8">
        <w:rPr>
          <w:rFonts w:ascii="Times New Roman" w:hAnsi="Times New Roman" w:cs="Times New Roman"/>
          <w:sz w:val="20"/>
          <w:szCs w:val="20"/>
        </w:rPr>
        <w:t>Liu, H. et al. High-harmonic generation from an atomically thin semiconductor.</w:t>
      </w:r>
      <w:r w:rsidR="00FC34E0" w:rsidRPr="000E67A8">
        <w:rPr>
          <w:rFonts w:ascii="Times New Roman" w:hAnsi="Times New Roman" w:cs="Times New Roman"/>
          <w:sz w:val="20"/>
          <w:szCs w:val="20"/>
        </w:rPr>
        <w:t xml:space="preserve"> </w:t>
      </w:r>
      <w:r w:rsidRPr="000E67A8">
        <w:rPr>
          <w:rFonts w:ascii="Times New Roman" w:hAnsi="Times New Roman" w:cs="Times New Roman"/>
          <w:i/>
          <w:iCs/>
          <w:sz w:val="20"/>
          <w:szCs w:val="20"/>
        </w:rPr>
        <w:t>Nat. Phys.</w:t>
      </w:r>
      <w:r w:rsidR="00FC34E0" w:rsidRPr="000E67A8">
        <w:rPr>
          <w:rFonts w:ascii="Times New Roman" w:hAnsi="Times New Roman" w:cs="Times New Roman"/>
          <w:sz w:val="20"/>
          <w:szCs w:val="20"/>
        </w:rPr>
        <w:t xml:space="preserve"> </w:t>
      </w:r>
      <w:r w:rsidRPr="000E67A8">
        <w:rPr>
          <w:rFonts w:ascii="Times New Roman" w:hAnsi="Times New Roman" w:cs="Times New Roman"/>
          <w:b/>
          <w:bCs/>
          <w:sz w:val="20"/>
          <w:szCs w:val="20"/>
        </w:rPr>
        <w:t>13</w:t>
      </w:r>
      <w:r w:rsidRPr="000E67A8">
        <w:rPr>
          <w:rFonts w:ascii="Times New Roman" w:hAnsi="Times New Roman" w:cs="Times New Roman"/>
          <w:sz w:val="20"/>
          <w:szCs w:val="20"/>
        </w:rPr>
        <w:t>, 262–265 (201</w:t>
      </w:r>
      <w:r w:rsidR="00712833" w:rsidRPr="000E67A8">
        <w:rPr>
          <w:rFonts w:ascii="Times New Roman" w:hAnsi="Times New Roman" w:cs="Times New Roman" w:hint="eastAsia"/>
          <w:sz w:val="20"/>
          <w:szCs w:val="20"/>
        </w:rPr>
        <w:t>7</w:t>
      </w:r>
      <w:r w:rsidRPr="000E67A8">
        <w:rPr>
          <w:rFonts w:ascii="Times New Roman" w:hAnsi="Times New Roman" w:cs="Times New Roman"/>
          <w:sz w:val="20"/>
          <w:szCs w:val="20"/>
        </w:rPr>
        <w:t>).</w:t>
      </w:r>
    </w:p>
    <w:p w14:paraId="41FC3B9D" w14:textId="5C611EA6" w:rsidR="00855213" w:rsidRPr="000E67A8" w:rsidRDefault="00AC69AD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proofErr w:type="spellStart"/>
      <w:r w:rsidRPr="000E67A8">
        <w:rPr>
          <w:rFonts w:ascii="Times New Roman" w:hAnsi="Times New Roman" w:cs="Times New Roman"/>
          <w:sz w:val="20"/>
          <w:szCs w:val="20"/>
        </w:rPr>
        <w:t>Lv</w:t>
      </w:r>
      <w:proofErr w:type="spellEnd"/>
      <w:r w:rsidRPr="000E67A8">
        <w:rPr>
          <w:rFonts w:ascii="Times New Roman" w:hAnsi="Times New Roman" w:cs="Times New Roman"/>
          <w:sz w:val="20"/>
          <w:szCs w:val="20"/>
        </w:rPr>
        <w:t>, Y. Y. et al. High-harmonic generation in Weyl semimetal β-WP</w:t>
      </w:r>
      <w:r w:rsidRPr="000E67A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0E67A8">
        <w:rPr>
          <w:rFonts w:ascii="Times New Roman" w:hAnsi="Times New Roman" w:cs="Times New Roman"/>
          <w:sz w:val="20"/>
          <w:szCs w:val="20"/>
        </w:rPr>
        <w:t xml:space="preserve"> crystals. </w:t>
      </w:r>
      <w:bookmarkStart w:id="1" w:name="_Hlk98859981"/>
      <w:r w:rsidRPr="000E67A8">
        <w:rPr>
          <w:rFonts w:ascii="Times New Roman" w:hAnsi="Times New Roman" w:cs="Times New Roman"/>
          <w:i/>
          <w:iCs/>
          <w:sz w:val="20"/>
          <w:szCs w:val="20"/>
        </w:rPr>
        <w:t xml:space="preserve">Nat. </w:t>
      </w:r>
      <w:proofErr w:type="spellStart"/>
      <w:r w:rsidRPr="000E67A8">
        <w:rPr>
          <w:rFonts w:ascii="Times New Roman" w:hAnsi="Times New Roman" w:cs="Times New Roman"/>
          <w:i/>
          <w:iCs/>
          <w:sz w:val="20"/>
          <w:szCs w:val="20"/>
        </w:rPr>
        <w:t>Commun</w:t>
      </w:r>
      <w:proofErr w:type="spellEnd"/>
      <w:r w:rsidRPr="000E67A8">
        <w:rPr>
          <w:rFonts w:ascii="Times New Roman" w:hAnsi="Times New Roman" w:cs="Times New Roman"/>
          <w:sz w:val="20"/>
          <w:szCs w:val="20"/>
        </w:rPr>
        <w:t>.</w:t>
      </w:r>
      <w:bookmarkEnd w:id="1"/>
      <w:r w:rsidRPr="000E67A8">
        <w:rPr>
          <w:rFonts w:ascii="Times New Roman" w:hAnsi="Times New Roman" w:cs="Times New Roman"/>
          <w:sz w:val="20"/>
          <w:szCs w:val="20"/>
        </w:rPr>
        <w:t xml:space="preserve"> </w:t>
      </w:r>
      <w:r w:rsidRPr="000E67A8">
        <w:rPr>
          <w:rFonts w:ascii="Times New Roman" w:hAnsi="Times New Roman" w:cs="Times New Roman"/>
          <w:b/>
          <w:bCs/>
          <w:sz w:val="20"/>
          <w:szCs w:val="20"/>
        </w:rPr>
        <w:t>12</w:t>
      </w:r>
      <w:r w:rsidRPr="000E67A8">
        <w:rPr>
          <w:rFonts w:ascii="Times New Roman" w:hAnsi="Times New Roman" w:cs="Times New Roman"/>
          <w:sz w:val="20"/>
          <w:szCs w:val="20"/>
        </w:rPr>
        <w:t>, 1-8 (2021).</w:t>
      </w:r>
    </w:p>
    <w:p w14:paraId="0487C6D0" w14:textId="26606DCD" w:rsidR="00855213" w:rsidRDefault="00AC69AD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proofErr w:type="spellStart"/>
      <w:r w:rsidRPr="000E67A8">
        <w:rPr>
          <w:rFonts w:ascii="Times New Roman" w:hAnsi="Times New Roman" w:cs="Times New Roman"/>
          <w:sz w:val="20"/>
          <w:szCs w:val="20"/>
        </w:rPr>
        <w:t>Vampa</w:t>
      </w:r>
      <w:proofErr w:type="spellEnd"/>
      <w:r w:rsidRPr="000E67A8">
        <w:rPr>
          <w:rFonts w:ascii="Times New Roman" w:hAnsi="Times New Roman" w:cs="Times New Roman"/>
          <w:sz w:val="20"/>
          <w:szCs w:val="20"/>
        </w:rPr>
        <w:t>, G. e</w:t>
      </w:r>
      <w:r w:rsidRPr="006C1AF9">
        <w:rPr>
          <w:rFonts w:ascii="Times New Roman" w:hAnsi="Times New Roman" w:cs="Times New Roman"/>
          <w:sz w:val="20"/>
          <w:szCs w:val="20"/>
        </w:rPr>
        <w:t xml:space="preserve">t al. Generation of high harmonics from silicon. Preprint at </w:t>
      </w:r>
      <w:r w:rsidRPr="000E67A8">
        <w:rPr>
          <w:rFonts w:ascii="Times New Roman" w:hAnsi="Times New Roman" w:cs="Times New Roman"/>
          <w:sz w:val="20"/>
          <w:szCs w:val="20"/>
        </w:rPr>
        <w:t>http://arXiv.org/abs/1605.06345 (2016).</w:t>
      </w:r>
    </w:p>
    <w:p w14:paraId="67E2C5B1" w14:textId="14BE4E27" w:rsidR="00855213" w:rsidRDefault="00AC69AD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r w:rsidRPr="00555591">
        <w:rPr>
          <w:rFonts w:ascii="Times New Roman" w:hAnsi="Times New Roman" w:cs="Times New Roman"/>
          <w:sz w:val="20"/>
          <w:szCs w:val="20"/>
        </w:rPr>
        <w:t>Kim, H., Han, S., Kim, Y. W., Kim, S. &amp; Kim, S.</w:t>
      </w:r>
      <w:r w:rsidR="00174DED">
        <w:rPr>
          <w:rFonts w:ascii="Times New Roman" w:hAnsi="Times New Roman" w:cs="Times New Roman"/>
          <w:sz w:val="20"/>
          <w:szCs w:val="20"/>
        </w:rPr>
        <w:t xml:space="preserve"> </w:t>
      </w:r>
      <w:r w:rsidRPr="00555591">
        <w:rPr>
          <w:rFonts w:ascii="Times New Roman" w:hAnsi="Times New Roman" w:cs="Times New Roman"/>
          <w:sz w:val="20"/>
          <w:szCs w:val="20"/>
        </w:rPr>
        <w:t>W. Generation of coherent extreme-ultraviolet radiation from bulk sapphire crystal.</w:t>
      </w:r>
      <w:r w:rsidR="00FC34E0">
        <w:rPr>
          <w:rFonts w:ascii="Times New Roman" w:hAnsi="Times New Roman" w:cs="Times New Roman"/>
          <w:sz w:val="20"/>
          <w:szCs w:val="20"/>
        </w:rPr>
        <w:t xml:space="preserve"> </w:t>
      </w:r>
      <w:r w:rsidRPr="00555591">
        <w:rPr>
          <w:rFonts w:ascii="Times New Roman" w:hAnsi="Times New Roman" w:cs="Times New Roman"/>
          <w:i/>
          <w:iCs/>
          <w:sz w:val="20"/>
          <w:szCs w:val="20"/>
        </w:rPr>
        <w:t>ACS Photon.</w:t>
      </w:r>
      <w:r w:rsidR="00FC34E0">
        <w:rPr>
          <w:rFonts w:ascii="Times New Roman" w:hAnsi="Times New Roman" w:cs="Times New Roman"/>
          <w:sz w:val="20"/>
          <w:szCs w:val="20"/>
        </w:rPr>
        <w:t xml:space="preserve"> </w:t>
      </w:r>
      <w:r w:rsidRPr="00A80617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A80617">
        <w:rPr>
          <w:rFonts w:ascii="Times New Roman" w:hAnsi="Times New Roman" w:cs="Times New Roman"/>
          <w:sz w:val="20"/>
          <w:szCs w:val="20"/>
        </w:rPr>
        <w:t>,</w:t>
      </w:r>
      <w:r w:rsidRPr="00555591">
        <w:rPr>
          <w:rFonts w:ascii="Times New Roman" w:hAnsi="Times New Roman" w:cs="Times New Roman"/>
          <w:sz w:val="20"/>
          <w:szCs w:val="20"/>
        </w:rPr>
        <w:t xml:space="preserve"> 1627–1632 (2017</w:t>
      </w:r>
      <w:r w:rsidR="00B4389D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01C716FC" w14:textId="2C9D009E" w:rsidR="00855213" w:rsidRDefault="00582AB8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r w:rsidRPr="002F32B3">
        <w:rPr>
          <w:rFonts w:ascii="Times New Roman" w:hAnsi="Times New Roman" w:cs="Times New Roman"/>
          <w:sz w:val="20"/>
          <w:szCs w:val="20"/>
        </w:rPr>
        <w:t xml:space="preserve">Ghimire, S. </w:t>
      </w:r>
      <w:r w:rsidRPr="00864DA2">
        <w:rPr>
          <w:rFonts w:ascii="Times New Roman" w:hAnsi="Times New Roman" w:cs="Times New Roman"/>
          <w:i/>
          <w:iCs/>
          <w:sz w:val="20"/>
          <w:szCs w:val="20"/>
        </w:rPr>
        <w:t>et al</w:t>
      </w:r>
      <w:r w:rsidRPr="002F32B3">
        <w:rPr>
          <w:rFonts w:ascii="Times New Roman" w:hAnsi="Times New Roman" w:cs="Times New Roman"/>
          <w:sz w:val="20"/>
          <w:szCs w:val="20"/>
        </w:rPr>
        <w:t xml:space="preserve">. Observation of high-order harmonic generation in a bulk crystal. </w:t>
      </w:r>
      <w:r w:rsidRPr="00864DA2">
        <w:rPr>
          <w:rFonts w:ascii="Times New Roman" w:hAnsi="Times New Roman" w:cs="Times New Roman"/>
          <w:i/>
          <w:iCs/>
          <w:sz w:val="20"/>
          <w:szCs w:val="20"/>
        </w:rPr>
        <w:t>Nat. Phys</w:t>
      </w:r>
      <w:r w:rsidRPr="002F32B3">
        <w:rPr>
          <w:rFonts w:ascii="Times New Roman" w:hAnsi="Times New Roman" w:cs="Times New Roman"/>
          <w:sz w:val="20"/>
          <w:szCs w:val="20"/>
        </w:rPr>
        <w:t xml:space="preserve">. </w:t>
      </w:r>
      <w:r w:rsidRPr="00A80617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A80617">
        <w:rPr>
          <w:rFonts w:ascii="Times New Roman" w:hAnsi="Times New Roman" w:cs="Times New Roman"/>
          <w:sz w:val="20"/>
          <w:szCs w:val="20"/>
        </w:rPr>
        <w:t>,</w:t>
      </w:r>
      <w:r w:rsidRPr="002F32B3">
        <w:rPr>
          <w:rFonts w:ascii="Times New Roman" w:hAnsi="Times New Roman" w:cs="Times New Roman"/>
          <w:sz w:val="20"/>
          <w:szCs w:val="20"/>
        </w:rPr>
        <w:t xml:space="preserve"> 138–141 (2011)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4DC96271" w14:textId="0FD52270" w:rsidR="00855213" w:rsidRDefault="00582AB8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proofErr w:type="spellStart"/>
      <w:r w:rsidRPr="007228AA">
        <w:rPr>
          <w:rFonts w:ascii="Times New Roman" w:hAnsi="Times New Roman" w:cs="Times New Roman"/>
          <w:sz w:val="20"/>
          <w:szCs w:val="20"/>
        </w:rPr>
        <w:t>Kaneshima</w:t>
      </w:r>
      <w:proofErr w:type="spellEnd"/>
      <w:r w:rsidRPr="007228AA">
        <w:rPr>
          <w:rFonts w:ascii="Times New Roman" w:hAnsi="Times New Roman" w:cs="Times New Roman"/>
          <w:sz w:val="20"/>
          <w:szCs w:val="20"/>
        </w:rPr>
        <w:t>, K. et al. Polarization-resolved study of high harmonics from bulk semiconductors.</w:t>
      </w:r>
      <w:r w:rsidR="00FC34E0">
        <w:rPr>
          <w:rFonts w:ascii="Times New Roman" w:hAnsi="Times New Roman" w:cs="Times New Roman"/>
          <w:sz w:val="20"/>
          <w:szCs w:val="20"/>
        </w:rPr>
        <w:t xml:space="preserve"> </w:t>
      </w:r>
      <w:r w:rsidRPr="007228AA">
        <w:rPr>
          <w:rFonts w:ascii="Times New Roman" w:hAnsi="Times New Roman" w:cs="Times New Roman"/>
          <w:i/>
          <w:iCs/>
          <w:sz w:val="20"/>
          <w:szCs w:val="20"/>
        </w:rPr>
        <w:t>Phys. Rev. Lett.</w:t>
      </w:r>
      <w:r w:rsidR="00FC34E0">
        <w:rPr>
          <w:rFonts w:ascii="Times New Roman" w:hAnsi="Times New Roman" w:cs="Times New Roman"/>
          <w:sz w:val="20"/>
          <w:szCs w:val="20"/>
        </w:rPr>
        <w:t xml:space="preserve"> </w:t>
      </w:r>
      <w:r w:rsidRPr="00A80617">
        <w:rPr>
          <w:rFonts w:ascii="Times New Roman" w:hAnsi="Times New Roman" w:cs="Times New Roman"/>
          <w:b/>
          <w:bCs/>
          <w:sz w:val="20"/>
          <w:szCs w:val="20"/>
        </w:rPr>
        <w:t>120</w:t>
      </w:r>
      <w:r w:rsidRPr="007228AA">
        <w:rPr>
          <w:rFonts w:ascii="Times New Roman" w:hAnsi="Times New Roman" w:cs="Times New Roman"/>
          <w:sz w:val="20"/>
          <w:szCs w:val="20"/>
        </w:rPr>
        <w:t>, 243903 (2018)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14:paraId="41D258ED" w14:textId="5AF73526" w:rsidR="00855213" w:rsidRDefault="00582AB8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proofErr w:type="spellStart"/>
      <w:r w:rsidRPr="006D4C45">
        <w:rPr>
          <w:rFonts w:ascii="Times New Roman" w:hAnsi="Times New Roman" w:cs="Times New Roman"/>
          <w:sz w:val="20"/>
          <w:szCs w:val="20"/>
        </w:rPr>
        <w:t>Sivis</w:t>
      </w:r>
      <w:proofErr w:type="spellEnd"/>
      <w:r w:rsidRPr="006D4C45">
        <w:rPr>
          <w:rFonts w:ascii="Times New Roman" w:hAnsi="Times New Roman" w:cs="Times New Roman"/>
          <w:sz w:val="20"/>
          <w:szCs w:val="20"/>
        </w:rPr>
        <w:t>, M. et al. Tailored semiconductors for high-harmonic optoelectronics.</w:t>
      </w:r>
      <w:r w:rsidR="00FC34E0">
        <w:rPr>
          <w:rFonts w:ascii="Times New Roman" w:hAnsi="Times New Roman" w:cs="Times New Roman"/>
          <w:sz w:val="20"/>
          <w:szCs w:val="20"/>
        </w:rPr>
        <w:t xml:space="preserve"> </w:t>
      </w:r>
      <w:r w:rsidRPr="006D4C45">
        <w:rPr>
          <w:rFonts w:ascii="Times New Roman" w:hAnsi="Times New Roman" w:cs="Times New Roman"/>
          <w:i/>
          <w:iCs/>
          <w:sz w:val="20"/>
          <w:szCs w:val="20"/>
        </w:rPr>
        <w:t>Science</w:t>
      </w:r>
      <w:r w:rsidR="00FC34E0">
        <w:rPr>
          <w:rFonts w:ascii="Times New Roman" w:hAnsi="Times New Roman" w:cs="Times New Roman"/>
          <w:sz w:val="20"/>
          <w:szCs w:val="20"/>
        </w:rPr>
        <w:t xml:space="preserve"> </w:t>
      </w:r>
      <w:r w:rsidRPr="00A80617">
        <w:rPr>
          <w:rFonts w:ascii="Times New Roman" w:hAnsi="Times New Roman" w:cs="Times New Roman"/>
          <w:b/>
          <w:bCs/>
          <w:sz w:val="20"/>
          <w:szCs w:val="20"/>
        </w:rPr>
        <w:t>357</w:t>
      </w:r>
      <w:r w:rsidRPr="006D4C45">
        <w:rPr>
          <w:rFonts w:ascii="Times New Roman" w:hAnsi="Times New Roman" w:cs="Times New Roman"/>
          <w:sz w:val="20"/>
          <w:szCs w:val="20"/>
        </w:rPr>
        <w:t>, 303–306 (2017)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3DAA5EB4" w14:textId="445955E7" w:rsidR="00855213" w:rsidRPr="000E67A8" w:rsidRDefault="00582AB8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proofErr w:type="spellStart"/>
      <w:r w:rsidRPr="00A80617">
        <w:rPr>
          <w:rFonts w:ascii="Times New Roman" w:hAnsi="Times New Roman" w:cs="Times New Roman"/>
          <w:sz w:val="20"/>
          <w:szCs w:val="20"/>
        </w:rPr>
        <w:t>Shcherbakov</w:t>
      </w:r>
      <w:proofErr w:type="spellEnd"/>
      <w:r w:rsidRPr="00A80617">
        <w:rPr>
          <w:rFonts w:ascii="Times New Roman" w:hAnsi="Times New Roman" w:cs="Times New Roman"/>
          <w:sz w:val="20"/>
          <w:szCs w:val="20"/>
        </w:rPr>
        <w:t>, M</w:t>
      </w:r>
      <w:r w:rsidR="00FC34E0" w:rsidRPr="00A80617">
        <w:rPr>
          <w:rFonts w:ascii="Times New Roman" w:hAnsi="Times New Roman" w:cs="Times New Roman" w:hint="eastAsia"/>
          <w:sz w:val="20"/>
          <w:szCs w:val="20"/>
        </w:rPr>
        <w:t>.</w:t>
      </w:r>
      <w:r w:rsidRPr="00A80617">
        <w:rPr>
          <w:rFonts w:ascii="Times New Roman" w:hAnsi="Times New Roman" w:cs="Times New Roman"/>
          <w:sz w:val="20"/>
          <w:szCs w:val="20"/>
        </w:rPr>
        <w:t xml:space="preserve"> R.</w:t>
      </w:r>
      <w:r w:rsidRPr="002F32B3">
        <w:rPr>
          <w:rFonts w:ascii="Times New Roman" w:hAnsi="Times New Roman" w:cs="Times New Roman"/>
          <w:sz w:val="20"/>
          <w:szCs w:val="20"/>
        </w:rPr>
        <w:t xml:space="preserve"> et al. Generation of even and odd high harmonics in resonant </w:t>
      </w:r>
      <w:proofErr w:type="spellStart"/>
      <w:r w:rsidRPr="002F32B3">
        <w:rPr>
          <w:rFonts w:ascii="Times New Roman" w:hAnsi="Times New Roman" w:cs="Times New Roman"/>
          <w:sz w:val="20"/>
          <w:szCs w:val="20"/>
        </w:rPr>
        <w:t>metasurfaces</w:t>
      </w:r>
      <w:proofErr w:type="spellEnd"/>
      <w:r w:rsidRPr="002F32B3">
        <w:rPr>
          <w:rFonts w:ascii="Times New Roman" w:hAnsi="Times New Roman" w:cs="Times New Roman"/>
          <w:sz w:val="20"/>
          <w:szCs w:val="20"/>
        </w:rPr>
        <w:t xml:space="preserve"> using </w:t>
      </w:r>
      <w:r w:rsidRPr="000E67A8">
        <w:rPr>
          <w:rFonts w:ascii="Times New Roman" w:hAnsi="Times New Roman" w:cs="Times New Roman"/>
          <w:sz w:val="20"/>
          <w:szCs w:val="20"/>
        </w:rPr>
        <w:t xml:space="preserve">single and multiple ultra-intense laser pulses. </w:t>
      </w:r>
      <w:r w:rsidRPr="000E67A8">
        <w:rPr>
          <w:rFonts w:ascii="Times New Roman" w:hAnsi="Times New Roman" w:cs="Times New Roman"/>
          <w:i/>
          <w:iCs/>
          <w:sz w:val="20"/>
          <w:szCs w:val="20"/>
        </w:rPr>
        <w:t xml:space="preserve">Nat. </w:t>
      </w:r>
      <w:proofErr w:type="spellStart"/>
      <w:r w:rsidRPr="000E67A8">
        <w:rPr>
          <w:rFonts w:ascii="Times New Roman" w:hAnsi="Times New Roman" w:cs="Times New Roman"/>
          <w:i/>
          <w:iCs/>
          <w:sz w:val="20"/>
          <w:szCs w:val="20"/>
        </w:rPr>
        <w:t>Commun</w:t>
      </w:r>
      <w:proofErr w:type="spellEnd"/>
      <w:r w:rsidRPr="000E67A8">
        <w:rPr>
          <w:rFonts w:ascii="Times New Roman" w:hAnsi="Times New Roman" w:cs="Times New Roman"/>
          <w:sz w:val="20"/>
          <w:szCs w:val="20"/>
        </w:rPr>
        <w:t xml:space="preserve">. </w:t>
      </w:r>
      <w:r w:rsidRPr="000E67A8">
        <w:rPr>
          <w:rFonts w:ascii="Times New Roman" w:hAnsi="Times New Roman" w:cs="Times New Roman"/>
          <w:b/>
          <w:bCs/>
          <w:sz w:val="20"/>
          <w:szCs w:val="20"/>
        </w:rPr>
        <w:t>12</w:t>
      </w:r>
      <w:r w:rsidRPr="000E67A8">
        <w:rPr>
          <w:rFonts w:ascii="Times New Roman" w:hAnsi="Times New Roman" w:cs="Times New Roman"/>
          <w:sz w:val="20"/>
          <w:szCs w:val="20"/>
        </w:rPr>
        <w:t>, 1-6 (2021).</w:t>
      </w:r>
    </w:p>
    <w:p w14:paraId="4BFFFABA" w14:textId="6EF9B469" w:rsidR="00855213" w:rsidRPr="000E67A8" w:rsidRDefault="00582AB8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r w:rsidRPr="000E67A8">
        <w:rPr>
          <w:rFonts w:ascii="Times New Roman" w:hAnsi="Times New Roman" w:cs="Times New Roman"/>
          <w:sz w:val="20"/>
          <w:szCs w:val="20"/>
        </w:rPr>
        <w:t xml:space="preserve">Liu, H. et al. Enhanced high-harmonic generation from an all-dielectric </w:t>
      </w:r>
      <w:proofErr w:type="spellStart"/>
      <w:r w:rsidRPr="000E67A8">
        <w:rPr>
          <w:rFonts w:ascii="Times New Roman" w:hAnsi="Times New Roman" w:cs="Times New Roman"/>
          <w:sz w:val="20"/>
          <w:szCs w:val="20"/>
        </w:rPr>
        <w:t>metasurface</w:t>
      </w:r>
      <w:proofErr w:type="spellEnd"/>
      <w:r w:rsidRPr="000E67A8">
        <w:rPr>
          <w:rFonts w:ascii="Times New Roman" w:hAnsi="Times New Roman" w:cs="Times New Roman"/>
          <w:sz w:val="20"/>
          <w:szCs w:val="20"/>
        </w:rPr>
        <w:t xml:space="preserve">. </w:t>
      </w:r>
      <w:r w:rsidRPr="000E67A8">
        <w:rPr>
          <w:rFonts w:ascii="Times New Roman" w:hAnsi="Times New Roman" w:cs="Times New Roman"/>
          <w:i/>
          <w:iCs/>
          <w:sz w:val="20"/>
          <w:szCs w:val="20"/>
        </w:rPr>
        <w:t>Nat</w:t>
      </w:r>
      <w:r w:rsidR="00582F66" w:rsidRPr="000E67A8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Pr="000E67A8">
        <w:rPr>
          <w:rFonts w:ascii="Times New Roman" w:hAnsi="Times New Roman" w:cs="Times New Roman"/>
          <w:i/>
          <w:iCs/>
          <w:sz w:val="20"/>
          <w:szCs w:val="20"/>
        </w:rPr>
        <w:t xml:space="preserve"> Phy</w:t>
      </w:r>
      <w:r w:rsidR="00A80617" w:rsidRPr="000E67A8">
        <w:rPr>
          <w:rFonts w:ascii="Times New Roman" w:hAnsi="Times New Roman" w:cs="Times New Roman" w:hint="eastAsia"/>
          <w:i/>
          <w:iCs/>
          <w:sz w:val="20"/>
          <w:szCs w:val="20"/>
        </w:rPr>
        <w:t>s.</w:t>
      </w:r>
      <w:r w:rsidRPr="000E67A8">
        <w:rPr>
          <w:rFonts w:ascii="Times New Roman" w:hAnsi="Times New Roman" w:cs="Times New Roman"/>
          <w:sz w:val="20"/>
          <w:szCs w:val="20"/>
        </w:rPr>
        <w:t xml:space="preserve"> </w:t>
      </w:r>
      <w:r w:rsidRPr="000E67A8">
        <w:rPr>
          <w:rFonts w:ascii="Times New Roman" w:hAnsi="Times New Roman" w:cs="Times New Roman"/>
          <w:b/>
          <w:bCs/>
          <w:sz w:val="20"/>
          <w:szCs w:val="20"/>
        </w:rPr>
        <w:t>14</w:t>
      </w:r>
      <w:r w:rsidRPr="000E67A8">
        <w:rPr>
          <w:rFonts w:ascii="Times New Roman" w:hAnsi="Times New Roman" w:cs="Times New Roman"/>
          <w:sz w:val="20"/>
          <w:szCs w:val="20"/>
        </w:rPr>
        <w:t>, 1006-1010 (2018</w:t>
      </w:r>
      <w:r w:rsidR="00B4389D" w:rsidRPr="000E67A8">
        <w:rPr>
          <w:rFonts w:ascii="Times New Roman" w:hAnsi="Times New Roman" w:cs="Times New Roman"/>
          <w:sz w:val="20"/>
          <w:szCs w:val="20"/>
        </w:rPr>
        <w:t>)</w:t>
      </w:r>
      <w:r w:rsidRPr="000E67A8">
        <w:rPr>
          <w:rFonts w:ascii="Times New Roman" w:hAnsi="Times New Roman" w:cs="Times New Roman"/>
          <w:sz w:val="20"/>
          <w:szCs w:val="20"/>
        </w:rPr>
        <w:t>.</w:t>
      </w:r>
    </w:p>
    <w:p w14:paraId="36429B85" w14:textId="6F63461B" w:rsidR="00855213" w:rsidRPr="000E67A8" w:rsidRDefault="00582AB8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proofErr w:type="spellStart"/>
      <w:r w:rsidRPr="000E67A8">
        <w:rPr>
          <w:rFonts w:ascii="Times New Roman" w:hAnsi="Times New Roman" w:cs="Times New Roman"/>
          <w:sz w:val="20"/>
          <w:szCs w:val="20"/>
        </w:rPr>
        <w:t>Vampa</w:t>
      </w:r>
      <w:proofErr w:type="spellEnd"/>
      <w:r w:rsidRPr="000E67A8">
        <w:rPr>
          <w:rFonts w:ascii="Times New Roman" w:hAnsi="Times New Roman" w:cs="Times New Roman"/>
          <w:sz w:val="20"/>
          <w:szCs w:val="20"/>
        </w:rPr>
        <w:t>, G. et al. Plasmon-enhanced high-harmonic generation from silicon.</w:t>
      </w:r>
      <w:r w:rsidR="00FC34E0" w:rsidRPr="000E67A8">
        <w:rPr>
          <w:rFonts w:ascii="Times New Roman" w:hAnsi="Times New Roman" w:cs="Times New Roman"/>
          <w:sz w:val="20"/>
          <w:szCs w:val="20"/>
        </w:rPr>
        <w:t xml:space="preserve"> </w:t>
      </w:r>
      <w:r w:rsidRPr="000E67A8">
        <w:rPr>
          <w:rFonts w:ascii="Times New Roman" w:hAnsi="Times New Roman" w:cs="Times New Roman"/>
          <w:i/>
          <w:iCs/>
          <w:sz w:val="20"/>
          <w:szCs w:val="20"/>
        </w:rPr>
        <w:t>Nat. Phys.</w:t>
      </w:r>
      <w:r w:rsidR="00FC34E0" w:rsidRPr="000E67A8">
        <w:rPr>
          <w:rFonts w:ascii="Times New Roman" w:hAnsi="Times New Roman" w:cs="Times New Roman"/>
          <w:sz w:val="20"/>
          <w:szCs w:val="20"/>
        </w:rPr>
        <w:t xml:space="preserve"> </w:t>
      </w:r>
      <w:r w:rsidRPr="000E67A8">
        <w:rPr>
          <w:rFonts w:ascii="Times New Roman" w:hAnsi="Times New Roman" w:cs="Times New Roman"/>
          <w:b/>
          <w:bCs/>
          <w:sz w:val="20"/>
          <w:szCs w:val="20"/>
        </w:rPr>
        <w:t>13</w:t>
      </w:r>
      <w:r w:rsidRPr="000E67A8">
        <w:rPr>
          <w:rFonts w:ascii="Times New Roman" w:hAnsi="Times New Roman" w:cs="Times New Roman"/>
          <w:sz w:val="20"/>
          <w:szCs w:val="20"/>
        </w:rPr>
        <w:t>, 659–662 (2017).</w:t>
      </w:r>
    </w:p>
    <w:p w14:paraId="34551103" w14:textId="353BB726" w:rsidR="00855213" w:rsidRPr="000E67A8" w:rsidRDefault="00582AB8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r w:rsidRPr="000E67A8">
        <w:rPr>
          <w:rFonts w:ascii="Times New Roman" w:hAnsi="Times New Roman" w:cs="Times New Roman"/>
          <w:sz w:val="20"/>
          <w:szCs w:val="20"/>
        </w:rPr>
        <w:t>Han, S. et al. High-harmonic generation by field enhanced femtosecond pulses in metal–sapphire nanostructure.</w:t>
      </w:r>
      <w:r w:rsidR="00FC34E0" w:rsidRPr="000E67A8">
        <w:rPr>
          <w:rFonts w:ascii="Times New Roman" w:hAnsi="Times New Roman" w:cs="Times New Roman"/>
          <w:sz w:val="20"/>
          <w:szCs w:val="20"/>
        </w:rPr>
        <w:t xml:space="preserve"> </w:t>
      </w:r>
      <w:r w:rsidRPr="000E67A8">
        <w:rPr>
          <w:rFonts w:ascii="Times New Roman" w:hAnsi="Times New Roman" w:cs="Times New Roman"/>
          <w:i/>
          <w:iCs/>
          <w:sz w:val="20"/>
          <w:szCs w:val="20"/>
        </w:rPr>
        <w:t xml:space="preserve">Nat. </w:t>
      </w:r>
      <w:proofErr w:type="spellStart"/>
      <w:r w:rsidRPr="000E67A8">
        <w:rPr>
          <w:rFonts w:ascii="Times New Roman" w:hAnsi="Times New Roman" w:cs="Times New Roman"/>
          <w:i/>
          <w:iCs/>
          <w:sz w:val="20"/>
          <w:szCs w:val="20"/>
        </w:rPr>
        <w:t>Commun</w:t>
      </w:r>
      <w:proofErr w:type="spellEnd"/>
      <w:r w:rsidRPr="000E67A8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="00FC34E0" w:rsidRPr="000E67A8">
        <w:rPr>
          <w:rFonts w:ascii="Times New Roman" w:hAnsi="Times New Roman" w:cs="Times New Roman"/>
          <w:sz w:val="20"/>
          <w:szCs w:val="20"/>
        </w:rPr>
        <w:t xml:space="preserve"> </w:t>
      </w:r>
      <w:r w:rsidRPr="000E67A8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0E67A8">
        <w:rPr>
          <w:rFonts w:ascii="Times New Roman" w:hAnsi="Times New Roman" w:cs="Times New Roman"/>
          <w:sz w:val="20"/>
          <w:szCs w:val="20"/>
        </w:rPr>
        <w:t>, 13105 (2016</w:t>
      </w:r>
      <w:r w:rsidR="00B4389D" w:rsidRPr="000E67A8">
        <w:rPr>
          <w:rFonts w:ascii="Times New Roman" w:hAnsi="Times New Roman" w:cs="Times New Roman"/>
          <w:sz w:val="20"/>
          <w:szCs w:val="20"/>
        </w:rPr>
        <w:t>)</w:t>
      </w:r>
      <w:r w:rsidRPr="000E67A8">
        <w:rPr>
          <w:rFonts w:ascii="Times New Roman" w:hAnsi="Times New Roman" w:cs="Times New Roman"/>
          <w:sz w:val="20"/>
          <w:szCs w:val="20"/>
        </w:rPr>
        <w:t>.</w:t>
      </w:r>
    </w:p>
    <w:p w14:paraId="3E7A75CF" w14:textId="1FE49FD4" w:rsidR="00855213" w:rsidRPr="000E67A8" w:rsidRDefault="00582AB8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proofErr w:type="spellStart"/>
      <w:r w:rsidRPr="000E67A8">
        <w:rPr>
          <w:rFonts w:ascii="Times New Roman" w:hAnsi="Times New Roman" w:cs="Times New Roman"/>
          <w:sz w:val="20"/>
          <w:szCs w:val="20"/>
        </w:rPr>
        <w:t>Hirori</w:t>
      </w:r>
      <w:proofErr w:type="spellEnd"/>
      <w:r w:rsidRPr="000E67A8">
        <w:rPr>
          <w:rFonts w:ascii="Times New Roman" w:hAnsi="Times New Roman" w:cs="Times New Roman"/>
          <w:sz w:val="20"/>
          <w:szCs w:val="20"/>
        </w:rPr>
        <w:t xml:space="preserve">, H. et al. High-order harmonic generation from hybrid organic-inorganic perovskite thin films. </w:t>
      </w:r>
      <w:r w:rsidRPr="000E67A8">
        <w:rPr>
          <w:rFonts w:ascii="Times New Roman" w:hAnsi="Times New Roman" w:cs="Times New Roman"/>
          <w:i/>
          <w:iCs/>
          <w:sz w:val="20"/>
          <w:szCs w:val="20"/>
        </w:rPr>
        <w:t>APL Mater</w:t>
      </w:r>
      <w:r w:rsidRPr="000E67A8">
        <w:rPr>
          <w:rFonts w:ascii="Times New Roman" w:hAnsi="Times New Roman" w:cs="Times New Roman"/>
          <w:sz w:val="20"/>
          <w:szCs w:val="20"/>
        </w:rPr>
        <w:t xml:space="preserve">. </w:t>
      </w:r>
      <w:r w:rsidRPr="000E67A8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0E67A8">
        <w:rPr>
          <w:rFonts w:ascii="Times New Roman" w:hAnsi="Times New Roman" w:cs="Times New Roman"/>
          <w:sz w:val="20"/>
          <w:szCs w:val="20"/>
        </w:rPr>
        <w:t>, 041107 (2019)</w:t>
      </w:r>
      <w:r w:rsidR="00B4389D" w:rsidRPr="000E67A8">
        <w:rPr>
          <w:rFonts w:ascii="Times New Roman" w:hAnsi="Times New Roman" w:cs="Times New Roman"/>
          <w:sz w:val="20"/>
          <w:szCs w:val="20"/>
        </w:rPr>
        <w:t>.</w:t>
      </w:r>
    </w:p>
    <w:p w14:paraId="7B06583E" w14:textId="6AD9BE8C" w:rsidR="00855213" w:rsidRPr="000E67A8" w:rsidRDefault="00174DED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bookmarkStart w:id="2" w:name="_Hlk98867908"/>
      <w:proofErr w:type="spellStart"/>
      <w:r w:rsidRPr="000E67A8">
        <w:rPr>
          <w:rFonts w:ascii="Times New Roman" w:hAnsi="Times New Roman" w:cs="Times New Roman"/>
          <w:sz w:val="20"/>
          <w:szCs w:val="20"/>
        </w:rPr>
        <w:t>Vampa</w:t>
      </w:r>
      <w:proofErr w:type="spellEnd"/>
      <w:r w:rsidRPr="000E67A8">
        <w:rPr>
          <w:rFonts w:ascii="Times New Roman" w:hAnsi="Times New Roman" w:cs="Times New Roman"/>
          <w:sz w:val="20"/>
          <w:szCs w:val="20"/>
        </w:rPr>
        <w:t>, G., Liu, H., Heinz, T. F. &amp; Reis, D. A.</w:t>
      </w:r>
      <w:r w:rsidR="00B4389D" w:rsidRPr="000E67A8">
        <w:rPr>
          <w:rFonts w:ascii="Times New Roman" w:hAnsi="Times New Roman" w:cs="Times New Roman"/>
          <w:sz w:val="20"/>
          <w:szCs w:val="20"/>
        </w:rPr>
        <w:t xml:space="preserve"> Disentangling interface and bulk contributions to high-harmonic emission from </w:t>
      </w:r>
      <w:r w:rsidR="00FD63B5" w:rsidRPr="000E67A8">
        <w:rPr>
          <w:rFonts w:ascii="Times New Roman" w:hAnsi="Times New Roman" w:cs="Times New Roman"/>
          <w:sz w:val="20"/>
          <w:szCs w:val="20"/>
        </w:rPr>
        <w:t xml:space="preserve">solids. </w:t>
      </w:r>
      <w:r w:rsidR="00FD63B5" w:rsidRPr="000E67A8">
        <w:rPr>
          <w:rFonts w:ascii="Times New Roman" w:hAnsi="Times New Roman" w:cs="Times New Roman"/>
          <w:i/>
          <w:sz w:val="20"/>
          <w:szCs w:val="20"/>
        </w:rPr>
        <w:t>Optica</w:t>
      </w:r>
      <w:r w:rsidR="00EF28FA" w:rsidRPr="000E67A8">
        <w:rPr>
          <w:rFonts w:ascii="Times New Roman" w:hAnsi="Times New Roman" w:cs="Times New Roman"/>
          <w:sz w:val="20"/>
          <w:szCs w:val="20"/>
        </w:rPr>
        <w:t xml:space="preserve"> </w:t>
      </w:r>
      <w:r w:rsidR="00B4389D" w:rsidRPr="000E67A8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="00B4389D" w:rsidRPr="000E67A8">
        <w:rPr>
          <w:rFonts w:ascii="Times New Roman" w:hAnsi="Times New Roman" w:cs="Times New Roman"/>
          <w:sz w:val="20"/>
          <w:szCs w:val="20"/>
        </w:rPr>
        <w:t>, 553-556</w:t>
      </w:r>
      <w:r w:rsidR="00A30225" w:rsidRPr="000E67A8">
        <w:rPr>
          <w:rFonts w:ascii="Times New Roman" w:hAnsi="Times New Roman" w:cs="Times New Roman"/>
          <w:sz w:val="20"/>
          <w:szCs w:val="20"/>
        </w:rPr>
        <w:t xml:space="preserve"> (2019)</w:t>
      </w:r>
      <w:bookmarkEnd w:id="2"/>
      <w:r w:rsidR="00A30225" w:rsidRPr="000E67A8">
        <w:rPr>
          <w:rFonts w:ascii="Times New Roman" w:hAnsi="Times New Roman" w:cs="Times New Roman"/>
          <w:sz w:val="20"/>
          <w:szCs w:val="20"/>
        </w:rPr>
        <w:t>.</w:t>
      </w:r>
    </w:p>
    <w:p w14:paraId="3D743EC1" w14:textId="69765A7A" w:rsidR="00855213" w:rsidRPr="00FD63B5" w:rsidRDefault="00A30225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r w:rsidRPr="00E11FC0">
        <w:rPr>
          <w:rFonts w:ascii="Times New Roman" w:hAnsi="Times New Roman" w:cs="Times New Roman"/>
          <w:sz w:val="20"/>
          <w:szCs w:val="20"/>
        </w:rPr>
        <w:t xml:space="preserve">Langer, F. et al. Lightwave-driven quasiparticle collisions on a </w:t>
      </w:r>
      <w:proofErr w:type="spellStart"/>
      <w:r w:rsidRPr="00E11FC0">
        <w:rPr>
          <w:rFonts w:ascii="Times New Roman" w:hAnsi="Times New Roman" w:cs="Times New Roman"/>
          <w:sz w:val="20"/>
          <w:szCs w:val="20"/>
        </w:rPr>
        <w:t>subcycle</w:t>
      </w:r>
      <w:proofErr w:type="spellEnd"/>
      <w:r w:rsidRPr="00E11FC0">
        <w:rPr>
          <w:rFonts w:ascii="Times New Roman" w:hAnsi="Times New Roman" w:cs="Times New Roman"/>
          <w:sz w:val="20"/>
          <w:szCs w:val="20"/>
        </w:rPr>
        <w:t xml:space="preserve"> timescale.</w:t>
      </w:r>
      <w:r w:rsidR="00174DED">
        <w:rPr>
          <w:rFonts w:ascii="Times New Roman" w:hAnsi="Times New Roman" w:cs="Times New Roman"/>
          <w:sz w:val="20"/>
          <w:szCs w:val="20"/>
        </w:rPr>
        <w:t xml:space="preserve"> </w:t>
      </w:r>
      <w:r w:rsidRPr="00E11FC0">
        <w:rPr>
          <w:rFonts w:ascii="Times New Roman" w:hAnsi="Times New Roman" w:cs="Times New Roman"/>
          <w:i/>
          <w:iCs/>
          <w:sz w:val="20"/>
          <w:szCs w:val="20"/>
        </w:rPr>
        <w:t>Nature</w:t>
      </w:r>
      <w:r w:rsidR="00174DED">
        <w:rPr>
          <w:rFonts w:ascii="Times New Roman" w:hAnsi="Times New Roman" w:cs="Times New Roman"/>
          <w:sz w:val="20"/>
          <w:szCs w:val="20"/>
        </w:rPr>
        <w:t xml:space="preserve"> </w:t>
      </w:r>
      <w:r w:rsidRPr="00DC656A">
        <w:rPr>
          <w:rFonts w:ascii="Times New Roman" w:hAnsi="Times New Roman" w:cs="Times New Roman"/>
          <w:b/>
          <w:bCs/>
          <w:sz w:val="20"/>
          <w:szCs w:val="20"/>
        </w:rPr>
        <w:t>533</w:t>
      </w:r>
      <w:r w:rsidRPr="00DC656A">
        <w:rPr>
          <w:rFonts w:ascii="Times New Roman" w:hAnsi="Times New Roman" w:cs="Times New Roman"/>
          <w:sz w:val="20"/>
          <w:szCs w:val="20"/>
        </w:rPr>
        <w:t>,</w:t>
      </w:r>
      <w:r w:rsidRPr="00E11FC0">
        <w:rPr>
          <w:rFonts w:ascii="Times New Roman" w:hAnsi="Times New Roman" w:cs="Times New Roman"/>
          <w:sz w:val="20"/>
          <w:szCs w:val="20"/>
        </w:rPr>
        <w:t xml:space="preserve"> 225–229 (2016)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F98523F" w14:textId="1AF8CD87" w:rsidR="00855213" w:rsidRPr="000E67A8" w:rsidRDefault="00A30225">
      <w:pPr>
        <w:numPr>
          <w:ilvl w:val="0"/>
          <w:numId w:val="1"/>
        </w:numPr>
        <w:suppressAutoHyphens/>
        <w:rPr>
          <w:rFonts w:ascii="Times New Roman" w:hAnsi="Times New Roman" w:cs="Times New Roman"/>
          <w:sz w:val="20"/>
          <w:szCs w:val="20"/>
        </w:rPr>
      </w:pPr>
      <w:r w:rsidRPr="002F32B3">
        <w:rPr>
          <w:rFonts w:ascii="Times New Roman" w:hAnsi="Times New Roman" w:cs="Times New Roman"/>
          <w:sz w:val="20"/>
          <w:szCs w:val="20"/>
        </w:rPr>
        <w:t>Yang, Y. et al. High-harmonic generation from an epsilon-near-zero material.</w:t>
      </w:r>
      <w:r w:rsidR="00174DED">
        <w:rPr>
          <w:rFonts w:ascii="Times New Roman" w:hAnsi="Times New Roman" w:cs="Times New Roman"/>
          <w:sz w:val="20"/>
          <w:szCs w:val="20"/>
        </w:rPr>
        <w:t xml:space="preserve"> </w:t>
      </w:r>
      <w:r w:rsidRPr="0026084E">
        <w:rPr>
          <w:rFonts w:ascii="Times New Roman" w:hAnsi="Times New Roman" w:cs="Times New Roman"/>
          <w:i/>
          <w:iCs/>
          <w:sz w:val="20"/>
          <w:szCs w:val="20"/>
        </w:rPr>
        <w:t>Nat. Phys.</w:t>
      </w:r>
      <w:r w:rsidR="00174DED">
        <w:rPr>
          <w:rFonts w:ascii="Times New Roman" w:hAnsi="Times New Roman" w:cs="Times New Roman"/>
          <w:sz w:val="20"/>
          <w:szCs w:val="20"/>
        </w:rPr>
        <w:t xml:space="preserve"> </w:t>
      </w:r>
      <w:r w:rsidRPr="00DC656A">
        <w:rPr>
          <w:rFonts w:ascii="Times New Roman" w:hAnsi="Times New Roman" w:cs="Times New Roman"/>
          <w:b/>
          <w:bCs/>
          <w:sz w:val="20"/>
          <w:szCs w:val="20"/>
        </w:rPr>
        <w:t>15</w:t>
      </w:r>
      <w:r w:rsidRPr="00DC656A">
        <w:rPr>
          <w:rFonts w:ascii="Times New Roman" w:hAnsi="Times New Roman" w:cs="Times New Roman"/>
          <w:sz w:val="20"/>
          <w:szCs w:val="20"/>
        </w:rPr>
        <w:t>,</w:t>
      </w:r>
      <w:r w:rsidRPr="002F32B3">
        <w:rPr>
          <w:rFonts w:ascii="Times New Roman" w:hAnsi="Times New Roman" w:cs="Times New Roman"/>
          <w:sz w:val="20"/>
          <w:szCs w:val="20"/>
        </w:rPr>
        <w:t xml:space="preserve"> 1022–10</w:t>
      </w:r>
      <w:r w:rsidRPr="000E67A8">
        <w:rPr>
          <w:rFonts w:ascii="Times New Roman" w:hAnsi="Times New Roman" w:cs="Times New Roman"/>
          <w:sz w:val="20"/>
          <w:szCs w:val="20"/>
        </w:rPr>
        <w:t>26 (2019)</w:t>
      </w:r>
      <w:r w:rsidR="00B4389D" w:rsidRPr="000E67A8">
        <w:rPr>
          <w:rFonts w:ascii="Times New Roman" w:hAnsi="Times New Roman" w:cs="Times New Roman"/>
          <w:sz w:val="20"/>
          <w:szCs w:val="20"/>
        </w:rPr>
        <w:t>.</w:t>
      </w:r>
    </w:p>
    <w:p w14:paraId="02A58CDA" w14:textId="55E7886D" w:rsidR="00F85B93" w:rsidRPr="00F85B93" w:rsidRDefault="00174DED" w:rsidP="00F85B93">
      <w:pPr>
        <w:pStyle w:val="OSAReference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  <w:lang w:val="en-SG"/>
        </w:rPr>
      </w:pPr>
      <w:bookmarkStart w:id="3" w:name="OLE_LINK1"/>
      <w:r w:rsidRPr="000E67A8">
        <w:rPr>
          <w:rFonts w:ascii="Times New Roman" w:hAnsi="Times New Roman" w:cs="Times New Roman"/>
          <w:sz w:val="20"/>
          <w:szCs w:val="20"/>
        </w:rPr>
        <w:t>Hong, K. H., Lee, Y. S. &amp; Nam, C. H.</w:t>
      </w:r>
      <w:r w:rsidR="00292CFB" w:rsidRPr="000E67A8">
        <w:rPr>
          <w:rFonts w:ascii="Times New Roman" w:hAnsi="Times New Roman" w:cs="Times New Roman"/>
          <w:sz w:val="20"/>
          <w:szCs w:val="20"/>
        </w:rPr>
        <w:t xml:space="preserve"> </w:t>
      </w:r>
      <w:r w:rsidR="00F85B93" w:rsidRPr="000E67A8">
        <w:rPr>
          <w:rFonts w:ascii="Times New Roman" w:hAnsi="Times New Roman" w:cs="Times New Roman"/>
          <w:sz w:val="20"/>
          <w:szCs w:val="20"/>
        </w:rPr>
        <w:t>Elect</w:t>
      </w:r>
      <w:r w:rsidR="00F85B93" w:rsidRPr="00F85B93">
        <w:rPr>
          <w:rFonts w:ascii="Times New Roman" w:hAnsi="Times New Roman" w:cs="Times New Roman"/>
          <w:sz w:val="20"/>
          <w:szCs w:val="20"/>
        </w:rPr>
        <w:t>ric-field reconstruction of femtosecond laser pulses from interferometric autocorrelation using an evolutionary algorithm</w:t>
      </w:r>
      <w:r w:rsidR="00292CFB">
        <w:rPr>
          <w:rFonts w:ascii="Times New Roman" w:hAnsi="Times New Roman" w:cs="Times New Roman"/>
          <w:sz w:val="20"/>
          <w:szCs w:val="20"/>
        </w:rPr>
        <w:t>.</w:t>
      </w:r>
      <w:r w:rsidR="00F85B93" w:rsidRPr="00F85B93">
        <w:rPr>
          <w:rFonts w:ascii="Times New Roman" w:hAnsi="Times New Roman" w:cs="Times New Roman"/>
          <w:sz w:val="20"/>
          <w:szCs w:val="20"/>
        </w:rPr>
        <w:t xml:space="preserve"> </w:t>
      </w:r>
      <w:r w:rsidR="00EF28FA" w:rsidRPr="008C245F">
        <w:rPr>
          <w:rFonts w:ascii="Times New Roman" w:hAnsi="Times New Roman" w:cs="Times New Roman"/>
          <w:i/>
          <w:sz w:val="20"/>
          <w:szCs w:val="20"/>
        </w:rPr>
        <w:t xml:space="preserve">Opt. </w:t>
      </w:r>
      <w:proofErr w:type="spellStart"/>
      <w:r w:rsidR="00EF28FA" w:rsidRPr="008C245F">
        <w:rPr>
          <w:rFonts w:ascii="Times New Roman" w:hAnsi="Times New Roman" w:cs="Times New Roman"/>
          <w:i/>
          <w:sz w:val="20"/>
          <w:szCs w:val="20"/>
        </w:rPr>
        <w:t>Commun</w:t>
      </w:r>
      <w:proofErr w:type="spellEnd"/>
      <w:r w:rsidR="00EF28FA" w:rsidRPr="008C245F">
        <w:rPr>
          <w:rFonts w:ascii="Times New Roman" w:hAnsi="Times New Roman" w:cs="Times New Roman"/>
          <w:i/>
          <w:sz w:val="20"/>
          <w:szCs w:val="20"/>
        </w:rPr>
        <w:t>.</w:t>
      </w:r>
      <w:r w:rsidR="00F85B93" w:rsidRPr="00F85B93">
        <w:rPr>
          <w:rFonts w:ascii="Times New Roman" w:hAnsi="Times New Roman" w:cs="Times New Roman"/>
          <w:sz w:val="20"/>
          <w:szCs w:val="20"/>
        </w:rPr>
        <w:t xml:space="preserve"> </w:t>
      </w:r>
      <w:r w:rsidR="00F85B93" w:rsidRPr="000313F1">
        <w:rPr>
          <w:rFonts w:ascii="Times New Roman" w:hAnsi="Times New Roman" w:cs="Times New Roman"/>
          <w:b/>
          <w:bCs/>
          <w:sz w:val="20"/>
          <w:szCs w:val="20"/>
        </w:rPr>
        <w:t>271</w:t>
      </w:r>
      <w:r w:rsidR="00F85B93" w:rsidRPr="000313F1">
        <w:rPr>
          <w:rFonts w:ascii="Times New Roman" w:hAnsi="Times New Roman" w:cs="Times New Roman"/>
          <w:sz w:val="20"/>
          <w:szCs w:val="20"/>
        </w:rPr>
        <w:t>,</w:t>
      </w:r>
      <w:r w:rsidR="00F85B93" w:rsidRPr="00F85B93">
        <w:rPr>
          <w:rFonts w:ascii="Times New Roman" w:hAnsi="Times New Roman" w:cs="Times New Roman"/>
          <w:sz w:val="20"/>
          <w:szCs w:val="20"/>
        </w:rPr>
        <w:t xml:space="preserve"> 169–177 (2007).</w:t>
      </w:r>
    </w:p>
    <w:bookmarkEnd w:id="3"/>
    <w:p w14:paraId="01981674" w14:textId="77777777" w:rsidR="00855213" w:rsidRPr="00F85B93" w:rsidRDefault="00855213">
      <w:pPr>
        <w:jc w:val="left"/>
        <w:rPr>
          <w:lang w:val="en-SG"/>
        </w:rPr>
      </w:pPr>
    </w:p>
    <w:sectPr w:rsidR="00855213" w:rsidRPr="00F85B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9DD4C0" w14:textId="77777777" w:rsidR="00476AD4" w:rsidRDefault="00476AD4" w:rsidP="003E4010">
      <w:r>
        <w:separator/>
      </w:r>
    </w:p>
  </w:endnote>
  <w:endnote w:type="continuationSeparator" w:id="0">
    <w:p w14:paraId="34D800BC" w14:textId="77777777" w:rsidR="00476AD4" w:rsidRDefault="00476AD4" w:rsidP="003E4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OT9cb306be.B">
    <w:altName w:val="Arial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18470" w14:textId="77777777" w:rsidR="00476AD4" w:rsidRDefault="00476AD4" w:rsidP="003E4010">
      <w:r>
        <w:separator/>
      </w:r>
    </w:p>
  </w:footnote>
  <w:footnote w:type="continuationSeparator" w:id="0">
    <w:p w14:paraId="604EBD69" w14:textId="77777777" w:rsidR="00476AD4" w:rsidRDefault="00476AD4" w:rsidP="003E40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975629"/>
    <w:multiLevelType w:val="hybridMultilevel"/>
    <w:tmpl w:val="138E86E6"/>
    <w:lvl w:ilvl="0" w:tplc="6AACBCA8">
      <w:start w:val="1"/>
      <w:numFmt w:val="decimal"/>
      <w:lvlText w:val="Section %1: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DE24853"/>
    <w:multiLevelType w:val="hybridMultilevel"/>
    <w:tmpl w:val="CC322D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F62561E"/>
    <w:multiLevelType w:val="hybridMultilevel"/>
    <w:tmpl w:val="E3F0F534"/>
    <w:lvl w:ilvl="0" w:tplc="9A2E72C8">
      <w:start w:val="1"/>
      <w:numFmt w:val="decimal"/>
      <w:pStyle w:val="OSAReference"/>
      <w:suff w:val="space"/>
      <w:lvlText w:val="%1."/>
      <w:lvlJc w:val="left"/>
      <w:pPr>
        <w:ind w:left="1775" w:hanging="216"/>
      </w:pPr>
      <w:rPr>
        <w:rFonts w:hint="default"/>
        <w:b w:val="0"/>
        <w:bCs w:val="0"/>
        <w:sz w:val="17"/>
        <w:szCs w:val="17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236994"/>
    <w:multiLevelType w:val="hybridMultilevel"/>
    <w:tmpl w:val="0FEE5A0C"/>
    <w:lvl w:ilvl="0" w:tplc="443C07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49D6F5A"/>
    <w:multiLevelType w:val="multilevel"/>
    <w:tmpl w:val="35765506"/>
    <w:lvl w:ilvl="0">
      <w:start w:val="1"/>
      <w:numFmt w:val="decimal"/>
      <w:lvlText w:val="%1.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EA0"/>
    <w:rsid w:val="00006C62"/>
    <w:rsid w:val="000116BC"/>
    <w:rsid w:val="00012418"/>
    <w:rsid w:val="00012C28"/>
    <w:rsid w:val="00015167"/>
    <w:rsid w:val="00022CA1"/>
    <w:rsid w:val="000313F1"/>
    <w:rsid w:val="00064AD0"/>
    <w:rsid w:val="0007731A"/>
    <w:rsid w:val="000868F0"/>
    <w:rsid w:val="000B2797"/>
    <w:rsid w:val="000B5874"/>
    <w:rsid w:val="000C0CE7"/>
    <w:rsid w:val="000C0F93"/>
    <w:rsid w:val="000C41EA"/>
    <w:rsid w:val="000E5F86"/>
    <w:rsid w:val="000E67A8"/>
    <w:rsid w:val="0010657C"/>
    <w:rsid w:val="00127DFA"/>
    <w:rsid w:val="001353D9"/>
    <w:rsid w:val="00135B6F"/>
    <w:rsid w:val="0014489C"/>
    <w:rsid w:val="00147423"/>
    <w:rsid w:val="00153F63"/>
    <w:rsid w:val="00162AF8"/>
    <w:rsid w:val="00174DED"/>
    <w:rsid w:val="001B6E98"/>
    <w:rsid w:val="001D52E3"/>
    <w:rsid w:val="001D6EE0"/>
    <w:rsid w:val="001F6F62"/>
    <w:rsid w:val="001F714C"/>
    <w:rsid w:val="002214E6"/>
    <w:rsid w:val="00244D1F"/>
    <w:rsid w:val="00246D97"/>
    <w:rsid w:val="00262480"/>
    <w:rsid w:val="00264623"/>
    <w:rsid w:val="002646E5"/>
    <w:rsid w:val="002647F8"/>
    <w:rsid w:val="00265992"/>
    <w:rsid w:val="00292CFB"/>
    <w:rsid w:val="002946D3"/>
    <w:rsid w:val="002A00CF"/>
    <w:rsid w:val="002A0F57"/>
    <w:rsid w:val="002A31D3"/>
    <w:rsid w:val="002A6E13"/>
    <w:rsid w:val="002B64ED"/>
    <w:rsid w:val="002C63B4"/>
    <w:rsid w:val="002D50DD"/>
    <w:rsid w:val="002E5AD7"/>
    <w:rsid w:val="002E6447"/>
    <w:rsid w:val="0030290B"/>
    <w:rsid w:val="00305D60"/>
    <w:rsid w:val="00311311"/>
    <w:rsid w:val="00322D2C"/>
    <w:rsid w:val="00340526"/>
    <w:rsid w:val="00370E1B"/>
    <w:rsid w:val="00382631"/>
    <w:rsid w:val="00383C6B"/>
    <w:rsid w:val="00390B1A"/>
    <w:rsid w:val="00391564"/>
    <w:rsid w:val="003A6297"/>
    <w:rsid w:val="003D7990"/>
    <w:rsid w:val="003E4010"/>
    <w:rsid w:val="003F447C"/>
    <w:rsid w:val="003F5112"/>
    <w:rsid w:val="00402255"/>
    <w:rsid w:val="00434A81"/>
    <w:rsid w:val="004356A2"/>
    <w:rsid w:val="00445D1F"/>
    <w:rsid w:val="00456D83"/>
    <w:rsid w:val="00461018"/>
    <w:rsid w:val="00461115"/>
    <w:rsid w:val="00476AD4"/>
    <w:rsid w:val="0048044D"/>
    <w:rsid w:val="004A709A"/>
    <w:rsid w:val="004C24CE"/>
    <w:rsid w:val="004C5523"/>
    <w:rsid w:val="00503D4F"/>
    <w:rsid w:val="005263E4"/>
    <w:rsid w:val="005724C4"/>
    <w:rsid w:val="00582AB8"/>
    <w:rsid w:val="00582F66"/>
    <w:rsid w:val="00592B8B"/>
    <w:rsid w:val="005B519A"/>
    <w:rsid w:val="005C7851"/>
    <w:rsid w:val="005F3992"/>
    <w:rsid w:val="006108BE"/>
    <w:rsid w:val="00616659"/>
    <w:rsid w:val="00631EA3"/>
    <w:rsid w:val="00632EA0"/>
    <w:rsid w:val="00643029"/>
    <w:rsid w:val="00645415"/>
    <w:rsid w:val="00657D01"/>
    <w:rsid w:val="00663EEF"/>
    <w:rsid w:val="00671B1B"/>
    <w:rsid w:val="00673B39"/>
    <w:rsid w:val="0068176B"/>
    <w:rsid w:val="006A0231"/>
    <w:rsid w:val="006A1F09"/>
    <w:rsid w:val="006D2230"/>
    <w:rsid w:val="006E7E2D"/>
    <w:rsid w:val="00712833"/>
    <w:rsid w:val="00721A61"/>
    <w:rsid w:val="007327EE"/>
    <w:rsid w:val="00746B7A"/>
    <w:rsid w:val="00770FB1"/>
    <w:rsid w:val="007731DE"/>
    <w:rsid w:val="00774D54"/>
    <w:rsid w:val="007A5C2F"/>
    <w:rsid w:val="007A6D19"/>
    <w:rsid w:val="007C60F1"/>
    <w:rsid w:val="007D6654"/>
    <w:rsid w:val="007E2C89"/>
    <w:rsid w:val="007F1AF5"/>
    <w:rsid w:val="007F4369"/>
    <w:rsid w:val="007F6406"/>
    <w:rsid w:val="00806600"/>
    <w:rsid w:val="00806C89"/>
    <w:rsid w:val="00853870"/>
    <w:rsid w:val="00855213"/>
    <w:rsid w:val="00860B03"/>
    <w:rsid w:val="00863FB5"/>
    <w:rsid w:val="00875671"/>
    <w:rsid w:val="00881790"/>
    <w:rsid w:val="008B7999"/>
    <w:rsid w:val="008C245F"/>
    <w:rsid w:val="008D475E"/>
    <w:rsid w:val="008D6F50"/>
    <w:rsid w:val="008E5EFC"/>
    <w:rsid w:val="008F75C5"/>
    <w:rsid w:val="0090008E"/>
    <w:rsid w:val="009004D2"/>
    <w:rsid w:val="0090130B"/>
    <w:rsid w:val="00921F71"/>
    <w:rsid w:val="00923680"/>
    <w:rsid w:val="00932348"/>
    <w:rsid w:val="0094639A"/>
    <w:rsid w:val="009507BD"/>
    <w:rsid w:val="0096181A"/>
    <w:rsid w:val="00980338"/>
    <w:rsid w:val="0098276D"/>
    <w:rsid w:val="00984282"/>
    <w:rsid w:val="009A4A90"/>
    <w:rsid w:val="009B597B"/>
    <w:rsid w:val="009C2232"/>
    <w:rsid w:val="009D2614"/>
    <w:rsid w:val="009D59A3"/>
    <w:rsid w:val="009D7345"/>
    <w:rsid w:val="009F0FEB"/>
    <w:rsid w:val="00A02D9F"/>
    <w:rsid w:val="00A055FC"/>
    <w:rsid w:val="00A30225"/>
    <w:rsid w:val="00A426B0"/>
    <w:rsid w:val="00A66BDB"/>
    <w:rsid w:val="00A75D66"/>
    <w:rsid w:val="00A80617"/>
    <w:rsid w:val="00A97203"/>
    <w:rsid w:val="00AA6E6F"/>
    <w:rsid w:val="00AC69AD"/>
    <w:rsid w:val="00AE3685"/>
    <w:rsid w:val="00B0057D"/>
    <w:rsid w:val="00B13799"/>
    <w:rsid w:val="00B271F2"/>
    <w:rsid w:val="00B423B6"/>
    <w:rsid w:val="00B4389D"/>
    <w:rsid w:val="00B43E34"/>
    <w:rsid w:val="00B467DE"/>
    <w:rsid w:val="00B55E1A"/>
    <w:rsid w:val="00B569A6"/>
    <w:rsid w:val="00B614EE"/>
    <w:rsid w:val="00B62AE6"/>
    <w:rsid w:val="00B91A15"/>
    <w:rsid w:val="00BA4CF9"/>
    <w:rsid w:val="00BB037B"/>
    <w:rsid w:val="00BC3E9D"/>
    <w:rsid w:val="00BD19D7"/>
    <w:rsid w:val="00BF646B"/>
    <w:rsid w:val="00C247AD"/>
    <w:rsid w:val="00C34DDB"/>
    <w:rsid w:val="00C35ABA"/>
    <w:rsid w:val="00C420F5"/>
    <w:rsid w:val="00C57FB1"/>
    <w:rsid w:val="00C92643"/>
    <w:rsid w:val="00C94A14"/>
    <w:rsid w:val="00CA247C"/>
    <w:rsid w:val="00CA260F"/>
    <w:rsid w:val="00CA7225"/>
    <w:rsid w:val="00CB1325"/>
    <w:rsid w:val="00CB5724"/>
    <w:rsid w:val="00CD3076"/>
    <w:rsid w:val="00CF26E9"/>
    <w:rsid w:val="00D02A26"/>
    <w:rsid w:val="00D16BC5"/>
    <w:rsid w:val="00D2103C"/>
    <w:rsid w:val="00D55984"/>
    <w:rsid w:val="00D921D2"/>
    <w:rsid w:val="00DA76D7"/>
    <w:rsid w:val="00DB5433"/>
    <w:rsid w:val="00DC656A"/>
    <w:rsid w:val="00DD03E3"/>
    <w:rsid w:val="00DD3F40"/>
    <w:rsid w:val="00DD5F29"/>
    <w:rsid w:val="00DD7707"/>
    <w:rsid w:val="00DE6C34"/>
    <w:rsid w:val="00E10FB1"/>
    <w:rsid w:val="00E616E0"/>
    <w:rsid w:val="00E65983"/>
    <w:rsid w:val="00E72396"/>
    <w:rsid w:val="00E81015"/>
    <w:rsid w:val="00E8562F"/>
    <w:rsid w:val="00E92EC1"/>
    <w:rsid w:val="00EA1C56"/>
    <w:rsid w:val="00EA245B"/>
    <w:rsid w:val="00EB39C5"/>
    <w:rsid w:val="00EB5A76"/>
    <w:rsid w:val="00EC3DFD"/>
    <w:rsid w:val="00EC68DB"/>
    <w:rsid w:val="00EE5CAC"/>
    <w:rsid w:val="00EF28FA"/>
    <w:rsid w:val="00F02191"/>
    <w:rsid w:val="00F177CE"/>
    <w:rsid w:val="00F44B13"/>
    <w:rsid w:val="00F60E19"/>
    <w:rsid w:val="00F61C55"/>
    <w:rsid w:val="00F7494F"/>
    <w:rsid w:val="00F75CE0"/>
    <w:rsid w:val="00F85B93"/>
    <w:rsid w:val="00FA2CC6"/>
    <w:rsid w:val="00FA3C20"/>
    <w:rsid w:val="00FB426C"/>
    <w:rsid w:val="00FC34E0"/>
    <w:rsid w:val="00FD5456"/>
    <w:rsid w:val="00FD63B5"/>
    <w:rsid w:val="00FF7DE0"/>
    <w:rsid w:val="1E910569"/>
    <w:rsid w:val="4D46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0B784"/>
  <w15:docId w15:val="{9B3686CF-5B3E-4348-89E8-1FEA4BD7B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annotation subject"/>
    <w:basedOn w:val="a3"/>
    <w:next w:val="a3"/>
    <w:link w:val="ab"/>
    <w:uiPriority w:val="99"/>
    <w:semiHidden/>
    <w:unhideWhenUsed/>
    <w:rPr>
      <w:b/>
      <w:bCs/>
    </w:rPr>
  </w:style>
  <w:style w:type="table" w:styleId="ac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table" w:customStyle="1" w:styleId="21">
    <w:name w:val="无格式表格 21"/>
    <w:basedOn w:val="a1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4">
    <w:name w:val="批注文字 字符"/>
    <w:basedOn w:val="a0"/>
    <w:link w:val="a3"/>
    <w:qFormat/>
  </w:style>
  <w:style w:type="character" w:customStyle="1" w:styleId="ab">
    <w:name w:val="批注主题 字符"/>
    <w:basedOn w:val="a4"/>
    <w:link w:val="aa"/>
    <w:uiPriority w:val="99"/>
    <w:semiHidden/>
    <w:rPr>
      <w:b/>
      <w:bCs/>
    </w:rPr>
  </w:style>
  <w:style w:type="table" w:styleId="2">
    <w:name w:val="List Table 2"/>
    <w:basedOn w:val="a1"/>
    <w:uiPriority w:val="47"/>
    <w:rsid w:val="001F714C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e">
    <w:name w:val="Placeholder Text"/>
    <w:basedOn w:val="a0"/>
    <w:uiPriority w:val="99"/>
    <w:semiHidden/>
    <w:rsid w:val="00592B8B"/>
    <w:rPr>
      <w:color w:val="808080"/>
    </w:rPr>
  </w:style>
  <w:style w:type="paragraph" w:customStyle="1" w:styleId="OSAReference">
    <w:name w:val="OSA Reference"/>
    <w:basedOn w:val="a"/>
    <w:qFormat/>
    <w:rsid w:val="00F85B93"/>
    <w:pPr>
      <w:widowControl/>
      <w:numPr>
        <w:numId w:val="2"/>
      </w:numPr>
      <w:autoSpaceDE w:val="0"/>
      <w:autoSpaceDN w:val="0"/>
      <w:adjustRightInd w:val="0"/>
      <w:jc w:val="left"/>
    </w:pPr>
    <w:rPr>
      <w:rFonts w:ascii="Calibri" w:eastAsia="宋体" w:hAnsi="Calibri" w:cs="AdvOT9cb306be.B"/>
      <w:spacing w:val="-6"/>
      <w:kern w:val="0"/>
      <w:sz w:val="17"/>
      <w:szCs w:val="18"/>
      <w:lang w:eastAsia="en-US"/>
    </w:rPr>
  </w:style>
  <w:style w:type="paragraph" w:styleId="af">
    <w:name w:val="List Paragraph"/>
    <w:basedOn w:val="a"/>
    <w:uiPriority w:val="99"/>
    <w:rsid w:val="00461115"/>
    <w:pPr>
      <w:ind w:firstLineChars="200" w:firstLine="420"/>
    </w:pPr>
  </w:style>
  <w:style w:type="paragraph" w:styleId="af0">
    <w:name w:val="Balloon Text"/>
    <w:basedOn w:val="a"/>
    <w:link w:val="af1"/>
    <w:uiPriority w:val="99"/>
    <w:semiHidden/>
    <w:unhideWhenUsed/>
    <w:rsid w:val="00EF28FA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EF28FA"/>
    <w:rPr>
      <w:kern w:val="2"/>
      <w:sz w:val="18"/>
      <w:szCs w:val="18"/>
    </w:rPr>
  </w:style>
  <w:style w:type="paragraph" w:customStyle="1" w:styleId="03AuthorAffiliation">
    <w:name w:val="03. Author Affiliation"/>
    <w:basedOn w:val="af2"/>
    <w:next w:val="a"/>
    <w:qFormat/>
    <w:rsid w:val="00F177CE"/>
    <w:pPr>
      <w:widowControl/>
      <w:suppressAutoHyphens/>
      <w:jc w:val="left"/>
    </w:pPr>
    <w:rPr>
      <w:rFonts w:ascii="Times New Roman" w:hAnsi="Times New Roman"/>
      <w:i/>
      <w:kern w:val="0"/>
      <w:sz w:val="18"/>
      <w:lang w:eastAsia="en-US"/>
    </w:rPr>
  </w:style>
  <w:style w:type="paragraph" w:styleId="af2">
    <w:name w:val="No Spacing"/>
    <w:uiPriority w:val="99"/>
    <w:rsid w:val="00F177CE"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92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78BEA63-D471-4CC2-9828-E1D2D59320C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1498</Words>
  <Characters>8543</Characters>
  <Application>Microsoft Office Word</Application>
  <DocSecurity>0</DocSecurity>
  <Lines>71</Lines>
  <Paragraphs>20</Paragraphs>
  <ScaleCrop>false</ScaleCrop>
  <Company/>
  <LinksUpToDate>false</LinksUpToDate>
  <CharactersWithSpaces>10021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zhe long</dc:creator>
  <cp:lastModifiedBy>houkun liang</cp:lastModifiedBy>
  <cp:revision>2</cp:revision>
  <dcterms:created xsi:type="dcterms:W3CDTF">2022-03-28T03:31:00Z</dcterms:created>
  <dcterms:modified xsi:type="dcterms:W3CDTF">2022-03-28T03:31:00Z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