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863F8" w14:textId="08833BF9" w:rsidR="004D6FF0" w:rsidRDefault="004D6FF0">
      <w:r w:rsidRPr="004D6FF0">
        <w:t xml:space="preserve">Table 1 Basic information and sperm parameters of </w:t>
      </w:r>
      <w:r>
        <w:t>AZS</w:t>
      </w:r>
      <w:r w:rsidRPr="004D6FF0">
        <w:t xml:space="preserve"> and controls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514"/>
        <w:gridCol w:w="2074"/>
        <w:gridCol w:w="2074"/>
        <w:gridCol w:w="2074"/>
      </w:tblGrid>
      <w:tr w:rsidR="004D6FF0" w14:paraId="61A2B97D" w14:textId="77777777" w:rsidTr="009626F5">
        <w:tc>
          <w:tcPr>
            <w:tcW w:w="2074" w:type="dxa"/>
            <w:gridSpan w:val="2"/>
            <w:tcBorders>
              <w:bottom w:val="single" w:sz="4" w:space="0" w:color="auto"/>
            </w:tcBorders>
          </w:tcPr>
          <w:p w14:paraId="51C883C2" w14:textId="773DB65D" w:rsidR="004D6FF0" w:rsidRDefault="004D6FF0">
            <w:r>
              <w:rPr>
                <w:rFonts w:hint="eastAsia"/>
              </w:rPr>
              <w:t>v</w:t>
            </w:r>
            <w:r>
              <w:t>ariables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1473911B" w14:textId="2D2E109E" w:rsidR="004D6FF0" w:rsidRDefault="004D6FF0">
            <w:r>
              <w:rPr>
                <w:rFonts w:hint="eastAsia"/>
              </w:rPr>
              <w:t>A</w:t>
            </w:r>
            <w:r>
              <w:t>ZS(n=4)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3092744E" w14:textId="77A80BCC" w:rsidR="004D6FF0" w:rsidRDefault="004D6FF0">
            <w:r>
              <w:t>Control(n=3)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7D84905A" w14:textId="04D9979C" w:rsidR="004D6FF0" w:rsidRDefault="004D6FF0">
            <w:r>
              <w:rPr>
                <w:rFonts w:hint="eastAsia"/>
              </w:rPr>
              <w:t>P</w:t>
            </w:r>
          </w:p>
        </w:tc>
      </w:tr>
      <w:tr w:rsidR="004D6FF0" w14:paraId="3A6DBD0A" w14:textId="77777777" w:rsidTr="00D55AD1">
        <w:tc>
          <w:tcPr>
            <w:tcW w:w="1560" w:type="dxa"/>
            <w:tcBorders>
              <w:top w:val="single" w:sz="4" w:space="0" w:color="auto"/>
            </w:tcBorders>
          </w:tcPr>
          <w:p w14:paraId="3AB2E6B9" w14:textId="7E0FE785" w:rsidR="004D6FF0" w:rsidRDefault="004D6FF0">
            <w:r>
              <w:rPr>
                <w:rFonts w:hint="eastAsia"/>
              </w:rPr>
              <w:t>A</w:t>
            </w:r>
            <w:r>
              <w:t>ge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</w:tcBorders>
          </w:tcPr>
          <w:p w14:paraId="7C4A19C6" w14:textId="286EE521" w:rsidR="004D6FF0" w:rsidRDefault="00683528">
            <w:r>
              <w:rPr>
                <w:rFonts w:hint="eastAsia"/>
              </w:rPr>
              <w:t>3</w:t>
            </w:r>
            <w:r>
              <w:t>3</w:t>
            </w:r>
            <w:r w:rsidRPr="00DA419E">
              <w:rPr>
                <w:rFonts w:hint="eastAsia"/>
              </w:rPr>
              <w:t>±</w:t>
            </w:r>
            <w:r>
              <w:rPr>
                <w:rFonts w:hint="eastAsia"/>
              </w:rPr>
              <w:t>5.</w:t>
            </w:r>
            <w:r>
              <w:t>3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41CBC793" w14:textId="0E3098AD" w:rsidR="004D6FF0" w:rsidRDefault="00683528">
            <w:r>
              <w:rPr>
                <w:rFonts w:hint="eastAsia"/>
              </w:rPr>
              <w:t>3</w:t>
            </w:r>
            <w:r>
              <w:t>3</w:t>
            </w:r>
            <w:r>
              <w:rPr>
                <w:rFonts w:hint="eastAsia"/>
              </w:rPr>
              <w:t>.</w:t>
            </w:r>
            <w:r>
              <w:t>5</w:t>
            </w:r>
            <w:r w:rsidRPr="00DA419E">
              <w:rPr>
                <w:rFonts w:hint="eastAsia"/>
              </w:rPr>
              <w:t>±</w:t>
            </w:r>
            <w:r>
              <w:rPr>
                <w:rFonts w:hint="eastAsia"/>
              </w:rPr>
              <w:t>6</w:t>
            </w:r>
            <w:r>
              <w:t>.32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41B43BFA" w14:textId="714C13C4" w:rsidR="004D6FF0" w:rsidRDefault="00910C9D">
            <w:r>
              <w:rPr>
                <w:rFonts w:hint="eastAsia"/>
              </w:rPr>
              <w:t>0</w:t>
            </w:r>
            <w:r>
              <w:t>.917</w:t>
            </w:r>
          </w:p>
        </w:tc>
      </w:tr>
      <w:tr w:rsidR="004D6FF0" w14:paraId="559C3A9B" w14:textId="77777777" w:rsidTr="00D55AD1">
        <w:tc>
          <w:tcPr>
            <w:tcW w:w="1560" w:type="dxa"/>
          </w:tcPr>
          <w:p w14:paraId="1EF9EC98" w14:textId="15C2E341" w:rsidR="004D6FF0" w:rsidRDefault="004D6FF0">
            <w:r>
              <w:rPr>
                <w:rFonts w:hint="eastAsia"/>
              </w:rPr>
              <w:t>B</w:t>
            </w:r>
            <w:r>
              <w:t>MI</w:t>
            </w:r>
          </w:p>
        </w:tc>
        <w:tc>
          <w:tcPr>
            <w:tcW w:w="2588" w:type="dxa"/>
            <w:gridSpan w:val="2"/>
          </w:tcPr>
          <w:p w14:paraId="74F65364" w14:textId="5F75DF00" w:rsidR="004D6FF0" w:rsidRDefault="00683528">
            <w:r>
              <w:rPr>
                <w:rFonts w:hint="eastAsia"/>
              </w:rPr>
              <w:t>2</w:t>
            </w:r>
            <w:r>
              <w:t>3</w:t>
            </w:r>
            <w:r w:rsidRPr="00DA419E">
              <w:rPr>
                <w:rFonts w:hint="eastAsia"/>
              </w:rPr>
              <w:t>±</w:t>
            </w:r>
            <w:r>
              <w:rPr>
                <w:rFonts w:hint="eastAsia"/>
              </w:rPr>
              <w:t>3.</w:t>
            </w:r>
            <w:r>
              <w:t>69</w:t>
            </w:r>
          </w:p>
        </w:tc>
        <w:tc>
          <w:tcPr>
            <w:tcW w:w="2074" w:type="dxa"/>
          </w:tcPr>
          <w:p w14:paraId="28EA0ACE" w14:textId="689F4CE4" w:rsidR="004D6FF0" w:rsidRDefault="00683528">
            <w:r>
              <w:rPr>
                <w:rFonts w:hint="eastAsia"/>
              </w:rPr>
              <w:t>2</w:t>
            </w:r>
            <w:r>
              <w:t>4.1</w:t>
            </w:r>
            <w:r w:rsidRPr="00DA419E">
              <w:rPr>
                <w:rFonts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t>.79</w:t>
            </w:r>
          </w:p>
        </w:tc>
        <w:tc>
          <w:tcPr>
            <w:tcW w:w="2074" w:type="dxa"/>
          </w:tcPr>
          <w:p w14:paraId="35AD54D5" w14:textId="0BD2208B" w:rsidR="004D6FF0" w:rsidRDefault="00910C9D">
            <w:r>
              <w:rPr>
                <w:rFonts w:hint="eastAsia"/>
              </w:rPr>
              <w:t>0</w:t>
            </w:r>
            <w:r>
              <w:t>.933</w:t>
            </w:r>
          </w:p>
        </w:tc>
      </w:tr>
      <w:tr w:rsidR="004D6FF0" w14:paraId="3AFBE718" w14:textId="77777777" w:rsidTr="00D55AD1">
        <w:tc>
          <w:tcPr>
            <w:tcW w:w="1560" w:type="dxa"/>
          </w:tcPr>
          <w:p w14:paraId="6581343B" w14:textId="419DC202" w:rsidR="004D6FF0" w:rsidRDefault="004D6FF0">
            <w:r>
              <w:t>Smoking</w:t>
            </w:r>
          </w:p>
        </w:tc>
        <w:tc>
          <w:tcPr>
            <w:tcW w:w="2588" w:type="dxa"/>
            <w:gridSpan w:val="2"/>
          </w:tcPr>
          <w:p w14:paraId="28BDB92A" w14:textId="77777777" w:rsidR="004D6FF0" w:rsidRDefault="004D6FF0"/>
        </w:tc>
        <w:tc>
          <w:tcPr>
            <w:tcW w:w="2074" w:type="dxa"/>
          </w:tcPr>
          <w:p w14:paraId="11755228" w14:textId="77777777" w:rsidR="004D6FF0" w:rsidRDefault="004D6FF0"/>
        </w:tc>
        <w:tc>
          <w:tcPr>
            <w:tcW w:w="2074" w:type="dxa"/>
          </w:tcPr>
          <w:p w14:paraId="5CDD9076" w14:textId="371C53E8" w:rsidR="004D6FF0" w:rsidRDefault="00910C9D">
            <w:r>
              <w:rPr>
                <w:rFonts w:hint="eastAsia"/>
              </w:rPr>
              <w:t>0</w:t>
            </w:r>
            <w:r>
              <w:t>.87</w:t>
            </w:r>
          </w:p>
        </w:tc>
      </w:tr>
      <w:tr w:rsidR="004D6FF0" w14:paraId="66A723F6" w14:textId="77777777" w:rsidTr="00D55AD1">
        <w:tc>
          <w:tcPr>
            <w:tcW w:w="1560" w:type="dxa"/>
          </w:tcPr>
          <w:p w14:paraId="6CDD5098" w14:textId="5D5A7888" w:rsidR="004D6FF0" w:rsidRDefault="004D6FF0"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2588" w:type="dxa"/>
            <w:gridSpan w:val="2"/>
          </w:tcPr>
          <w:p w14:paraId="0169BF00" w14:textId="6B803029" w:rsidR="004D6FF0" w:rsidRDefault="00DA419E">
            <w:r>
              <w:rPr>
                <w:rFonts w:hint="eastAsia"/>
              </w:rPr>
              <w:t>3（7</w:t>
            </w:r>
            <w:r>
              <w:t>5</w:t>
            </w:r>
            <w:r>
              <w:rPr>
                <w:rFonts w:hint="eastAsia"/>
              </w:rPr>
              <w:t>%）</w:t>
            </w:r>
          </w:p>
        </w:tc>
        <w:tc>
          <w:tcPr>
            <w:tcW w:w="2074" w:type="dxa"/>
          </w:tcPr>
          <w:p w14:paraId="50D10624" w14:textId="1794D177" w:rsidR="004D6FF0" w:rsidRDefault="00683528"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7DE5742F" w14:textId="77777777" w:rsidR="004D6FF0" w:rsidRDefault="004D6FF0"/>
        </w:tc>
      </w:tr>
      <w:tr w:rsidR="004D6FF0" w14:paraId="21CE46BC" w14:textId="77777777" w:rsidTr="00D55AD1">
        <w:tc>
          <w:tcPr>
            <w:tcW w:w="1560" w:type="dxa"/>
          </w:tcPr>
          <w:p w14:paraId="351B7BFE" w14:textId="0514B7D8" w:rsidR="004D6FF0" w:rsidRDefault="004D6FF0"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2588" w:type="dxa"/>
            <w:gridSpan w:val="2"/>
          </w:tcPr>
          <w:p w14:paraId="7A70A120" w14:textId="08900371" w:rsidR="004D6FF0" w:rsidRDefault="00DA419E">
            <w:r>
              <w:rPr>
                <w:rFonts w:hint="eastAsia"/>
              </w:rPr>
              <w:t>1（2</w:t>
            </w:r>
            <w:r>
              <w:t>5</w:t>
            </w:r>
            <w:r>
              <w:rPr>
                <w:rFonts w:hint="eastAsia"/>
              </w:rPr>
              <w:t>%）</w:t>
            </w:r>
          </w:p>
        </w:tc>
        <w:tc>
          <w:tcPr>
            <w:tcW w:w="2074" w:type="dxa"/>
          </w:tcPr>
          <w:p w14:paraId="4DE2515E" w14:textId="43348272" w:rsidR="004D6FF0" w:rsidRDefault="00683528"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14:paraId="7E587004" w14:textId="77777777" w:rsidR="004D6FF0" w:rsidRDefault="004D6FF0"/>
        </w:tc>
      </w:tr>
      <w:tr w:rsidR="00C636F0" w14:paraId="37C42B33" w14:textId="77777777" w:rsidTr="00D55AD1">
        <w:tc>
          <w:tcPr>
            <w:tcW w:w="1560" w:type="dxa"/>
          </w:tcPr>
          <w:p w14:paraId="19212EA8" w14:textId="04AD8BF5" w:rsidR="00C636F0" w:rsidRDefault="00C636F0">
            <w:r>
              <w:rPr>
                <w:rFonts w:hint="eastAsia"/>
              </w:rPr>
              <w:t>D</w:t>
            </w:r>
            <w:r>
              <w:t>rinking</w:t>
            </w:r>
          </w:p>
        </w:tc>
        <w:tc>
          <w:tcPr>
            <w:tcW w:w="2588" w:type="dxa"/>
            <w:gridSpan w:val="2"/>
          </w:tcPr>
          <w:p w14:paraId="2907ADD0" w14:textId="77777777" w:rsidR="00C636F0" w:rsidRDefault="00C636F0"/>
        </w:tc>
        <w:tc>
          <w:tcPr>
            <w:tcW w:w="2074" w:type="dxa"/>
          </w:tcPr>
          <w:p w14:paraId="26A3C2AE" w14:textId="77777777" w:rsidR="00C636F0" w:rsidRDefault="00C636F0"/>
        </w:tc>
        <w:tc>
          <w:tcPr>
            <w:tcW w:w="2074" w:type="dxa"/>
          </w:tcPr>
          <w:p w14:paraId="737056F0" w14:textId="698948F3" w:rsidR="00C636F0" w:rsidRDefault="00910C9D">
            <w:r w:rsidRPr="00910C9D">
              <w:t>0.97</w:t>
            </w:r>
          </w:p>
        </w:tc>
      </w:tr>
      <w:tr w:rsidR="00C636F0" w14:paraId="19A45B5E" w14:textId="77777777" w:rsidTr="00D55AD1">
        <w:tc>
          <w:tcPr>
            <w:tcW w:w="1560" w:type="dxa"/>
          </w:tcPr>
          <w:p w14:paraId="5E7EB323" w14:textId="56F068B8" w:rsidR="00C636F0" w:rsidRDefault="00C636F0"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2588" w:type="dxa"/>
            <w:gridSpan w:val="2"/>
          </w:tcPr>
          <w:p w14:paraId="3DAB3DD3" w14:textId="5930D062" w:rsidR="00C636F0" w:rsidRDefault="00C636F0"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14:paraId="6D6FA802" w14:textId="42232201" w:rsidR="00C636F0" w:rsidRDefault="00C636F0"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14:paraId="6F8D4531" w14:textId="35A04E77" w:rsidR="00C636F0" w:rsidRDefault="00C636F0"/>
        </w:tc>
      </w:tr>
      <w:tr w:rsidR="00C636F0" w14:paraId="75E4682C" w14:textId="77777777" w:rsidTr="00D55AD1">
        <w:tc>
          <w:tcPr>
            <w:tcW w:w="1560" w:type="dxa"/>
          </w:tcPr>
          <w:p w14:paraId="05492D7B" w14:textId="549AFEE1" w:rsidR="00C636F0" w:rsidRDefault="00C636F0"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2588" w:type="dxa"/>
            <w:gridSpan w:val="2"/>
          </w:tcPr>
          <w:p w14:paraId="63627FE1" w14:textId="40B726DA" w:rsidR="00C636F0" w:rsidRDefault="00C636F0"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14:paraId="54D0BD6B" w14:textId="1597AFEE" w:rsidR="00C636F0" w:rsidRDefault="00C636F0">
            <w:r>
              <w:rPr>
                <w:rFonts w:hint="eastAsia"/>
              </w:rPr>
              <w:t>0</w:t>
            </w:r>
          </w:p>
        </w:tc>
        <w:tc>
          <w:tcPr>
            <w:tcW w:w="2074" w:type="dxa"/>
          </w:tcPr>
          <w:p w14:paraId="66FF942D" w14:textId="77777777" w:rsidR="00C636F0" w:rsidRDefault="00C636F0"/>
        </w:tc>
      </w:tr>
      <w:tr w:rsidR="004D6FF0" w14:paraId="59C2904B" w14:textId="77777777" w:rsidTr="00D55AD1">
        <w:tc>
          <w:tcPr>
            <w:tcW w:w="1560" w:type="dxa"/>
          </w:tcPr>
          <w:p w14:paraId="017C68C0" w14:textId="3A289E63" w:rsidR="00C636F0" w:rsidRDefault="004D6FF0">
            <w:r>
              <w:rPr>
                <w:rFonts w:hint="eastAsia"/>
              </w:rPr>
              <w:t>S</w:t>
            </w:r>
            <w:r>
              <w:t>perm volume(ml)</w:t>
            </w:r>
          </w:p>
        </w:tc>
        <w:tc>
          <w:tcPr>
            <w:tcW w:w="2588" w:type="dxa"/>
            <w:gridSpan w:val="2"/>
          </w:tcPr>
          <w:p w14:paraId="1CCB480C" w14:textId="29340CBE" w:rsidR="004D6FF0" w:rsidRDefault="00B90FAA">
            <w:r>
              <w:rPr>
                <w:rFonts w:hint="eastAsia"/>
              </w:rPr>
              <w:t>4</w:t>
            </w:r>
            <w:r w:rsidR="00DA419E" w:rsidRPr="00DA419E">
              <w:rPr>
                <w:rFonts w:hint="eastAsia"/>
              </w:rPr>
              <w:t>±</w:t>
            </w:r>
            <w:r w:rsidR="00DA419E">
              <w:rPr>
                <w:rFonts w:hint="eastAsia"/>
              </w:rPr>
              <w:t>0.</w:t>
            </w:r>
            <w:r w:rsidR="00DA419E">
              <w:t>58</w:t>
            </w:r>
          </w:p>
        </w:tc>
        <w:tc>
          <w:tcPr>
            <w:tcW w:w="2074" w:type="dxa"/>
          </w:tcPr>
          <w:p w14:paraId="3D97B3FA" w14:textId="6400500C" w:rsidR="004D6FF0" w:rsidRDefault="00683528">
            <w:r>
              <w:rPr>
                <w:rFonts w:hint="eastAsia"/>
              </w:rPr>
              <w:t>3</w:t>
            </w:r>
            <w:r w:rsidRPr="00DA419E">
              <w:rPr>
                <w:rFonts w:hint="eastAsia"/>
              </w:rPr>
              <w:t>±</w:t>
            </w:r>
            <w:r>
              <w:rPr>
                <w:rFonts w:hint="eastAsia"/>
              </w:rPr>
              <w:t>0.</w:t>
            </w:r>
            <w:r>
              <w:t>73</w:t>
            </w:r>
          </w:p>
        </w:tc>
        <w:tc>
          <w:tcPr>
            <w:tcW w:w="2074" w:type="dxa"/>
          </w:tcPr>
          <w:p w14:paraId="7FE044F6" w14:textId="24FC4C6E" w:rsidR="004D6FF0" w:rsidRDefault="00C636F0">
            <w:r>
              <w:rPr>
                <w:rFonts w:hint="eastAsia"/>
              </w:rPr>
              <w:t>0</w:t>
            </w:r>
            <w:r>
              <w:t>.88</w:t>
            </w:r>
          </w:p>
        </w:tc>
      </w:tr>
      <w:tr w:rsidR="004D6FF0" w14:paraId="1B172E80" w14:textId="77777777" w:rsidTr="00D55AD1">
        <w:tc>
          <w:tcPr>
            <w:tcW w:w="1560" w:type="dxa"/>
          </w:tcPr>
          <w:p w14:paraId="18268210" w14:textId="05DBB324" w:rsidR="004D6FF0" w:rsidRDefault="004D6FF0">
            <w:r>
              <w:rPr>
                <w:rFonts w:hint="eastAsia"/>
              </w:rPr>
              <w:t>p</w:t>
            </w:r>
            <w:r>
              <w:t>H</w:t>
            </w:r>
          </w:p>
        </w:tc>
        <w:tc>
          <w:tcPr>
            <w:tcW w:w="2588" w:type="dxa"/>
            <w:gridSpan w:val="2"/>
          </w:tcPr>
          <w:p w14:paraId="18585A1C" w14:textId="0266AADD" w:rsidR="004D6FF0" w:rsidRDefault="00683528">
            <w:r>
              <w:rPr>
                <w:rFonts w:hint="eastAsia"/>
              </w:rPr>
              <w:t>7</w:t>
            </w:r>
            <w:r>
              <w:t>.7</w:t>
            </w:r>
            <w:r w:rsidRPr="00DA419E">
              <w:rPr>
                <w:rFonts w:hint="eastAsia"/>
              </w:rPr>
              <w:t>±</w:t>
            </w:r>
            <w:r w:rsidR="00AB0620">
              <w:rPr>
                <w:rFonts w:hint="eastAsia"/>
              </w:rPr>
              <w:t>0.</w:t>
            </w:r>
            <w:r w:rsidR="00AB0620">
              <w:t>15</w:t>
            </w:r>
          </w:p>
        </w:tc>
        <w:tc>
          <w:tcPr>
            <w:tcW w:w="2074" w:type="dxa"/>
          </w:tcPr>
          <w:p w14:paraId="1085A3CA" w14:textId="216EED39" w:rsidR="004D6FF0" w:rsidRDefault="00AB0620">
            <w:r>
              <w:rPr>
                <w:rFonts w:hint="eastAsia"/>
              </w:rPr>
              <w:t>7.</w:t>
            </w:r>
            <w:r>
              <w:t>7</w:t>
            </w:r>
            <w:r w:rsidRPr="00DA419E">
              <w:rPr>
                <w:rFonts w:hint="eastAsia"/>
              </w:rPr>
              <w:t>±</w:t>
            </w:r>
            <w:r>
              <w:rPr>
                <w:rFonts w:hint="eastAsia"/>
              </w:rPr>
              <w:t>0.</w:t>
            </w:r>
            <w:r>
              <w:t>17</w:t>
            </w:r>
          </w:p>
        </w:tc>
        <w:tc>
          <w:tcPr>
            <w:tcW w:w="2074" w:type="dxa"/>
          </w:tcPr>
          <w:p w14:paraId="71E93806" w14:textId="7FE7F905" w:rsidR="004D6FF0" w:rsidRDefault="00C636F0">
            <w:r>
              <w:rPr>
                <w:rFonts w:hint="eastAsia"/>
              </w:rPr>
              <w:t>0</w:t>
            </w:r>
            <w:r>
              <w:t>.53</w:t>
            </w:r>
          </w:p>
        </w:tc>
      </w:tr>
      <w:tr w:rsidR="004D6FF0" w14:paraId="5E3E1CEF" w14:textId="77777777" w:rsidTr="00D55AD1">
        <w:tc>
          <w:tcPr>
            <w:tcW w:w="1560" w:type="dxa"/>
          </w:tcPr>
          <w:p w14:paraId="635FA2C3" w14:textId="56086766" w:rsidR="004D6FF0" w:rsidRDefault="004D6FF0">
            <w:r>
              <w:rPr>
                <w:rFonts w:hint="eastAsia"/>
              </w:rPr>
              <w:t>S</w:t>
            </w:r>
            <w:r>
              <w:t xml:space="preserve">perm </w:t>
            </w:r>
            <w:proofErr w:type="gramStart"/>
            <w:r>
              <w:t>density(</w:t>
            </w:r>
            <w:proofErr w:type="gramEnd"/>
            <w:r>
              <w:t>x 10</w:t>
            </w:r>
            <w:r w:rsidRPr="004D6FF0">
              <w:rPr>
                <w:vertAlign w:val="superscript"/>
              </w:rPr>
              <w:t>6</w:t>
            </w:r>
            <w:r>
              <w:t>/ml)</w:t>
            </w:r>
          </w:p>
        </w:tc>
        <w:tc>
          <w:tcPr>
            <w:tcW w:w="2588" w:type="dxa"/>
            <w:gridSpan w:val="2"/>
          </w:tcPr>
          <w:p w14:paraId="66F410DE" w14:textId="6313A0A1" w:rsidR="004D6FF0" w:rsidRDefault="00C636F0">
            <w:r>
              <w:rPr>
                <w:rFonts w:hint="eastAsia"/>
              </w:rPr>
              <w:t>6</w:t>
            </w:r>
            <w:r>
              <w:t>8.59</w:t>
            </w:r>
            <w:r w:rsidRPr="00DA419E">
              <w:rPr>
                <w:rFonts w:hint="eastAsia"/>
              </w:rPr>
              <w:t>±</w:t>
            </w:r>
            <w:r>
              <w:t>6.34</w:t>
            </w:r>
          </w:p>
        </w:tc>
        <w:tc>
          <w:tcPr>
            <w:tcW w:w="2074" w:type="dxa"/>
          </w:tcPr>
          <w:p w14:paraId="3C38026B" w14:textId="484C8655" w:rsidR="004D6FF0" w:rsidRDefault="00C636F0">
            <w:r>
              <w:rPr>
                <w:rFonts w:hint="eastAsia"/>
              </w:rPr>
              <w:t>2</w:t>
            </w:r>
            <w:r w:rsidR="00F904F4">
              <w:t>4</w:t>
            </w:r>
            <w:r>
              <w:t>.12</w:t>
            </w:r>
            <w:r w:rsidRPr="00DA419E">
              <w:rPr>
                <w:rFonts w:hint="eastAsia"/>
              </w:rPr>
              <w:t>±</w:t>
            </w:r>
            <w:r w:rsidR="00F904F4">
              <w:rPr>
                <w:rFonts w:hint="eastAsia"/>
              </w:rPr>
              <w:t>5</w:t>
            </w:r>
            <w:r w:rsidR="00F904F4">
              <w:t>.43</w:t>
            </w:r>
          </w:p>
        </w:tc>
        <w:tc>
          <w:tcPr>
            <w:tcW w:w="2074" w:type="dxa"/>
          </w:tcPr>
          <w:p w14:paraId="4BC1A0AE" w14:textId="2500C6BF" w:rsidR="004D6FF0" w:rsidRDefault="00F904F4">
            <w:r w:rsidRPr="00C636F0">
              <w:t>&lt;0.001</w:t>
            </w:r>
          </w:p>
        </w:tc>
      </w:tr>
      <w:tr w:rsidR="004D6FF0" w14:paraId="4EE8FE34" w14:textId="77777777" w:rsidTr="00D55AD1">
        <w:tc>
          <w:tcPr>
            <w:tcW w:w="1560" w:type="dxa"/>
          </w:tcPr>
          <w:p w14:paraId="0FE8E1FB" w14:textId="3D5C01BD" w:rsidR="004D6FF0" w:rsidRDefault="004D6FF0">
            <w:r>
              <w:rPr>
                <w:rFonts w:hint="eastAsia"/>
              </w:rPr>
              <w:t>P</w:t>
            </w:r>
            <w:r>
              <w:t>R</w:t>
            </w:r>
          </w:p>
        </w:tc>
        <w:tc>
          <w:tcPr>
            <w:tcW w:w="2588" w:type="dxa"/>
            <w:gridSpan w:val="2"/>
          </w:tcPr>
          <w:p w14:paraId="743215E6" w14:textId="2F4417EA" w:rsidR="004D6FF0" w:rsidRDefault="00C636F0">
            <w:r>
              <w:rPr>
                <w:rFonts w:hint="eastAsia"/>
              </w:rPr>
              <w:t>1</w:t>
            </w:r>
            <w:r>
              <w:t>5.18</w:t>
            </w:r>
            <w:r w:rsidRPr="00DA419E">
              <w:rPr>
                <w:rFonts w:hint="eastAsia"/>
              </w:rPr>
              <w:t>±</w:t>
            </w:r>
            <w:r>
              <w:rPr>
                <w:rFonts w:hint="eastAsia"/>
              </w:rPr>
              <w:t>3</w:t>
            </w:r>
            <w:r>
              <w:t>.2</w:t>
            </w:r>
          </w:p>
        </w:tc>
        <w:tc>
          <w:tcPr>
            <w:tcW w:w="2074" w:type="dxa"/>
          </w:tcPr>
          <w:p w14:paraId="407F0FD7" w14:textId="405196C2" w:rsidR="004D6FF0" w:rsidRDefault="00C636F0">
            <w:r w:rsidRPr="00C636F0">
              <w:t>60.55±4.2</w:t>
            </w:r>
          </w:p>
        </w:tc>
        <w:tc>
          <w:tcPr>
            <w:tcW w:w="2074" w:type="dxa"/>
          </w:tcPr>
          <w:p w14:paraId="658F8B89" w14:textId="60A8985E" w:rsidR="004D6FF0" w:rsidRDefault="00C636F0">
            <w:r w:rsidRPr="00C636F0">
              <w:t>&lt;0.001</w:t>
            </w:r>
          </w:p>
        </w:tc>
      </w:tr>
      <w:tr w:rsidR="004D6FF0" w14:paraId="1456DFC5" w14:textId="77777777" w:rsidTr="00D55AD1">
        <w:tc>
          <w:tcPr>
            <w:tcW w:w="1560" w:type="dxa"/>
            <w:tcBorders>
              <w:bottom w:val="single" w:sz="4" w:space="0" w:color="auto"/>
            </w:tcBorders>
          </w:tcPr>
          <w:p w14:paraId="25E5BBFE" w14:textId="264EEFBB" w:rsidR="004D6FF0" w:rsidRDefault="006B7FAA">
            <w:r>
              <w:rPr>
                <w:rFonts w:hint="eastAsia"/>
              </w:rPr>
              <w:t>S</w:t>
            </w:r>
            <w:r>
              <w:t>perm activity rate</w:t>
            </w:r>
          </w:p>
        </w:tc>
        <w:tc>
          <w:tcPr>
            <w:tcW w:w="2588" w:type="dxa"/>
            <w:gridSpan w:val="2"/>
            <w:tcBorders>
              <w:bottom w:val="single" w:sz="4" w:space="0" w:color="auto"/>
            </w:tcBorders>
          </w:tcPr>
          <w:p w14:paraId="7969C6E7" w14:textId="6F2E7ACA" w:rsidR="004D6FF0" w:rsidRDefault="00AB0620"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.</w:t>
            </w:r>
            <w:r>
              <w:t>12</w:t>
            </w:r>
            <w:r w:rsidRPr="00DA419E">
              <w:rPr>
                <w:rFonts w:hint="eastAsia"/>
              </w:rPr>
              <w:t>±</w:t>
            </w:r>
            <w:r w:rsidR="00C636F0">
              <w:rPr>
                <w:rFonts w:hint="eastAsia"/>
              </w:rPr>
              <w:t>5</w:t>
            </w:r>
            <w:r w:rsidR="00C636F0">
              <w:t>.34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6A007EA2" w14:textId="7FC75971" w:rsidR="004D6FF0" w:rsidRDefault="00C636F0">
            <w:r>
              <w:rPr>
                <w:rFonts w:hint="eastAsia"/>
              </w:rPr>
              <w:t>7</w:t>
            </w:r>
            <w:r>
              <w:t>6.34</w:t>
            </w:r>
            <w:r w:rsidRPr="00DA419E">
              <w:rPr>
                <w:rFonts w:hint="eastAsia"/>
              </w:rPr>
              <w:t>±</w:t>
            </w:r>
            <w:r>
              <w:rPr>
                <w:rFonts w:hint="eastAsia"/>
              </w:rPr>
              <w:t>4</w:t>
            </w:r>
            <w:r>
              <w:t>.2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3006EA4A" w14:textId="545CDC61" w:rsidR="004D6FF0" w:rsidRDefault="00C636F0">
            <w:r w:rsidRPr="00C636F0">
              <w:t>&lt;0.001</w:t>
            </w:r>
          </w:p>
        </w:tc>
      </w:tr>
      <w:tr w:rsidR="002F67AD" w14:paraId="71C866F1" w14:textId="77777777" w:rsidTr="00EE1D36">
        <w:tc>
          <w:tcPr>
            <w:tcW w:w="8296" w:type="dxa"/>
            <w:gridSpan w:val="5"/>
            <w:tcBorders>
              <w:top w:val="single" w:sz="4" w:space="0" w:color="auto"/>
            </w:tcBorders>
          </w:tcPr>
          <w:p w14:paraId="35A40E61" w14:textId="7BBA20A9" w:rsidR="002F67AD" w:rsidRDefault="002F67AD" w:rsidP="002F67AD">
            <w:r>
              <w:t>Abbreviations: PR, progressive motility.</w:t>
            </w:r>
            <w:r>
              <w:rPr>
                <w:rFonts w:hint="eastAsia"/>
              </w:rPr>
              <w:t xml:space="preserve"> </w:t>
            </w:r>
            <w:r>
              <w:t>P&lt;0.01 was considered statistically significant</w:t>
            </w:r>
          </w:p>
        </w:tc>
      </w:tr>
    </w:tbl>
    <w:p w14:paraId="0137135F" w14:textId="38EED065" w:rsidR="004C1266" w:rsidRPr="007747E0" w:rsidRDefault="004C1266">
      <w:pPr>
        <w:rPr>
          <w:rFonts w:hint="eastAsia"/>
        </w:rPr>
      </w:pPr>
    </w:p>
    <w:sectPr w:rsidR="004C1266" w:rsidRPr="00774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22CBDB" w14:textId="77777777" w:rsidR="00967642" w:rsidRDefault="00967642" w:rsidP="004D6FF0">
      <w:r>
        <w:separator/>
      </w:r>
    </w:p>
  </w:endnote>
  <w:endnote w:type="continuationSeparator" w:id="0">
    <w:p w14:paraId="1FB0FD01" w14:textId="77777777" w:rsidR="00967642" w:rsidRDefault="00967642" w:rsidP="004D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E1A00" w14:textId="77777777" w:rsidR="00967642" w:rsidRDefault="00967642" w:rsidP="004D6FF0">
      <w:r>
        <w:separator/>
      </w:r>
    </w:p>
  </w:footnote>
  <w:footnote w:type="continuationSeparator" w:id="0">
    <w:p w14:paraId="022787E4" w14:textId="77777777" w:rsidR="00967642" w:rsidRDefault="00967642" w:rsidP="004D6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A7C"/>
    <w:rsid w:val="000976E4"/>
    <w:rsid w:val="001D40BD"/>
    <w:rsid w:val="00284831"/>
    <w:rsid w:val="002F67AD"/>
    <w:rsid w:val="004C1266"/>
    <w:rsid w:val="004D6FF0"/>
    <w:rsid w:val="00516D71"/>
    <w:rsid w:val="00683528"/>
    <w:rsid w:val="006B7FAA"/>
    <w:rsid w:val="007747E0"/>
    <w:rsid w:val="008E1A7C"/>
    <w:rsid w:val="00910C9D"/>
    <w:rsid w:val="00927817"/>
    <w:rsid w:val="009626F5"/>
    <w:rsid w:val="00967642"/>
    <w:rsid w:val="00AB0620"/>
    <w:rsid w:val="00B65819"/>
    <w:rsid w:val="00B73AC5"/>
    <w:rsid w:val="00B90FAA"/>
    <w:rsid w:val="00C636F0"/>
    <w:rsid w:val="00CA6705"/>
    <w:rsid w:val="00D11010"/>
    <w:rsid w:val="00D4113C"/>
    <w:rsid w:val="00D55AD1"/>
    <w:rsid w:val="00DA419E"/>
    <w:rsid w:val="00E1417C"/>
    <w:rsid w:val="00E75B88"/>
    <w:rsid w:val="00EA235A"/>
    <w:rsid w:val="00EE2232"/>
    <w:rsid w:val="00F137C7"/>
    <w:rsid w:val="00F904F4"/>
    <w:rsid w:val="00FB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ED281"/>
  <w15:chartTrackingRefBased/>
  <w15:docId w15:val="{09C63803-0F9A-4CAF-B3D2-75595E18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6F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6F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6FF0"/>
    <w:rPr>
      <w:sz w:val="18"/>
      <w:szCs w:val="18"/>
    </w:rPr>
  </w:style>
  <w:style w:type="table" w:styleId="a7">
    <w:name w:val="Table Grid"/>
    <w:basedOn w:val="a1"/>
    <w:uiPriority w:val="39"/>
    <w:rsid w:val="004D6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E17F-6CC2-4945-8D4F-E874CADD5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19</cp:revision>
  <dcterms:created xsi:type="dcterms:W3CDTF">2020-11-24T03:08:00Z</dcterms:created>
  <dcterms:modified xsi:type="dcterms:W3CDTF">2021-01-14T08:27:00Z</dcterms:modified>
</cp:coreProperties>
</file>