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4A2636" w14:textId="77777777" w:rsidR="00B016E5" w:rsidRDefault="00B016E5" w:rsidP="00B016E5">
      <w:pPr>
        <w:outlineLvl w:val="0"/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6DD90875" wp14:editId="3A265B94">
            <wp:simplePos x="0" y="0"/>
            <wp:positionH relativeFrom="margin">
              <wp:posOffset>944880</wp:posOffset>
            </wp:positionH>
            <wp:positionV relativeFrom="paragraph">
              <wp:posOffset>0</wp:posOffset>
            </wp:positionV>
            <wp:extent cx="4381500" cy="7031990"/>
            <wp:effectExtent l="0" t="0" r="0" b="0"/>
            <wp:wrapTopAndBottom/>
            <wp:docPr id="11" name="Picture 1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0" cy="703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A8A47C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Extended Data </w:t>
      </w:r>
      <w:r w:rsidRPr="009E5319">
        <w:rPr>
          <w:rFonts w:cs="Times New Roman"/>
          <w:b/>
          <w:bCs/>
          <w:sz w:val="20"/>
          <w:szCs w:val="20"/>
        </w:rPr>
        <w:t xml:space="preserve">Fig. </w:t>
      </w:r>
      <w:r>
        <w:rPr>
          <w:rFonts w:cs="Times New Roman"/>
          <w:b/>
          <w:bCs/>
          <w:sz w:val="20"/>
          <w:szCs w:val="20"/>
        </w:rPr>
        <w:t>1</w:t>
      </w:r>
      <w:r w:rsidRPr="009E5319">
        <w:rPr>
          <w:rFonts w:cs="Times New Roman"/>
          <w:b/>
          <w:bCs/>
          <w:sz w:val="20"/>
          <w:szCs w:val="20"/>
        </w:rPr>
        <w:t>. Single cell gene and protein expressions reveal endogenous (PBMC) and CAR T immune cell subsets.</w:t>
      </w:r>
      <w:r w:rsidRPr="009E5319">
        <w:rPr>
          <w:rFonts w:cs="Times New Roman"/>
          <w:sz w:val="20"/>
          <w:szCs w:val="20"/>
        </w:rPr>
        <w:t xml:space="preserve"> </w:t>
      </w:r>
      <w:r w:rsidRPr="009E5319">
        <w:rPr>
          <w:rFonts w:cs="Times New Roman"/>
          <w:b/>
          <w:bCs/>
          <w:sz w:val="20"/>
          <w:szCs w:val="20"/>
        </w:rPr>
        <w:t>(A)</w:t>
      </w:r>
      <w:r w:rsidRPr="009E5319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Gating strategy to identify CAR</w:t>
      </w:r>
      <w:r w:rsidRPr="00F93D9B">
        <w:rPr>
          <w:rFonts w:cs="Times New Roman"/>
          <w:sz w:val="20"/>
          <w:szCs w:val="20"/>
          <w:vertAlign w:val="superscript"/>
        </w:rPr>
        <w:t>+</w:t>
      </w:r>
      <w:r>
        <w:rPr>
          <w:rFonts w:cs="Times New Roman"/>
          <w:sz w:val="20"/>
          <w:szCs w:val="20"/>
        </w:rPr>
        <w:t xml:space="preserve"> T cells from total PBMC using flow cytometry cell sorting. (</w:t>
      </w:r>
      <w:r w:rsidRPr="00F93D9B">
        <w:rPr>
          <w:rFonts w:cs="Times New Roman"/>
          <w:b/>
          <w:bCs/>
          <w:sz w:val="20"/>
          <w:szCs w:val="20"/>
        </w:rPr>
        <w:t>B</w:t>
      </w:r>
      <w:r>
        <w:rPr>
          <w:rFonts w:cs="Times New Roman"/>
          <w:sz w:val="20"/>
          <w:szCs w:val="20"/>
        </w:rPr>
        <w:t xml:space="preserve">) </w:t>
      </w:r>
      <w:r w:rsidRPr="009E5319">
        <w:rPr>
          <w:rFonts w:cs="Times New Roman"/>
          <w:sz w:val="20"/>
          <w:szCs w:val="20"/>
        </w:rPr>
        <w:t>Scatter plot showing percentage of cells with detectable CAR T transcripts versus the number of CAR T cell counts in the blood via DNA quantification.</w:t>
      </w:r>
      <w:r>
        <w:rPr>
          <w:rFonts w:cs="Times New Roman"/>
          <w:sz w:val="20"/>
          <w:szCs w:val="20"/>
        </w:rPr>
        <w:t xml:space="preserve"> (</w:t>
      </w:r>
      <w:r w:rsidRPr="003E0643">
        <w:rPr>
          <w:rFonts w:cs="Times New Roman"/>
          <w:b/>
          <w:bCs/>
          <w:sz w:val="20"/>
          <w:szCs w:val="20"/>
        </w:rPr>
        <w:t>C</w:t>
      </w:r>
      <w:r>
        <w:rPr>
          <w:rFonts w:cs="Times New Roman"/>
          <w:sz w:val="20"/>
          <w:szCs w:val="20"/>
        </w:rPr>
        <w:t xml:space="preserve">) </w:t>
      </w:r>
      <w:r w:rsidRPr="009E5319">
        <w:rPr>
          <w:rFonts w:cs="Times New Roman"/>
          <w:sz w:val="20"/>
          <w:szCs w:val="20"/>
        </w:rPr>
        <w:t>Dot plot of selected genes</w:t>
      </w:r>
      <w:r>
        <w:rPr>
          <w:rFonts w:cs="Times New Roman"/>
          <w:sz w:val="20"/>
          <w:szCs w:val="20"/>
        </w:rPr>
        <w:t xml:space="preserve"> (scRNA-seq)</w:t>
      </w:r>
      <w:r w:rsidRPr="009E5319">
        <w:rPr>
          <w:rFonts w:cs="Times New Roman"/>
          <w:sz w:val="20"/>
          <w:szCs w:val="20"/>
        </w:rPr>
        <w:t xml:space="preserve"> and proteins (AbSeq) for each sample analysed</w:t>
      </w:r>
      <w:r>
        <w:rPr>
          <w:rFonts w:cs="Times New Roman"/>
          <w:sz w:val="20"/>
          <w:szCs w:val="20"/>
        </w:rPr>
        <w:t xml:space="preserve"> via single cell multi-omics</w:t>
      </w:r>
      <w:r w:rsidRPr="009E5319">
        <w:rPr>
          <w:rFonts w:cs="Times New Roman"/>
          <w:sz w:val="20"/>
          <w:szCs w:val="20"/>
        </w:rPr>
        <w:t xml:space="preserve">. The size of each point represents the percentage of cells with non-zero expression. The colour represents the scaled log expression (see Methods). </w:t>
      </w:r>
      <w:r>
        <w:rPr>
          <w:rFonts w:cs="Times New Roman"/>
          <w:sz w:val="20"/>
          <w:szCs w:val="20"/>
        </w:rPr>
        <w:t>CAR</w:t>
      </w:r>
      <w:r w:rsidRPr="00847E00">
        <w:rPr>
          <w:rFonts w:cs="Times New Roman"/>
          <w:sz w:val="20"/>
          <w:szCs w:val="20"/>
          <w:vertAlign w:val="superscript"/>
        </w:rPr>
        <w:t>-</w:t>
      </w:r>
      <w:r w:rsidRPr="009E5319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T cells </w:t>
      </w:r>
      <w:r w:rsidRPr="009E5319">
        <w:rPr>
          <w:rFonts w:cs="Times New Roman"/>
          <w:sz w:val="20"/>
          <w:szCs w:val="20"/>
        </w:rPr>
        <w:t>are represented by filled circles, CAR</w:t>
      </w:r>
      <w:r w:rsidRPr="00847E00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T </w:t>
      </w:r>
      <w:r>
        <w:rPr>
          <w:rFonts w:cs="Times New Roman"/>
          <w:sz w:val="20"/>
          <w:szCs w:val="20"/>
        </w:rPr>
        <w:t>cells</w:t>
      </w:r>
      <w:r w:rsidRPr="009E5319">
        <w:rPr>
          <w:rFonts w:cs="Times New Roman"/>
          <w:sz w:val="20"/>
          <w:szCs w:val="20"/>
        </w:rPr>
        <w:t xml:space="preserve"> by filled triangles. (</w:t>
      </w:r>
      <w:r>
        <w:rPr>
          <w:rFonts w:cs="Times New Roman"/>
          <w:b/>
          <w:sz w:val="20"/>
          <w:szCs w:val="20"/>
        </w:rPr>
        <w:t>D</w:t>
      </w:r>
      <w:r w:rsidRPr="009E5319">
        <w:rPr>
          <w:rFonts w:cs="Times New Roman"/>
          <w:sz w:val="20"/>
          <w:szCs w:val="20"/>
        </w:rPr>
        <w:t>)  Stacked bar plot of the CD8</w:t>
      </w:r>
      <w:r w:rsidRPr="009E5319">
        <w:rPr>
          <w:rFonts w:cs="Times New Roman"/>
          <w:i/>
          <w:iCs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T and CD4</w:t>
      </w:r>
      <w:r w:rsidRPr="009E5319">
        <w:rPr>
          <w:rFonts w:cs="Times New Roman"/>
          <w:i/>
          <w:iCs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CAR</w:t>
      </w:r>
      <w:r w:rsidRPr="00847E00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T cells in each sample analysed by mass cytometry. (</w:t>
      </w:r>
      <w:r>
        <w:rPr>
          <w:rFonts w:cs="Times New Roman"/>
          <w:b/>
          <w:sz w:val="20"/>
          <w:szCs w:val="20"/>
        </w:rPr>
        <w:t>E</w:t>
      </w:r>
      <w:r w:rsidRPr="009E5319">
        <w:rPr>
          <w:rFonts w:cs="Times New Roman"/>
          <w:sz w:val="20"/>
          <w:szCs w:val="20"/>
        </w:rPr>
        <w:t>) Stacked bar plot of the CD4</w:t>
      </w:r>
      <w:r w:rsidRPr="009E5319">
        <w:rPr>
          <w:rFonts w:cs="Times New Roman"/>
          <w:i/>
          <w:iCs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and CD8</w:t>
      </w:r>
      <w:r w:rsidRPr="009E5319">
        <w:rPr>
          <w:rFonts w:cs="Times New Roman"/>
          <w:i/>
          <w:iCs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subsets in </w:t>
      </w:r>
      <w:r>
        <w:rPr>
          <w:rFonts w:cs="Times New Roman"/>
          <w:sz w:val="20"/>
          <w:szCs w:val="20"/>
        </w:rPr>
        <w:t xml:space="preserve">each </w:t>
      </w:r>
      <w:r w:rsidRPr="009E5319">
        <w:rPr>
          <w:rFonts w:cs="Times New Roman"/>
          <w:sz w:val="20"/>
          <w:szCs w:val="20"/>
        </w:rPr>
        <w:t>CAR</w:t>
      </w:r>
      <w:r>
        <w:rPr>
          <w:rFonts w:cs="Times New Roman"/>
          <w:sz w:val="20"/>
          <w:szCs w:val="20"/>
          <w:vertAlign w:val="superscript"/>
        </w:rPr>
        <w:t>-</w:t>
      </w:r>
      <w:r w:rsidRPr="009E5319">
        <w:rPr>
          <w:rFonts w:cs="Times New Roman"/>
          <w:sz w:val="20"/>
          <w:szCs w:val="20"/>
        </w:rPr>
        <w:t xml:space="preserve">  sample</w:t>
      </w:r>
      <w:r>
        <w:rPr>
          <w:rFonts w:cs="Times New Roman"/>
          <w:sz w:val="20"/>
          <w:szCs w:val="20"/>
        </w:rPr>
        <w:t xml:space="preserve"> analysed by mass cytometry</w:t>
      </w:r>
      <w:r w:rsidRPr="009E5319">
        <w:rPr>
          <w:rFonts w:cs="Times New Roman"/>
          <w:sz w:val="20"/>
          <w:szCs w:val="20"/>
        </w:rPr>
        <w:t>.</w:t>
      </w:r>
      <w:r>
        <w:rPr>
          <w:rFonts w:cs="Times New Roman"/>
          <w:sz w:val="20"/>
          <w:szCs w:val="20"/>
        </w:rPr>
        <w:t xml:space="preserve"> </w:t>
      </w:r>
      <w:r w:rsidRPr="009E5319">
        <w:rPr>
          <w:rFonts w:cs="Times New Roman"/>
          <w:sz w:val="20"/>
          <w:szCs w:val="20"/>
        </w:rPr>
        <w:t>(</w:t>
      </w:r>
      <w:r>
        <w:rPr>
          <w:rFonts w:cs="Times New Roman"/>
          <w:b/>
          <w:sz w:val="20"/>
          <w:szCs w:val="20"/>
        </w:rPr>
        <w:t>F</w:t>
      </w:r>
      <w:r w:rsidRPr="009E5319">
        <w:rPr>
          <w:rFonts w:cs="Times New Roman"/>
          <w:sz w:val="20"/>
          <w:szCs w:val="20"/>
        </w:rPr>
        <w:t xml:space="preserve">) UMAP with selected marker genes and proteins, identifying </w:t>
      </w:r>
      <w:r w:rsidRPr="00AD6443">
        <w:rPr>
          <w:rFonts w:cs="Times New Roman"/>
          <w:sz w:val="20"/>
          <w:szCs w:val="20"/>
        </w:rPr>
        <w:t>NK-like CD8+ and unconventional NK and NKT cells</w:t>
      </w:r>
      <w:r w:rsidRPr="009E5319">
        <w:rPr>
          <w:rFonts w:cs="Times New Roman"/>
          <w:sz w:val="20"/>
          <w:szCs w:val="20"/>
        </w:rPr>
        <w:t>. (</w:t>
      </w:r>
      <w:r>
        <w:rPr>
          <w:rFonts w:cs="Times New Roman"/>
          <w:b/>
          <w:sz w:val="20"/>
          <w:szCs w:val="20"/>
        </w:rPr>
        <w:t>G-H</w:t>
      </w:r>
      <w:r w:rsidRPr="009E5319">
        <w:rPr>
          <w:rFonts w:cs="Times New Roman"/>
          <w:sz w:val="20"/>
          <w:szCs w:val="20"/>
        </w:rPr>
        <w:t>)</w:t>
      </w:r>
      <w:r>
        <w:rPr>
          <w:rFonts w:cs="Times New Roman"/>
          <w:sz w:val="20"/>
          <w:szCs w:val="20"/>
        </w:rPr>
        <w:t xml:space="preserve"> Proportion of CAR</w:t>
      </w:r>
      <w:r w:rsidRPr="00793CE3">
        <w:rPr>
          <w:rFonts w:cs="Times New Roman"/>
          <w:sz w:val="20"/>
          <w:szCs w:val="20"/>
          <w:vertAlign w:val="superscript"/>
        </w:rPr>
        <w:t>+</w:t>
      </w:r>
      <w:r>
        <w:rPr>
          <w:rFonts w:cs="Times New Roman"/>
          <w:sz w:val="20"/>
          <w:szCs w:val="20"/>
        </w:rPr>
        <w:t>CD8</w:t>
      </w:r>
      <w:r w:rsidRPr="00793CE3">
        <w:rPr>
          <w:rFonts w:cs="Times New Roman"/>
          <w:sz w:val="20"/>
          <w:szCs w:val="20"/>
          <w:vertAlign w:val="superscript"/>
        </w:rPr>
        <w:t>+</w:t>
      </w:r>
      <w:r>
        <w:rPr>
          <w:rFonts w:cs="Times New Roman"/>
          <w:sz w:val="20"/>
          <w:szCs w:val="20"/>
        </w:rPr>
        <w:t xml:space="preserve"> T cells identified with Abseq (N=4 patients. G) and Mass-cytometry data (N=8 patients, H).</w:t>
      </w:r>
      <w:r w:rsidRPr="009E5319">
        <w:rPr>
          <w:rFonts w:cs="Times New Roman"/>
          <w:sz w:val="20"/>
          <w:szCs w:val="20"/>
        </w:rPr>
        <w:t xml:space="preserve"> </w:t>
      </w:r>
    </w:p>
    <w:p w14:paraId="46BAEBBC" w14:textId="77777777" w:rsidR="00B016E5" w:rsidRPr="009E5319" w:rsidRDefault="00B016E5" w:rsidP="00B016E5">
      <w:pPr>
        <w:rPr>
          <w:rFonts w:cs="Times New Roman"/>
          <w:noProof/>
          <w:sz w:val="20"/>
          <w:szCs w:val="20"/>
        </w:rPr>
      </w:pPr>
      <w:r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6C9405F8" wp14:editId="05B5E6B2">
            <wp:extent cx="4147306" cy="7783286"/>
            <wp:effectExtent l="0" t="0" r="5715" b="8255"/>
            <wp:docPr id="13" name="Picture 1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724" cy="7793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2581A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Extended Data </w:t>
      </w:r>
      <w:r w:rsidRPr="009E5319">
        <w:rPr>
          <w:rFonts w:cs="Times New Roman"/>
          <w:b/>
          <w:bCs/>
          <w:sz w:val="20"/>
          <w:szCs w:val="20"/>
        </w:rPr>
        <w:t xml:space="preserve">Fig. 2. </w:t>
      </w:r>
      <w:r>
        <w:rPr>
          <w:rFonts w:cs="Times New Roman"/>
          <w:b/>
          <w:bCs/>
          <w:sz w:val="20"/>
          <w:szCs w:val="20"/>
        </w:rPr>
        <w:t>C</w:t>
      </w:r>
      <w:r w:rsidRPr="009E5319">
        <w:rPr>
          <w:rFonts w:cs="Times New Roman"/>
          <w:b/>
          <w:bCs/>
          <w:sz w:val="20"/>
          <w:szCs w:val="20"/>
        </w:rPr>
        <w:t xml:space="preserve">haracterization of </w:t>
      </w:r>
      <w:r>
        <w:rPr>
          <w:rFonts w:cs="Times New Roman"/>
          <w:b/>
          <w:bCs/>
          <w:sz w:val="20"/>
          <w:szCs w:val="20"/>
        </w:rPr>
        <w:t>CAR</w:t>
      </w:r>
      <w:r w:rsidRPr="00C83E36">
        <w:rPr>
          <w:rFonts w:cs="Times New Roman"/>
          <w:b/>
          <w:bCs/>
          <w:sz w:val="20"/>
          <w:szCs w:val="20"/>
          <w:vertAlign w:val="superscript"/>
        </w:rPr>
        <w:t>+</w:t>
      </w:r>
      <w:r w:rsidRPr="009E5319">
        <w:rPr>
          <w:rFonts w:cs="Times New Roman"/>
          <w:b/>
          <w:bCs/>
          <w:sz w:val="20"/>
          <w:szCs w:val="20"/>
        </w:rPr>
        <w:t xml:space="preserve"> and CAR</w:t>
      </w:r>
      <w:r w:rsidRPr="00C83E36">
        <w:rPr>
          <w:rFonts w:cs="Times New Roman"/>
          <w:b/>
          <w:bCs/>
          <w:sz w:val="20"/>
          <w:szCs w:val="20"/>
          <w:vertAlign w:val="superscript"/>
        </w:rPr>
        <w:t>-</w:t>
      </w:r>
      <w:r w:rsidRPr="009E5319">
        <w:rPr>
          <w:rFonts w:cs="Times New Roman"/>
          <w:b/>
          <w:bCs/>
          <w:sz w:val="20"/>
          <w:szCs w:val="20"/>
        </w:rPr>
        <w:t xml:space="preserve"> CD8</w:t>
      </w:r>
      <w:r w:rsidRPr="00C83E36">
        <w:rPr>
          <w:rFonts w:cs="Times New Roman"/>
          <w:b/>
          <w:bCs/>
          <w:sz w:val="20"/>
          <w:szCs w:val="20"/>
          <w:vertAlign w:val="superscript"/>
        </w:rPr>
        <w:t>+</w:t>
      </w:r>
      <w:r w:rsidRPr="009E5319">
        <w:rPr>
          <w:rFonts w:cs="Times New Roman"/>
          <w:b/>
          <w:bCs/>
          <w:sz w:val="20"/>
          <w:szCs w:val="20"/>
        </w:rPr>
        <w:t xml:space="preserve"> T </w:t>
      </w:r>
      <w:r>
        <w:rPr>
          <w:rFonts w:cs="Times New Roman"/>
          <w:b/>
          <w:bCs/>
          <w:sz w:val="20"/>
          <w:szCs w:val="20"/>
        </w:rPr>
        <w:t xml:space="preserve">cells in clusters identified </w:t>
      </w:r>
      <w:r w:rsidRPr="009E5319">
        <w:rPr>
          <w:rFonts w:cs="Times New Roman"/>
          <w:b/>
          <w:bCs/>
          <w:sz w:val="20"/>
          <w:szCs w:val="20"/>
        </w:rPr>
        <w:t xml:space="preserve">using single-cell multi-omics. (A) </w:t>
      </w:r>
      <w:r w:rsidRPr="009E5319">
        <w:rPr>
          <w:rFonts w:cs="Times New Roman"/>
          <w:sz w:val="20"/>
          <w:szCs w:val="20"/>
        </w:rPr>
        <w:t>Distribution of sample type composition at each CD8</w:t>
      </w:r>
      <w:r w:rsidRPr="00AB50DF">
        <w:rPr>
          <w:rFonts w:cs="Times New Roman"/>
          <w:sz w:val="20"/>
          <w:szCs w:val="20"/>
          <w:vertAlign w:val="superscript"/>
        </w:rPr>
        <w:t xml:space="preserve">+ </w:t>
      </w:r>
      <w:r w:rsidRPr="009E5319">
        <w:rPr>
          <w:rFonts w:cs="Times New Roman"/>
          <w:sz w:val="20"/>
          <w:szCs w:val="20"/>
        </w:rPr>
        <w:t xml:space="preserve">cluster for both </w:t>
      </w:r>
      <w:r>
        <w:rPr>
          <w:rFonts w:cs="Times New Roman"/>
          <w:sz w:val="20"/>
          <w:szCs w:val="20"/>
        </w:rPr>
        <w:t>CAR</w:t>
      </w:r>
      <w:r w:rsidRPr="00AB50DF">
        <w:rPr>
          <w:rFonts w:cs="Times New Roman"/>
          <w:sz w:val="20"/>
          <w:szCs w:val="20"/>
          <w:vertAlign w:val="superscript"/>
        </w:rPr>
        <w:t>-</w:t>
      </w:r>
      <w:r w:rsidRPr="009E5319">
        <w:rPr>
          <w:rFonts w:cs="Times New Roman"/>
          <w:sz w:val="20"/>
          <w:szCs w:val="20"/>
        </w:rPr>
        <w:t xml:space="preserve"> and CAR</w:t>
      </w:r>
      <w:r w:rsidRPr="00AB50DF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T </w:t>
      </w:r>
      <w:r>
        <w:rPr>
          <w:rFonts w:cs="Times New Roman"/>
          <w:sz w:val="20"/>
          <w:szCs w:val="20"/>
        </w:rPr>
        <w:t>cells</w:t>
      </w:r>
      <w:r w:rsidRPr="009E5319">
        <w:rPr>
          <w:rFonts w:cs="Times New Roman"/>
          <w:sz w:val="20"/>
          <w:szCs w:val="20"/>
        </w:rPr>
        <w:t xml:space="preserve">. </w:t>
      </w:r>
      <w:r w:rsidRPr="009E5319">
        <w:rPr>
          <w:rFonts w:cs="Times New Roman"/>
          <w:b/>
          <w:bCs/>
          <w:sz w:val="20"/>
          <w:szCs w:val="20"/>
        </w:rPr>
        <w:t>(</w:t>
      </w:r>
      <w:r>
        <w:rPr>
          <w:rFonts w:cs="Times New Roman"/>
          <w:b/>
          <w:bCs/>
          <w:sz w:val="20"/>
          <w:szCs w:val="20"/>
        </w:rPr>
        <w:t>B</w:t>
      </w:r>
      <w:r w:rsidRPr="009E5319">
        <w:rPr>
          <w:rFonts w:cs="Times New Roman"/>
          <w:b/>
          <w:bCs/>
          <w:sz w:val="20"/>
          <w:szCs w:val="20"/>
        </w:rPr>
        <w:t xml:space="preserve">) </w:t>
      </w:r>
      <w:r w:rsidRPr="009E5319">
        <w:rPr>
          <w:rFonts w:cs="Times New Roman"/>
          <w:sz w:val="20"/>
          <w:szCs w:val="20"/>
        </w:rPr>
        <w:t>Projection of predicted G1, G2M and S phase cells on UMAP.</w:t>
      </w:r>
      <w:r w:rsidRPr="00454185">
        <w:rPr>
          <w:rFonts w:cs="Times New Roman"/>
          <w:b/>
          <w:bCs/>
          <w:sz w:val="20"/>
          <w:szCs w:val="20"/>
        </w:rPr>
        <w:t xml:space="preserve"> </w:t>
      </w:r>
      <w:r w:rsidRPr="009E5319">
        <w:rPr>
          <w:rFonts w:cs="Times New Roman"/>
          <w:b/>
          <w:bCs/>
          <w:sz w:val="20"/>
          <w:szCs w:val="20"/>
        </w:rPr>
        <w:t>(</w:t>
      </w:r>
      <w:r>
        <w:rPr>
          <w:rFonts w:cs="Times New Roman"/>
          <w:b/>
          <w:bCs/>
          <w:sz w:val="20"/>
          <w:szCs w:val="20"/>
        </w:rPr>
        <w:t>C</w:t>
      </w:r>
      <w:r w:rsidRPr="009E5319">
        <w:rPr>
          <w:rFonts w:cs="Times New Roman"/>
          <w:b/>
          <w:bCs/>
          <w:sz w:val="20"/>
          <w:szCs w:val="20"/>
        </w:rPr>
        <w:t xml:space="preserve">) </w:t>
      </w:r>
      <w:r w:rsidRPr="009E5319">
        <w:rPr>
          <w:rFonts w:cs="Times New Roman"/>
          <w:sz w:val="20"/>
          <w:szCs w:val="20"/>
        </w:rPr>
        <w:t xml:space="preserve">Dot plot of NES values </w:t>
      </w:r>
      <w:r>
        <w:rPr>
          <w:rFonts w:cs="Times New Roman"/>
          <w:sz w:val="20"/>
          <w:szCs w:val="20"/>
        </w:rPr>
        <w:t xml:space="preserve">from GSEA performed utilising cluster genes. </w:t>
      </w:r>
      <w:r w:rsidRPr="00462492">
        <w:rPr>
          <w:rFonts w:cs="Times New Roman"/>
          <w:sz w:val="20"/>
          <w:szCs w:val="20"/>
        </w:rPr>
        <w:t>Shown are both CAR</w:t>
      </w:r>
      <w:r w:rsidRPr="00462492">
        <w:rPr>
          <w:rFonts w:cs="Times New Roman"/>
          <w:sz w:val="20"/>
          <w:szCs w:val="20"/>
          <w:vertAlign w:val="superscript"/>
        </w:rPr>
        <w:t>-</w:t>
      </w:r>
      <w:r w:rsidRPr="00462492">
        <w:rPr>
          <w:rFonts w:cs="Times New Roman"/>
          <w:sz w:val="20"/>
          <w:szCs w:val="20"/>
        </w:rPr>
        <w:t xml:space="preserve"> and CAR</w:t>
      </w:r>
      <w:r w:rsidRPr="00462492">
        <w:rPr>
          <w:rFonts w:cs="Times New Roman"/>
          <w:sz w:val="20"/>
          <w:szCs w:val="20"/>
          <w:vertAlign w:val="superscript"/>
        </w:rPr>
        <w:t>+</w:t>
      </w:r>
      <w:r w:rsidRPr="00462492">
        <w:rPr>
          <w:rFonts w:cs="Times New Roman"/>
          <w:sz w:val="20"/>
          <w:szCs w:val="20"/>
        </w:rPr>
        <w:t xml:space="preserve"> T cells. </w:t>
      </w:r>
      <w:r w:rsidRPr="003C5ADD">
        <w:rPr>
          <w:rFonts w:cs="Times New Roman"/>
          <w:sz w:val="20"/>
          <w:szCs w:val="20"/>
        </w:rPr>
        <w:t>Only significant gene sets are shown (p-value&lt;0.05</w:t>
      </w:r>
      <w:r w:rsidRPr="00462492">
        <w:rPr>
          <w:rFonts w:cs="Times New Roman"/>
          <w:sz w:val="20"/>
          <w:szCs w:val="20"/>
        </w:rPr>
        <w:t>). The size of each point represents the –log10</w:t>
      </w:r>
      <w:r w:rsidRPr="009E5319">
        <w:rPr>
          <w:rFonts w:cs="Times New Roman"/>
          <w:sz w:val="20"/>
          <w:szCs w:val="20"/>
        </w:rPr>
        <w:t>(p-value). The colour represents the NES.  Gene sets were either taken from the MsigDB database or manually curated (Table S3).</w:t>
      </w:r>
    </w:p>
    <w:p w14:paraId="6B2A97E3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</w:p>
    <w:p w14:paraId="5C11D361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  <w:r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2E5FE7D9" wp14:editId="304E379D">
            <wp:extent cx="4735286" cy="7699730"/>
            <wp:effectExtent l="0" t="0" r="8255" b="0"/>
            <wp:docPr id="14" name="Picture 14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Diagram, schematic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6556" cy="7718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70A14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Extended Data </w:t>
      </w:r>
      <w:r w:rsidRPr="009E5319">
        <w:rPr>
          <w:rFonts w:cs="Times New Roman"/>
          <w:b/>
          <w:bCs/>
          <w:sz w:val="20"/>
          <w:szCs w:val="20"/>
        </w:rPr>
        <w:t xml:space="preserve">Fig. </w:t>
      </w:r>
      <w:r>
        <w:rPr>
          <w:rFonts w:cs="Times New Roman"/>
          <w:b/>
          <w:bCs/>
          <w:sz w:val="20"/>
          <w:szCs w:val="20"/>
        </w:rPr>
        <w:t>3</w:t>
      </w:r>
      <w:r w:rsidRPr="009E5319">
        <w:rPr>
          <w:rFonts w:cs="Times New Roman"/>
          <w:b/>
          <w:bCs/>
          <w:sz w:val="20"/>
          <w:szCs w:val="20"/>
        </w:rPr>
        <w:t xml:space="preserve">. </w:t>
      </w:r>
      <w:r>
        <w:rPr>
          <w:rFonts w:cs="Times New Roman"/>
          <w:b/>
          <w:bCs/>
          <w:sz w:val="20"/>
          <w:szCs w:val="20"/>
        </w:rPr>
        <w:t>Differential gene</w:t>
      </w:r>
      <w:r w:rsidRPr="009E5319">
        <w:rPr>
          <w:rFonts w:cs="Times New Roman"/>
          <w:b/>
          <w:bCs/>
          <w:sz w:val="20"/>
          <w:szCs w:val="20"/>
        </w:rPr>
        <w:t xml:space="preserve"> and protein </w:t>
      </w:r>
      <w:r>
        <w:rPr>
          <w:rFonts w:cs="Times New Roman"/>
          <w:b/>
          <w:bCs/>
          <w:sz w:val="20"/>
          <w:szCs w:val="20"/>
        </w:rPr>
        <w:t xml:space="preserve">analysis between product vs circulating post-infusion and pre- vs post-infusion </w:t>
      </w:r>
      <w:r w:rsidRPr="009E5319">
        <w:rPr>
          <w:rFonts w:cs="Times New Roman"/>
          <w:b/>
          <w:bCs/>
          <w:sz w:val="20"/>
          <w:szCs w:val="20"/>
        </w:rPr>
        <w:t>CD8</w:t>
      </w:r>
      <w:r w:rsidRPr="00FC42B1">
        <w:rPr>
          <w:rFonts w:cs="Times New Roman"/>
          <w:b/>
          <w:bCs/>
          <w:sz w:val="20"/>
          <w:szCs w:val="20"/>
          <w:vertAlign w:val="superscript"/>
        </w:rPr>
        <w:t xml:space="preserve">+ </w:t>
      </w:r>
      <w:r w:rsidRPr="009E5319">
        <w:rPr>
          <w:rFonts w:cs="Times New Roman"/>
          <w:b/>
          <w:bCs/>
          <w:sz w:val="20"/>
          <w:szCs w:val="20"/>
        </w:rPr>
        <w:t xml:space="preserve">T </w:t>
      </w:r>
      <w:r>
        <w:rPr>
          <w:rFonts w:cs="Times New Roman"/>
          <w:b/>
          <w:bCs/>
          <w:sz w:val="20"/>
          <w:szCs w:val="20"/>
        </w:rPr>
        <w:t>cells</w:t>
      </w:r>
      <w:r w:rsidRPr="009E5319">
        <w:rPr>
          <w:rFonts w:cs="Times New Roman"/>
          <w:b/>
          <w:bCs/>
          <w:sz w:val="20"/>
          <w:szCs w:val="20"/>
        </w:rPr>
        <w:t>. (A-B)</w:t>
      </w:r>
      <w:r w:rsidRPr="009E5319">
        <w:rPr>
          <w:rFonts w:cs="Times New Roman"/>
          <w:sz w:val="20"/>
          <w:szCs w:val="20"/>
        </w:rPr>
        <w:t xml:space="preserve"> Dot plot of fold change values </w:t>
      </w:r>
      <w:r>
        <w:rPr>
          <w:rFonts w:cs="Times New Roman"/>
          <w:sz w:val="20"/>
          <w:szCs w:val="20"/>
        </w:rPr>
        <w:t xml:space="preserve">for gene (A) and protein (B) </w:t>
      </w:r>
      <w:r w:rsidRPr="009E5319">
        <w:rPr>
          <w:rFonts w:cs="Times New Roman"/>
          <w:sz w:val="20"/>
          <w:szCs w:val="20"/>
        </w:rPr>
        <w:t>comparing product vs circulating CAR</w:t>
      </w:r>
      <w:r w:rsidRPr="00D1732E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CD8</w:t>
      </w:r>
      <w:r w:rsidRPr="00D1732E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T cells, calculated using edgeR with the patients as replicates. Shown are markers with significant p-value (&lt;0.1 using edgeR). The size of each point represents –log10(adjusted p value). The colour represents the log fold change. </w:t>
      </w:r>
      <w:r w:rsidRPr="009E5319">
        <w:rPr>
          <w:rFonts w:cs="Times New Roman"/>
          <w:b/>
          <w:bCs/>
          <w:sz w:val="20"/>
          <w:szCs w:val="20"/>
        </w:rPr>
        <w:t>(C)</w:t>
      </w:r>
      <w:r w:rsidRPr="009E5319">
        <w:rPr>
          <w:rFonts w:cs="Times New Roman"/>
          <w:sz w:val="20"/>
          <w:szCs w:val="20"/>
        </w:rPr>
        <w:t xml:space="preserve"> Dot plot of fold change values comparing pre vs post </w:t>
      </w:r>
      <w:r>
        <w:rPr>
          <w:rFonts w:cs="Times New Roman"/>
          <w:sz w:val="20"/>
          <w:szCs w:val="20"/>
        </w:rPr>
        <w:t>CAR</w:t>
      </w:r>
      <w:r w:rsidRPr="003D6533">
        <w:rPr>
          <w:rFonts w:cs="Times New Roman"/>
          <w:sz w:val="20"/>
          <w:szCs w:val="20"/>
          <w:vertAlign w:val="superscript"/>
        </w:rPr>
        <w:t>-</w:t>
      </w:r>
      <w:r w:rsidRPr="009E5319">
        <w:rPr>
          <w:rFonts w:cs="Times New Roman"/>
          <w:sz w:val="20"/>
          <w:szCs w:val="20"/>
        </w:rPr>
        <w:t xml:space="preserve"> CD8+ T cells, calculated using edgeR with the patients as replicates. Shown are markers with significant p-value (&lt;0.1 using edgeR). The size of each point represents –log10(adjusted p value). The colour represents the log fold change. </w:t>
      </w:r>
    </w:p>
    <w:p w14:paraId="647A72F0" w14:textId="77777777" w:rsidR="00B016E5" w:rsidRPr="009E5319" w:rsidRDefault="00B016E5" w:rsidP="00B016E5">
      <w:pPr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43B85C53" wp14:editId="12BAB146">
            <wp:extent cx="4759340" cy="6988629"/>
            <wp:effectExtent l="0" t="0" r="3175" b="3175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9204" cy="70031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83A94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Extended Data </w:t>
      </w:r>
      <w:r w:rsidRPr="009E5319">
        <w:rPr>
          <w:rFonts w:cs="Times New Roman"/>
          <w:b/>
          <w:bCs/>
          <w:sz w:val="20"/>
          <w:szCs w:val="20"/>
        </w:rPr>
        <w:t xml:space="preserve">Fig. </w:t>
      </w:r>
      <w:r>
        <w:rPr>
          <w:rFonts w:cs="Times New Roman"/>
          <w:b/>
          <w:bCs/>
          <w:sz w:val="20"/>
          <w:szCs w:val="20"/>
        </w:rPr>
        <w:t>4</w:t>
      </w:r>
      <w:r w:rsidRPr="009E5319">
        <w:rPr>
          <w:rFonts w:cs="Times New Roman"/>
          <w:b/>
          <w:bCs/>
          <w:sz w:val="20"/>
          <w:szCs w:val="20"/>
        </w:rPr>
        <w:t xml:space="preserve">. Characterization of </w:t>
      </w:r>
      <w:r>
        <w:rPr>
          <w:rFonts w:cs="Times New Roman"/>
          <w:b/>
          <w:bCs/>
          <w:sz w:val="20"/>
          <w:szCs w:val="20"/>
        </w:rPr>
        <w:t>CAR</w:t>
      </w:r>
      <w:r w:rsidRPr="00C83E36">
        <w:rPr>
          <w:rFonts w:cs="Times New Roman"/>
          <w:b/>
          <w:bCs/>
          <w:sz w:val="20"/>
          <w:szCs w:val="20"/>
          <w:vertAlign w:val="superscript"/>
        </w:rPr>
        <w:t>+</w:t>
      </w:r>
      <w:r w:rsidRPr="009E5319">
        <w:rPr>
          <w:rFonts w:cs="Times New Roman"/>
          <w:b/>
          <w:bCs/>
          <w:sz w:val="20"/>
          <w:szCs w:val="20"/>
        </w:rPr>
        <w:t xml:space="preserve"> and CAR</w:t>
      </w:r>
      <w:r w:rsidRPr="00C83E36">
        <w:rPr>
          <w:rFonts w:cs="Times New Roman"/>
          <w:b/>
          <w:bCs/>
          <w:sz w:val="20"/>
          <w:szCs w:val="20"/>
          <w:vertAlign w:val="superscript"/>
        </w:rPr>
        <w:t>-</w:t>
      </w:r>
      <w:r w:rsidRPr="009E5319">
        <w:rPr>
          <w:rFonts w:cs="Times New Roman"/>
          <w:b/>
          <w:bCs/>
          <w:sz w:val="20"/>
          <w:szCs w:val="20"/>
        </w:rPr>
        <w:t xml:space="preserve"> CD8</w:t>
      </w:r>
      <w:r w:rsidRPr="00C83E36">
        <w:rPr>
          <w:rFonts w:cs="Times New Roman"/>
          <w:b/>
          <w:bCs/>
          <w:sz w:val="20"/>
          <w:szCs w:val="20"/>
          <w:vertAlign w:val="superscript"/>
        </w:rPr>
        <w:t>+</w:t>
      </w:r>
      <w:r w:rsidRPr="009E5319">
        <w:rPr>
          <w:rFonts w:cs="Times New Roman"/>
          <w:b/>
          <w:bCs/>
          <w:sz w:val="20"/>
          <w:szCs w:val="20"/>
        </w:rPr>
        <w:t xml:space="preserve"> T </w:t>
      </w:r>
      <w:r>
        <w:rPr>
          <w:rFonts w:cs="Times New Roman"/>
          <w:b/>
          <w:bCs/>
          <w:sz w:val="20"/>
          <w:szCs w:val="20"/>
        </w:rPr>
        <w:t xml:space="preserve">cells in clusters </w:t>
      </w:r>
      <w:r w:rsidRPr="009E5319">
        <w:rPr>
          <w:rFonts w:cs="Times New Roman"/>
          <w:b/>
          <w:bCs/>
          <w:sz w:val="20"/>
          <w:szCs w:val="20"/>
        </w:rPr>
        <w:t xml:space="preserve">using mass cytometry. (A) </w:t>
      </w:r>
      <w:r w:rsidRPr="00842276">
        <w:rPr>
          <w:rFonts w:cs="Times New Roman"/>
          <w:sz w:val="20"/>
          <w:szCs w:val="20"/>
        </w:rPr>
        <w:t>Gating strategy to</w:t>
      </w:r>
      <w:r>
        <w:rPr>
          <w:rFonts w:cs="Times New Roman"/>
          <w:sz w:val="20"/>
          <w:szCs w:val="20"/>
        </w:rPr>
        <w:t xml:space="preserve"> identify CAR</w:t>
      </w:r>
      <w:r w:rsidRPr="00F93D9B">
        <w:rPr>
          <w:rFonts w:cs="Times New Roman"/>
          <w:sz w:val="20"/>
          <w:szCs w:val="20"/>
          <w:vertAlign w:val="superscript"/>
        </w:rPr>
        <w:t>+</w:t>
      </w:r>
      <w:r>
        <w:rPr>
          <w:rFonts w:cs="Times New Roman"/>
          <w:sz w:val="20"/>
          <w:szCs w:val="20"/>
        </w:rPr>
        <w:t xml:space="preserve"> T cells from total PBMC</w:t>
      </w:r>
      <w:r w:rsidRPr="009E5319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using mass cytometry. (</w:t>
      </w:r>
      <w:r w:rsidRPr="00842276">
        <w:rPr>
          <w:rFonts w:cs="Times New Roman"/>
          <w:b/>
          <w:bCs/>
          <w:sz w:val="20"/>
          <w:szCs w:val="20"/>
        </w:rPr>
        <w:t>B</w:t>
      </w:r>
      <w:r>
        <w:rPr>
          <w:rFonts w:cs="Times New Roman"/>
          <w:sz w:val="20"/>
          <w:szCs w:val="20"/>
        </w:rPr>
        <w:t xml:space="preserve">) </w:t>
      </w:r>
      <w:r w:rsidRPr="009E5319">
        <w:rPr>
          <w:rFonts w:cs="Times New Roman"/>
          <w:sz w:val="20"/>
          <w:szCs w:val="20"/>
        </w:rPr>
        <w:t>UMAP of CD8</w:t>
      </w:r>
      <w:r w:rsidRPr="009E5319">
        <w:rPr>
          <w:rFonts w:cs="Times New Roman"/>
          <w:i/>
          <w:iCs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T cells </w:t>
      </w:r>
      <w:r>
        <w:rPr>
          <w:rFonts w:cs="Times New Roman"/>
          <w:sz w:val="20"/>
          <w:szCs w:val="20"/>
        </w:rPr>
        <w:t>and for both CAR</w:t>
      </w:r>
      <w:r w:rsidRPr="00DC647E">
        <w:rPr>
          <w:rFonts w:cs="Times New Roman"/>
          <w:sz w:val="20"/>
          <w:szCs w:val="20"/>
          <w:vertAlign w:val="superscript"/>
        </w:rPr>
        <w:t>+</w:t>
      </w:r>
      <w:r>
        <w:rPr>
          <w:rFonts w:cs="Times New Roman"/>
          <w:sz w:val="20"/>
          <w:szCs w:val="20"/>
        </w:rPr>
        <w:t xml:space="preserve"> and CAR</w:t>
      </w:r>
      <w:r w:rsidRPr="00DC647E">
        <w:rPr>
          <w:rFonts w:cs="Times New Roman"/>
          <w:sz w:val="20"/>
          <w:szCs w:val="20"/>
          <w:vertAlign w:val="superscript"/>
        </w:rPr>
        <w:t>-</w:t>
      </w:r>
      <w:r w:rsidRPr="009E5319">
        <w:rPr>
          <w:rFonts w:cs="Times New Roman"/>
          <w:sz w:val="20"/>
          <w:szCs w:val="20"/>
        </w:rPr>
        <w:t xml:space="preserve"> T </w:t>
      </w:r>
      <w:r>
        <w:rPr>
          <w:rFonts w:cs="Times New Roman"/>
          <w:sz w:val="20"/>
          <w:szCs w:val="20"/>
        </w:rPr>
        <w:t>cells</w:t>
      </w:r>
      <w:r w:rsidRPr="009E5319">
        <w:rPr>
          <w:rFonts w:cs="Times New Roman"/>
          <w:sz w:val="20"/>
          <w:szCs w:val="20"/>
        </w:rPr>
        <w:t xml:space="preserve"> using mass cytometry, </w:t>
      </w:r>
      <w:r>
        <w:rPr>
          <w:rFonts w:cs="Times New Roman"/>
          <w:sz w:val="20"/>
          <w:szCs w:val="20"/>
        </w:rPr>
        <w:t xml:space="preserve">revealing </w:t>
      </w:r>
      <w:r w:rsidRPr="009E5319">
        <w:rPr>
          <w:rFonts w:cs="Times New Roman"/>
          <w:sz w:val="20"/>
          <w:szCs w:val="20"/>
        </w:rPr>
        <w:t>four clusters</w:t>
      </w:r>
      <w:r>
        <w:rPr>
          <w:rFonts w:cs="Times New Roman"/>
          <w:sz w:val="20"/>
          <w:szCs w:val="20"/>
        </w:rPr>
        <w:t xml:space="preserve">. This plot corresponds to samples obtained from the same patients with available single cell multi-omics data, i.e., </w:t>
      </w:r>
      <w:r w:rsidRPr="009E5319">
        <w:rPr>
          <w:rFonts w:cs="Times New Roman"/>
          <w:sz w:val="20"/>
          <w:szCs w:val="20"/>
        </w:rPr>
        <w:t xml:space="preserve">P1, P2, </w:t>
      </w:r>
      <w:r>
        <w:rPr>
          <w:rFonts w:cs="Times New Roman"/>
          <w:sz w:val="20"/>
          <w:szCs w:val="20"/>
        </w:rPr>
        <w:t xml:space="preserve">P7, </w:t>
      </w:r>
      <w:r w:rsidRPr="009E5319">
        <w:rPr>
          <w:rFonts w:cs="Times New Roman"/>
          <w:sz w:val="20"/>
          <w:szCs w:val="20"/>
        </w:rPr>
        <w:t xml:space="preserve">P8. </w:t>
      </w:r>
      <w:r w:rsidRPr="009E5319">
        <w:rPr>
          <w:rFonts w:cs="Times New Roman"/>
          <w:b/>
          <w:bCs/>
          <w:sz w:val="20"/>
          <w:szCs w:val="20"/>
        </w:rPr>
        <w:t>(</w:t>
      </w:r>
      <w:r>
        <w:rPr>
          <w:rFonts w:cs="Times New Roman"/>
          <w:b/>
          <w:bCs/>
          <w:sz w:val="20"/>
          <w:szCs w:val="20"/>
        </w:rPr>
        <w:t>C</w:t>
      </w:r>
      <w:r w:rsidRPr="009E5319">
        <w:rPr>
          <w:rFonts w:cs="Times New Roman"/>
          <w:b/>
          <w:bCs/>
          <w:sz w:val="20"/>
          <w:szCs w:val="20"/>
        </w:rPr>
        <w:t xml:space="preserve">) </w:t>
      </w:r>
      <w:r w:rsidRPr="009E5319">
        <w:rPr>
          <w:rFonts w:cs="Times New Roman"/>
          <w:sz w:val="20"/>
          <w:szCs w:val="20"/>
        </w:rPr>
        <w:t xml:space="preserve">Dot plot of scaled expression values (Materials and methods) for mass cytometry markers for </w:t>
      </w:r>
      <w:r>
        <w:rPr>
          <w:rFonts w:cs="Times New Roman"/>
          <w:sz w:val="20"/>
          <w:szCs w:val="20"/>
        </w:rPr>
        <w:t>the same patients as (B), and for both CAR</w:t>
      </w:r>
      <w:r w:rsidRPr="00DC647E">
        <w:rPr>
          <w:rFonts w:cs="Times New Roman"/>
          <w:sz w:val="20"/>
          <w:szCs w:val="20"/>
          <w:vertAlign w:val="superscript"/>
        </w:rPr>
        <w:t>+</w:t>
      </w:r>
      <w:r>
        <w:rPr>
          <w:rFonts w:cs="Times New Roman"/>
          <w:sz w:val="20"/>
          <w:szCs w:val="20"/>
        </w:rPr>
        <w:t xml:space="preserve"> and CAR</w:t>
      </w:r>
      <w:r w:rsidRPr="00DC647E">
        <w:rPr>
          <w:rFonts w:cs="Times New Roman"/>
          <w:sz w:val="20"/>
          <w:szCs w:val="20"/>
          <w:vertAlign w:val="superscript"/>
        </w:rPr>
        <w:t>-</w:t>
      </w:r>
      <w:r w:rsidRPr="009E5319">
        <w:rPr>
          <w:rFonts w:cs="Times New Roman"/>
          <w:sz w:val="20"/>
          <w:szCs w:val="20"/>
        </w:rPr>
        <w:t xml:space="preserve"> T </w:t>
      </w:r>
      <w:r>
        <w:rPr>
          <w:rFonts w:cs="Times New Roman"/>
          <w:sz w:val="20"/>
          <w:szCs w:val="20"/>
        </w:rPr>
        <w:t>cells</w:t>
      </w:r>
      <w:r w:rsidRPr="009E5319">
        <w:rPr>
          <w:rFonts w:cs="Times New Roman"/>
          <w:sz w:val="20"/>
          <w:szCs w:val="20"/>
        </w:rPr>
        <w:t xml:space="preserve">. Shown are markers with significant p-value (&lt;0.1 using Wilcoxon Rank Sum test). The size of each point represents the percentage of cells with non-zero expression. The colour represents the scaled log expression. Endogenous samples are represented by filled circles, CAR T samples by filled triangles. </w:t>
      </w:r>
      <w:r w:rsidRPr="009E5319">
        <w:rPr>
          <w:rFonts w:cs="Times New Roman"/>
          <w:b/>
          <w:bCs/>
          <w:sz w:val="20"/>
          <w:szCs w:val="20"/>
        </w:rPr>
        <w:t>(</w:t>
      </w:r>
      <w:r>
        <w:rPr>
          <w:rFonts w:cs="Times New Roman"/>
          <w:b/>
          <w:bCs/>
          <w:sz w:val="20"/>
          <w:szCs w:val="20"/>
        </w:rPr>
        <w:t>D</w:t>
      </w:r>
      <w:r w:rsidRPr="009E5319">
        <w:rPr>
          <w:rFonts w:cs="Times New Roman"/>
          <w:b/>
          <w:bCs/>
          <w:sz w:val="20"/>
          <w:szCs w:val="20"/>
        </w:rPr>
        <w:t xml:space="preserve">) </w:t>
      </w:r>
      <w:r w:rsidRPr="009E5319">
        <w:rPr>
          <w:rFonts w:cs="Times New Roman"/>
          <w:sz w:val="20"/>
          <w:szCs w:val="20"/>
        </w:rPr>
        <w:t>UMAP of CD8</w:t>
      </w:r>
      <w:r w:rsidRPr="009E5319">
        <w:rPr>
          <w:rFonts w:cs="Times New Roman"/>
          <w:i/>
          <w:iCs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T cells </w:t>
      </w:r>
      <w:r>
        <w:rPr>
          <w:rFonts w:cs="Times New Roman"/>
          <w:sz w:val="20"/>
          <w:szCs w:val="20"/>
        </w:rPr>
        <w:t>and for both CAR</w:t>
      </w:r>
      <w:r w:rsidRPr="00DC647E">
        <w:rPr>
          <w:rFonts w:cs="Times New Roman"/>
          <w:sz w:val="20"/>
          <w:szCs w:val="20"/>
          <w:vertAlign w:val="superscript"/>
        </w:rPr>
        <w:t>+</w:t>
      </w:r>
      <w:r>
        <w:rPr>
          <w:rFonts w:cs="Times New Roman"/>
          <w:sz w:val="20"/>
          <w:szCs w:val="20"/>
        </w:rPr>
        <w:t xml:space="preserve"> and CAR</w:t>
      </w:r>
      <w:r w:rsidRPr="00DC647E">
        <w:rPr>
          <w:rFonts w:cs="Times New Roman"/>
          <w:sz w:val="20"/>
          <w:szCs w:val="20"/>
          <w:vertAlign w:val="superscript"/>
        </w:rPr>
        <w:t>-</w:t>
      </w:r>
      <w:r w:rsidRPr="009E5319">
        <w:rPr>
          <w:rFonts w:cs="Times New Roman"/>
          <w:sz w:val="20"/>
          <w:szCs w:val="20"/>
        </w:rPr>
        <w:t xml:space="preserve"> T </w:t>
      </w:r>
      <w:r>
        <w:rPr>
          <w:rFonts w:cs="Times New Roman"/>
          <w:sz w:val="20"/>
          <w:szCs w:val="20"/>
        </w:rPr>
        <w:t>cells</w:t>
      </w:r>
      <w:r w:rsidRPr="009E5319">
        <w:rPr>
          <w:rFonts w:cs="Times New Roman"/>
          <w:sz w:val="20"/>
          <w:szCs w:val="20"/>
        </w:rPr>
        <w:t xml:space="preserve">, showing four clusters </w:t>
      </w:r>
      <w:r>
        <w:rPr>
          <w:rFonts w:cs="Times New Roman"/>
          <w:sz w:val="20"/>
          <w:szCs w:val="20"/>
        </w:rPr>
        <w:t xml:space="preserve">using data from patients </w:t>
      </w:r>
      <w:r w:rsidRPr="009E5319">
        <w:rPr>
          <w:rFonts w:cs="Times New Roman"/>
          <w:sz w:val="20"/>
          <w:szCs w:val="20"/>
        </w:rPr>
        <w:t>P3</w:t>
      </w:r>
      <w:r>
        <w:rPr>
          <w:rFonts w:cs="Times New Roman"/>
          <w:sz w:val="20"/>
          <w:szCs w:val="20"/>
        </w:rPr>
        <w:t>, P4, P5, and A1</w:t>
      </w:r>
      <w:r w:rsidRPr="009E5319">
        <w:rPr>
          <w:rFonts w:cs="Times New Roman"/>
          <w:sz w:val="20"/>
          <w:szCs w:val="20"/>
        </w:rPr>
        <w:t xml:space="preserve">. </w:t>
      </w:r>
      <w:r w:rsidRPr="009E5319">
        <w:rPr>
          <w:rFonts w:cs="Times New Roman"/>
          <w:b/>
          <w:bCs/>
          <w:sz w:val="20"/>
          <w:szCs w:val="20"/>
        </w:rPr>
        <w:t>(</w:t>
      </w:r>
      <w:r>
        <w:rPr>
          <w:rFonts w:cs="Times New Roman"/>
          <w:b/>
          <w:bCs/>
          <w:sz w:val="20"/>
          <w:szCs w:val="20"/>
        </w:rPr>
        <w:t>E</w:t>
      </w:r>
      <w:r w:rsidRPr="009E5319">
        <w:rPr>
          <w:rFonts w:cs="Times New Roman"/>
          <w:b/>
          <w:bCs/>
          <w:sz w:val="20"/>
          <w:szCs w:val="20"/>
        </w:rPr>
        <w:t xml:space="preserve">) </w:t>
      </w:r>
      <w:r w:rsidRPr="009E5319">
        <w:rPr>
          <w:rFonts w:cs="Times New Roman"/>
          <w:sz w:val="20"/>
          <w:szCs w:val="20"/>
        </w:rPr>
        <w:t>Dot plot of scaled expression values (Materials and methods) for mass cytometry markers</w:t>
      </w:r>
      <w:r>
        <w:rPr>
          <w:rFonts w:cs="Times New Roman"/>
          <w:sz w:val="20"/>
          <w:szCs w:val="20"/>
        </w:rPr>
        <w:t xml:space="preserve"> corresponding to the clusters identified in (D)</w:t>
      </w:r>
      <w:r w:rsidRPr="009E5319">
        <w:rPr>
          <w:rFonts w:cs="Times New Roman"/>
          <w:sz w:val="20"/>
          <w:szCs w:val="20"/>
        </w:rPr>
        <w:t>. Shown are markers with significant p-value (&lt;0.1</w:t>
      </w:r>
      <w:r>
        <w:rPr>
          <w:rFonts w:cs="Times New Roman"/>
          <w:sz w:val="20"/>
          <w:szCs w:val="20"/>
        </w:rPr>
        <w:t xml:space="preserve">, </w:t>
      </w:r>
      <w:r w:rsidRPr="009E5319">
        <w:rPr>
          <w:rFonts w:cs="Times New Roman"/>
          <w:sz w:val="20"/>
          <w:szCs w:val="20"/>
        </w:rPr>
        <w:t xml:space="preserve">Wilcoxon Rank Sum test). The size of each point represents the percentage of cells with non-zero expression. The colour represents the scaled log expression. </w:t>
      </w:r>
      <w:r>
        <w:rPr>
          <w:rFonts w:cs="Times New Roman"/>
          <w:sz w:val="20"/>
          <w:szCs w:val="20"/>
        </w:rPr>
        <w:t>`</w:t>
      </w:r>
    </w:p>
    <w:p w14:paraId="130C0DFE" w14:textId="77777777" w:rsidR="00B016E5" w:rsidRDefault="00B016E5" w:rsidP="00B016E5">
      <w:pPr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1F2F8B18" wp14:editId="7DF7E830">
            <wp:extent cx="5517539" cy="7467600"/>
            <wp:effectExtent l="0" t="0" r="6985" b="0"/>
            <wp:docPr id="16" name="Picture 16" descr="Bar 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Bar chart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162" cy="7476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19506" w14:textId="77777777" w:rsidR="00B016E5" w:rsidRDefault="00B016E5" w:rsidP="00B016E5">
      <w:pPr>
        <w:rPr>
          <w:rFonts w:cs="Times New Roman"/>
          <w:b/>
          <w:bCs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Extended Data </w:t>
      </w:r>
      <w:r w:rsidRPr="009E5319">
        <w:rPr>
          <w:rFonts w:cs="Times New Roman"/>
          <w:b/>
          <w:bCs/>
          <w:sz w:val="20"/>
          <w:szCs w:val="20"/>
        </w:rPr>
        <w:t xml:space="preserve">Fig. 5. Clonal </w:t>
      </w:r>
      <w:r>
        <w:rPr>
          <w:rFonts w:cs="Times New Roman"/>
          <w:b/>
          <w:bCs/>
          <w:sz w:val="20"/>
          <w:szCs w:val="20"/>
        </w:rPr>
        <w:t>distribution of CAR</w:t>
      </w:r>
      <w:r w:rsidRPr="00901E67">
        <w:rPr>
          <w:rFonts w:cs="Times New Roman"/>
          <w:b/>
          <w:bCs/>
          <w:sz w:val="20"/>
          <w:szCs w:val="20"/>
          <w:vertAlign w:val="superscript"/>
        </w:rPr>
        <w:t>-</w:t>
      </w:r>
      <w:r>
        <w:rPr>
          <w:rFonts w:cs="Times New Roman"/>
          <w:b/>
          <w:bCs/>
          <w:sz w:val="20"/>
          <w:szCs w:val="20"/>
        </w:rPr>
        <w:t xml:space="preserve"> and </w:t>
      </w:r>
      <w:r w:rsidRPr="009E5319">
        <w:rPr>
          <w:rFonts w:cs="Times New Roman"/>
          <w:b/>
          <w:bCs/>
          <w:sz w:val="20"/>
          <w:szCs w:val="20"/>
        </w:rPr>
        <w:t>CAR</w:t>
      </w:r>
      <w:r w:rsidRPr="009E5319">
        <w:rPr>
          <w:rFonts w:cs="Times New Roman"/>
          <w:b/>
          <w:bCs/>
          <w:sz w:val="20"/>
          <w:szCs w:val="20"/>
          <w:vertAlign w:val="superscript"/>
        </w:rPr>
        <w:t>+</w:t>
      </w:r>
      <w:r w:rsidRPr="009E5319">
        <w:rPr>
          <w:rFonts w:cs="Times New Roman"/>
          <w:b/>
          <w:bCs/>
          <w:sz w:val="20"/>
          <w:szCs w:val="20"/>
        </w:rPr>
        <w:t xml:space="preserve"> CD8</w:t>
      </w:r>
      <w:r w:rsidRPr="009E5319">
        <w:rPr>
          <w:rFonts w:cs="Times New Roman"/>
          <w:b/>
          <w:bCs/>
          <w:i/>
          <w:iCs/>
          <w:sz w:val="20"/>
          <w:szCs w:val="20"/>
          <w:vertAlign w:val="superscript"/>
        </w:rPr>
        <w:t>+</w:t>
      </w:r>
      <w:r w:rsidRPr="009E5319">
        <w:rPr>
          <w:rFonts w:cs="Times New Roman"/>
          <w:b/>
          <w:bCs/>
          <w:sz w:val="20"/>
          <w:szCs w:val="20"/>
        </w:rPr>
        <w:t xml:space="preserve"> T cells.  (A) </w:t>
      </w:r>
      <w:r w:rsidRPr="009E5319">
        <w:rPr>
          <w:rFonts w:cs="Times New Roman"/>
          <w:sz w:val="20"/>
          <w:szCs w:val="20"/>
        </w:rPr>
        <w:t xml:space="preserve">Percentage of cells in the </w:t>
      </w:r>
      <w:r>
        <w:rPr>
          <w:rFonts w:cs="Times New Roman"/>
          <w:sz w:val="20"/>
          <w:szCs w:val="20"/>
        </w:rPr>
        <w:t>CAR</w:t>
      </w:r>
      <w:r w:rsidRPr="00D108B4">
        <w:rPr>
          <w:rFonts w:cs="Times New Roman"/>
          <w:sz w:val="20"/>
          <w:szCs w:val="20"/>
          <w:vertAlign w:val="superscript"/>
        </w:rPr>
        <w:t>-</w:t>
      </w:r>
      <w:r w:rsidRPr="009E5319">
        <w:rPr>
          <w:rFonts w:cs="Times New Roman"/>
          <w:sz w:val="20"/>
          <w:szCs w:val="20"/>
        </w:rPr>
        <w:t xml:space="preserve"> CD8</w:t>
      </w:r>
      <w:r w:rsidRPr="009E5319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b/>
          <w:bCs/>
          <w:sz w:val="20"/>
          <w:szCs w:val="20"/>
        </w:rPr>
        <w:t xml:space="preserve"> </w:t>
      </w:r>
      <w:r w:rsidRPr="009E5319">
        <w:rPr>
          <w:rFonts w:cs="Times New Roman"/>
          <w:sz w:val="20"/>
          <w:szCs w:val="20"/>
        </w:rPr>
        <w:t xml:space="preserve">T </w:t>
      </w:r>
      <w:r>
        <w:rPr>
          <w:rFonts w:cs="Times New Roman"/>
          <w:sz w:val="20"/>
          <w:szCs w:val="20"/>
        </w:rPr>
        <w:t>cells</w:t>
      </w:r>
      <w:r w:rsidRPr="009E5319">
        <w:rPr>
          <w:rFonts w:cs="Times New Roman"/>
          <w:sz w:val="20"/>
          <w:szCs w:val="20"/>
        </w:rPr>
        <w:t xml:space="preserve"> with a detectable α-β chain. </w:t>
      </w:r>
      <w:r w:rsidRPr="009E5319">
        <w:rPr>
          <w:rFonts w:cs="Times New Roman"/>
          <w:b/>
          <w:bCs/>
          <w:sz w:val="20"/>
          <w:szCs w:val="20"/>
        </w:rPr>
        <w:t xml:space="preserve">(B) </w:t>
      </w:r>
      <w:r w:rsidRPr="009E5319">
        <w:rPr>
          <w:rFonts w:cs="Times New Roman"/>
          <w:sz w:val="20"/>
          <w:szCs w:val="20"/>
        </w:rPr>
        <w:t xml:space="preserve">Shannon evenness </w:t>
      </w:r>
      <w:r>
        <w:rPr>
          <w:rFonts w:cs="Times New Roman"/>
          <w:sz w:val="20"/>
          <w:szCs w:val="20"/>
        </w:rPr>
        <w:t>values calculated from the TCR repertoire of CAR</w:t>
      </w:r>
      <w:r w:rsidRPr="00D108B4">
        <w:rPr>
          <w:rFonts w:cs="Times New Roman"/>
          <w:sz w:val="20"/>
          <w:szCs w:val="20"/>
          <w:vertAlign w:val="superscript"/>
        </w:rPr>
        <w:t>-</w:t>
      </w:r>
      <w:r w:rsidRPr="009E5319">
        <w:rPr>
          <w:rFonts w:cs="Times New Roman"/>
          <w:sz w:val="20"/>
          <w:szCs w:val="20"/>
        </w:rPr>
        <w:t xml:space="preserve"> CD8</w:t>
      </w:r>
      <w:r w:rsidRPr="009E5319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b/>
          <w:bCs/>
          <w:sz w:val="20"/>
          <w:szCs w:val="20"/>
        </w:rPr>
        <w:t xml:space="preserve"> </w:t>
      </w:r>
      <w:r w:rsidRPr="009E5319">
        <w:rPr>
          <w:rFonts w:cs="Times New Roman"/>
          <w:sz w:val="20"/>
          <w:szCs w:val="20"/>
        </w:rPr>
        <w:t xml:space="preserve">T </w:t>
      </w:r>
      <w:r>
        <w:rPr>
          <w:rFonts w:cs="Times New Roman"/>
          <w:sz w:val="20"/>
          <w:szCs w:val="20"/>
        </w:rPr>
        <w:t>cells</w:t>
      </w:r>
      <w:r w:rsidRPr="009E5319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in each </w:t>
      </w:r>
      <w:r w:rsidRPr="009E5319">
        <w:rPr>
          <w:rFonts w:cs="Times New Roman"/>
          <w:sz w:val="20"/>
          <w:szCs w:val="20"/>
        </w:rPr>
        <w:t xml:space="preserve">sample. </w:t>
      </w:r>
      <w:r w:rsidRPr="009E5319">
        <w:rPr>
          <w:rFonts w:cs="Times New Roman"/>
          <w:b/>
          <w:bCs/>
          <w:sz w:val="20"/>
          <w:szCs w:val="20"/>
        </w:rPr>
        <w:t xml:space="preserve">(C) </w:t>
      </w:r>
      <w:r w:rsidRPr="00AD6443">
        <w:rPr>
          <w:rFonts w:cs="Times New Roman"/>
          <w:sz w:val="20"/>
          <w:szCs w:val="20"/>
        </w:rPr>
        <w:t>Distribution of expanded clones with size &gt;1 identified in the CAR</w:t>
      </w:r>
      <w:r w:rsidRPr="00AD6443">
        <w:rPr>
          <w:rFonts w:cs="Times New Roman"/>
          <w:sz w:val="20"/>
          <w:szCs w:val="20"/>
          <w:vertAlign w:val="superscript"/>
        </w:rPr>
        <w:t>-</w:t>
      </w:r>
      <w:r w:rsidRPr="00AD6443">
        <w:rPr>
          <w:rFonts w:cs="Times New Roman"/>
          <w:sz w:val="20"/>
          <w:szCs w:val="20"/>
        </w:rPr>
        <w:t>CD8</w:t>
      </w:r>
      <w:r w:rsidRPr="00AD6443">
        <w:rPr>
          <w:rFonts w:cs="Times New Roman"/>
          <w:sz w:val="20"/>
          <w:szCs w:val="20"/>
          <w:vertAlign w:val="superscript"/>
        </w:rPr>
        <w:t>+</w:t>
      </w:r>
      <w:r w:rsidRPr="00AD6443">
        <w:rPr>
          <w:rFonts w:cs="Times New Roman"/>
          <w:sz w:val="20"/>
          <w:szCs w:val="20"/>
        </w:rPr>
        <w:t xml:space="preserve"> T cells in pre-infusion</w:t>
      </w:r>
      <w:r w:rsidRPr="009E5319">
        <w:rPr>
          <w:rFonts w:cs="Times New Roman"/>
          <w:sz w:val="20"/>
          <w:szCs w:val="20"/>
        </w:rPr>
        <w:t xml:space="preserve"> sample</w:t>
      </w:r>
      <w:r>
        <w:rPr>
          <w:rFonts w:cs="Times New Roman"/>
          <w:sz w:val="20"/>
          <w:szCs w:val="20"/>
        </w:rPr>
        <w:t>s mapped on the UMAP plot, identifying the distribution on the CD8</w:t>
      </w:r>
      <w:r w:rsidRPr="00D91FD7">
        <w:rPr>
          <w:rFonts w:cs="Times New Roman"/>
          <w:sz w:val="20"/>
          <w:szCs w:val="20"/>
          <w:vertAlign w:val="superscript"/>
        </w:rPr>
        <w:t>+</w:t>
      </w:r>
      <w:r>
        <w:rPr>
          <w:rFonts w:cs="Times New Roman"/>
          <w:sz w:val="20"/>
          <w:szCs w:val="20"/>
        </w:rPr>
        <w:t xml:space="preserve"> clusters</w:t>
      </w:r>
      <w:r w:rsidRPr="009E5319">
        <w:rPr>
          <w:rFonts w:cs="Times New Roman"/>
          <w:sz w:val="20"/>
          <w:szCs w:val="20"/>
        </w:rPr>
        <w:t xml:space="preserve">. </w:t>
      </w:r>
      <w:r w:rsidRPr="009E5319">
        <w:rPr>
          <w:rFonts w:cs="Times New Roman"/>
          <w:b/>
          <w:bCs/>
          <w:sz w:val="20"/>
          <w:szCs w:val="20"/>
        </w:rPr>
        <w:t xml:space="preserve">(D) </w:t>
      </w:r>
      <w:r w:rsidRPr="00410BF3">
        <w:rPr>
          <w:rFonts w:cs="Times New Roman"/>
          <w:sz w:val="20"/>
          <w:szCs w:val="20"/>
        </w:rPr>
        <w:t>Alluvial plots revealing the distribution</w:t>
      </w:r>
      <w:r w:rsidRPr="009E5319">
        <w:rPr>
          <w:rFonts w:cs="Times New Roman"/>
          <w:sz w:val="20"/>
          <w:szCs w:val="20"/>
        </w:rPr>
        <w:t xml:space="preserve"> of </w:t>
      </w:r>
      <w:r>
        <w:rPr>
          <w:rFonts w:cs="Times New Roman"/>
          <w:sz w:val="20"/>
          <w:szCs w:val="20"/>
        </w:rPr>
        <w:t xml:space="preserve">clones identified in </w:t>
      </w:r>
      <w:r w:rsidRPr="009E5319">
        <w:rPr>
          <w:rFonts w:cs="Times New Roman"/>
          <w:sz w:val="20"/>
          <w:szCs w:val="20"/>
        </w:rPr>
        <w:t>CAR</w:t>
      </w:r>
      <w:r>
        <w:rPr>
          <w:rFonts w:cs="Times New Roman"/>
          <w:sz w:val="20"/>
          <w:szCs w:val="20"/>
          <w:vertAlign w:val="superscript"/>
        </w:rPr>
        <w:t>-</w:t>
      </w:r>
      <w:r w:rsidRPr="009E5319">
        <w:rPr>
          <w:rFonts w:cs="Times New Roman"/>
          <w:sz w:val="20"/>
          <w:szCs w:val="20"/>
        </w:rPr>
        <w:t xml:space="preserve"> CD8</w:t>
      </w:r>
      <w:r w:rsidRPr="00987D20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T cells </w:t>
      </w:r>
      <w:r>
        <w:rPr>
          <w:rFonts w:cs="Times New Roman"/>
          <w:sz w:val="20"/>
          <w:szCs w:val="20"/>
        </w:rPr>
        <w:t>in pre- and post-infusion samples, and  their cluster distribution based on gene expression profiles  (C1 to C6)</w:t>
      </w:r>
      <w:r w:rsidRPr="009E5319">
        <w:rPr>
          <w:rFonts w:cs="Times New Roman"/>
          <w:sz w:val="20"/>
          <w:szCs w:val="20"/>
        </w:rPr>
        <w:t>.  “Other” denotes clones observed in multiple phenotypes. Number of clones indicated by N.</w:t>
      </w:r>
      <w:r>
        <w:rPr>
          <w:rFonts w:cs="Times New Roman"/>
          <w:sz w:val="20"/>
          <w:szCs w:val="20"/>
        </w:rPr>
        <w:t xml:space="preserve"> </w:t>
      </w:r>
      <w:r w:rsidRPr="009E5319">
        <w:rPr>
          <w:rFonts w:cs="Times New Roman"/>
          <w:b/>
          <w:bCs/>
          <w:sz w:val="20"/>
          <w:szCs w:val="20"/>
        </w:rPr>
        <w:t xml:space="preserve">(E) </w:t>
      </w:r>
      <w:r w:rsidRPr="009E5319">
        <w:rPr>
          <w:rFonts w:cs="Times New Roman"/>
          <w:sz w:val="20"/>
          <w:szCs w:val="20"/>
        </w:rPr>
        <w:t xml:space="preserve">Percentage of cells in the </w:t>
      </w:r>
      <w:r>
        <w:rPr>
          <w:rFonts w:cs="Times New Roman"/>
          <w:sz w:val="20"/>
          <w:szCs w:val="20"/>
        </w:rPr>
        <w:t>CAR</w:t>
      </w:r>
      <w:r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CD8</w:t>
      </w:r>
      <w:r w:rsidRPr="009E5319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b/>
          <w:bCs/>
          <w:sz w:val="20"/>
          <w:szCs w:val="20"/>
        </w:rPr>
        <w:t xml:space="preserve"> </w:t>
      </w:r>
      <w:r w:rsidRPr="009E5319">
        <w:rPr>
          <w:rFonts w:cs="Times New Roman"/>
          <w:sz w:val="20"/>
          <w:szCs w:val="20"/>
        </w:rPr>
        <w:t xml:space="preserve">T </w:t>
      </w:r>
      <w:r>
        <w:rPr>
          <w:rFonts w:cs="Times New Roman"/>
          <w:sz w:val="20"/>
          <w:szCs w:val="20"/>
        </w:rPr>
        <w:t>cells</w:t>
      </w:r>
      <w:r w:rsidRPr="009E5319">
        <w:rPr>
          <w:rFonts w:cs="Times New Roman"/>
          <w:sz w:val="20"/>
          <w:szCs w:val="20"/>
        </w:rPr>
        <w:t xml:space="preserve"> with a detectable α-β chain.</w:t>
      </w:r>
      <w:r>
        <w:rPr>
          <w:rFonts w:cs="Times New Roman"/>
          <w:b/>
          <w:bCs/>
          <w:sz w:val="20"/>
          <w:szCs w:val="20"/>
        </w:rPr>
        <w:t xml:space="preserve"> </w:t>
      </w:r>
      <w:r w:rsidRPr="009E5319">
        <w:rPr>
          <w:rFonts w:cs="Times New Roman"/>
          <w:b/>
          <w:bCs/>
          <w:sz w:val="20"/>
          <w:szCs w:val="20"/>
        </w:rPr>
        <w:t>(F)</w:t>
      </w:r>
      <w:r w:rsidRPr="00634961">
        <w:rPr>
          <w:rFonts w:cs="Times New Roman"/>
          <w:sz w:val="20"/>
          <w:szCs w:val="20"/>
        </w:rPr>
        <w:t xml:space="preserve"> </w:t>
      </w:r>
      <w:r w:rsidRPr="009E5319">
        <w:rPr>
          <w:rFonts w:cs="Times New Roman"/>
          <w:sz w:val="20"/>
          <w:szCs w:val="20"/>
        </w:rPr>
        <w:t>Distribution of clones identified in the CAR</w:t>
      </w:r>
      <w:r w:rsidRPr="00412BE8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>CD8</w:t>
      </w:r>
      <w:r w:rsidRPr="00412BE8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T cells in post-infusion sample</w:t>
      </w:r>
      <w:r>
        <w:rPr>
          <w:rFonts w:cs="Times New Roman"/>
          <w:sz w:val="20"/>
          <w:szCs w:val="20"/>
        </w:rPr>
        <w:t>s</w:t>
      </w:r>
      <w:r w:rsidRPr="009E5319">
        <w:rPr>
          <w:rFonts w:cs="Times New Roman"/>
          <w:sz w:val="20"/>
          <w:szCs w:val="20"/>
        </w:rPr>
        <w:t>.</w:t>
      </w:r>
      <w:r>
        <w:rPr>
          <w:rFonts w:cs="Times New Roman"/>
          <w:b/>
          <w:bCs/>
          <w:sz w:val="20"/>
          <w:szCs w:val="20"/>
        </w:rPr>
        <w:t xml:space="preserve"> </w:t>
      </w:r>
      <w:r w:rsidRPr="009E5319">
        <w:rPr>
          <w:rFonts w:cs="Times New Roman"/>
          <w:b/>
          <w:bCs/>
          <w:sz w:val="20"/>
          <w:szCs w:val="20"/>
        </w:rPr>
        <w:t xml:space="preserve">(G) </w:t>
      </w:r>
      <w:r w:rsidRPr="009E5319">
        <w:rPr>
          <w:rFonts w:cs="Times New Roman"/>
          <w:sz w:val="20"/>
          <w:szCs w:val="20"/>
        </w:rPr>
        <w:t>Distribution of clones identified in the CAR</w:t>
      </w:r>
      <w:r w:rsidRPr="00412BE8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>CD8</w:t>
      </w:r>
      <w:r w:rsidRPr="00412BE8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T cells in </w:t>
      </w:r>
      <w:r>
        <w:rPr>
          <w:rFonts w:cs="Times New Roman"/>
          <w:sz w:val="20"/>
          <w:szCs w:val="20"/>
        </w:rPr>
        <w:t xml:space="preserve">each cluster identified from scRNA-seq. Shown are </w:t>
      </w:r>
      <w:r w:rsidRPr="009E5319">
        <w:rPr>
          <w:rFonts w:cs="Times New Roman"/>
          <w:sz w:val="20"/>
          <w:szCs w:val="20"/>
        </w:rPr>
        <w:t>post-infusion sample</w:t>
      </w:r>
      <w:r>
        <w:rPr>
          <w:rFonts w:cs="Times New Roman"/>
          <w:sz w:val="20"/>
          <w:szCs w:val="20"/>
        </w:rPr>
        <w:t>s.</w:t>
      </w:r>
    </w:p>
    <w:p w14:paraId="163EF986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</w:p>
    <w:p w14:paraId="08F74434" w14:textId="77777777" w:rsidR="00B016E5" w:rsidRDefault="00B016E5" w:rsidP="00B016E5">
      <w:pPr>
        <w:rPr>
          <w:rFonts w:cs="Times New Roman"/>
          <w:sz w:val="20"/>
          <w:szCs w:val="20"/>
        </w:rPr>
      </w:pPr>
      <w:r w:rsidRPr="009E5319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noProof/>
          <w:sz w:val="20"/>
          <w:szCs w:val="20"/>
        </w:rPr>
        <w:drawing>
          <wp:inline distT="0" distB="0" distL="0" distR="0" wp14:anchorId="2A937CCA" wp14:editId="772714E4">
            <wp:extent cx="4457137" cy="6825343"/>
            <wp:effectExtent l="0" t="0" r="635" b="0"/>
            <wp:docPr id="18" name="Picture 18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0118" cy="6829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02D0D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  <w:lang w:val="en-US"/>
        </w:rPr>
        <w:t xml:space="preserve">Extended Data </w:t>
      </w:r>
      <w:r w:rsidRPr="009E5319">
        <w:rPr>
          <w:rFonts w:cs="Times New Roman"/>
          <w:b/>
          <w:bCs/>
          <w:sz w:val="20"/>
          <w:szCs w:val="20"/>
          <w:lang w:val="en-US"/>
        </w:rPr>
        <w:t>Fig 6 RNA velocity and cluster transition probabilities confirm</w:t>
      </w:r>
      <w:r>
        <w:rPr>
          <w:rFonts w:cs="Times New Roman"/>
          <w:b/>
          <w:bCs/>
          <w:sz w:val="20"/>
          <w:szCs w:val="20"/>
          <w:lang w:val="en-US"/>
        </w:rPr>
        <w:t xml:space="preserve">ing the </w:t>
      </w:r>
      <w:r w:rsidRPr="009E5319">
        <w:rPr>
          <w:rFonts w:cs="Times New Roman"/>
          <w:b/>
          <w:bCs/>
          <w:sz w:val="20"/>
          <w:szCs w:val="20"/>
          <w:lang w:val="en-US"/>
        </w:rPr>
        <w:t xml:space="preserve">inferred </w:t>
      </w:r>
      <w:r>
        <w:rPr>
          <w:rFonts w:cs="Times New Roman"/>
          <w:b/>
          <w:bCs/>
          <w:sz w:val="20"/>
          <w:szCs w:val="20"/>
          <w:lang w:val="en-US"/>
        </w:rPr>
        <w:t xml:space="preserve">differentiation </w:t>
      </w:r>
      <w:r w:rsidRPr="009E5319">
        <w:rPr>
          <w:rFonts w:cs="Times New Roman"/>
          <w:b/>
          <w:bCs/>
          <w:sz w:val="20"/>
          <w:szCs w:val="20"/>
          <w:lang w:val="en-US"/>
        </w:rPr>
        <w:t xml:space="preserve">trajectories. A) </w:t>
      </w:r>
      <w:r w:rsidRPr="009E5319">
        <w:rPr>
          <w:rFonts w:cs="Times New Roman"/>
          <w:sz w:val="20"/>
          <w:szCs w:val="20"/>
          <w:lang w:val="en-US"/>
        </w:rPr>
        <w:t xml:space="preserve">UMAP showing extrapolated future states (arrows) estimated by RNA velocity, applied to </w:t>
      </w:r>
      <w:r>
        <w:rPr>
          <w:rFonts w:cs="Times New Roman"/>
          <w:sz w:val="20"/>
          <w:szCs w:val="20"/>
          <w:lang w:val="en-US"/>
        </w:rPr>
        <w:t>CAR</w:t>
      </w:r>
      <w:r w:rsidRPr="00B116BA">
        <w:rPr>
          <w:rFonts w:cs="Times New Roman"/>
          <w:sz w:val="20"/>
          <w:szCs w:val="20"/>
          <w:vertAlign w:val="superscript"/>
          <w:lang w:val="en-US"/>
        </w:rPr>
        <w:t>-</w:t>
      </w:r>
      <w:r w:rsidRPr="009E5319">
        <w:rPr>
          <w:rFonts w:cs="Times New Roman"/>
          <w:sz w:val="20"/>
          <w:szCs w:val="20"/>
          <w:lang w:val="en-US"/>
        </w:rPr>
        <w:t xml:space="preserve"> </w:t>
      </w:r>
      <w:r w:rsidRPr="009E5319">
        <w:rPr>
          <w:rFonts w:cs="Times New Roman"/>
          <w:sz w:val="20"/>
          <w:szCs w:val="20"/>
        </w:rPr>
        <w:t>CD8</w:t>
      </w:r>
      <w:r w:rsidRPr="009E5319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b/>
          <w:bCs/>
          <w:sz w:val="20"/>
          <w:szCs w:val="20"/>
        </w:rPr>
        <w:t xml:space="preserve"> </w:t>
      </w:r>
      <w:r w:rsidRPr="009E5319">
        <w:rPr>
          <w:rFonts w:cs="Times New Roman"/>
          <w:sz w:val="20"/>
          <w:szCs w:val="20"/>
        </w:rPr>
        <w:t>cells</w:t>
      </w:r>
      <w:r w:rsidRPr="009E5319">
        <w:rPr>
          <w:rFonts w:cs="Times New Roman"/>
          <w:sz w:val="20"/>
          <w:szCs w:val="20"/>
          <w:lang w:val="en-US"/>
        </w:rPr>
        <w:t xml:space="preserve">. </w:t>
      </w:r>
      <w:r w:rsidRPr="009E5319">
        <w:rPr>
          <w:rFonts w:cs="Times New Roman"/>
          <w:b/>
          <w:bCs/>
          <w:sz w:val="20"/>
          <w:szCs w:val="20"/>
          <w:lang w:val="en-US"/>
        </w:rPr>
        <w:t xml:space="preserve">B) </w:t>
      </w:r>
      <w:r w:rsidRPr="009E5319">
        <w:rPr>
          <w:rFonts w:cs="Times New Roman"/>
          <w:sz w:val="20"/>
          <w:szCs w:val="20"/>
          <w:lang w:val="en-US"/>
        </w:rPr>
        <w:t xml:space="preserve">UMAP showing extrapolated future states (arrows) estimated by RNA velocity, applied to all CAR </w:t>
      </w:r>
      <w:r w:rsidRPr="009E5319">
        <w:rPr>
          <w:rFonts w:cs="Times New Roman"/>
          <w:sz w:val="20"/>
          <w:szCs w:val="20"/>
        </w:rPr>
        <w:t>CD8</w:t>
      </w:r>
      <w:r w:rsidRPr="009E5319">
        <w:rPr>
          <w:rFonts w:cs="Times New Roman"/>
          <w:sz w:val="20"/>
          <w:szCs w:val="20"/>
          <w:vertAlign w:val="superscript"/>
        </w:rPr>
        <w:t>+</w:t>
      </w:r>
      <w:r w:rsidRPr="009E5319">
        <w:rPr>
          <w:rFonts w:cs="Times New Roman"/>
          <w:sz w:val="20"/>
          <w:szCs w:val="20"/>
        </w:rPr>
        <w:t xml:space="preserve"> single cell</w:t>
      </w:r>
      <w:r w:rsidRPr="009E5319">
        <w:rPr>
          <w:rFonts w:cs="Times New Roman"/>
          <w:sz w:val="20"/>
          <w:szCs w:val="20"/>
          <w:lang w:val="en-US"/>
        </w:rPr>
        <w:t xml:space="preserve">s. </w:t>
      </w:r>
      <w:r w:rsidRPr="009E5319">
        <w:rPr>
          <w:rFonts w:cs="Times New Roman"/>
          <w:b/>
          <w:bCs/>
          <w:sz w:val="20"/>
          <w:szCs w:val="20"/>
          <w:lang w:val="en-US"/>
        </w:rPr>
        <w:t xml:space="preserve">C) </w:t>
      </w:r>
      <w:r w:rsidRPr="009E5319">
        <w:rPr>
          <w:rFonts w:cs="Times New Roman"/>
          <w:sz w:val="20"/>
          <w:szCs w:val="20"/>
          <w:lang w:val="en-US"/>
        </w:rPr>
        <w:t xml:space="preserve">Heatmap showing probability of directed cluster transitions calculated using CellRank, averaged over all </w:t>
      </w:r>
      <w:r>
        <w:rPr>
          <w:rFonts w:cs="Times New Roman"/>
          <w:sz w:val="20"/>
          <w:szCs w:val="20"/>
          <w:lang w:val="en-US"/>
        </w:rPr>
        <w:t>CAR</w:t>
      </w:r>
      <w:r w:rsidRPr="00B116BA">
        <w:rPr>
          <w:rFonts w:cs="Times New Roman"/>
          <w:sz w:val="20"/>
          <w:szCs w:val="20"/>
          <w:vertAlign w:val="superscript"/>
          <w:lang w:val="en-US"/>
        </w:rPr>
        <w:t>-</w:t>
      </w:r>
      <w:r>
        <w:rPr>
          <w:rFonts w:cs="Times New Roman"/>
          <w:sz w:val="20"/>
          <w:szCs w:val="20"/>
          <w:lang w:val="en-US"/>
        </w:rPr>
        <w:t>CD8</w:t>
      </w:r>
      <w:r w:rsidRPr="00B116BA">
        <w:rPr>
          <w:rFonts w:cs="Times New Roman"/>
          <w:sz w:val="20"/>
          <w:szCs w:val="20"/>
          <w:vertAlign w:val="superscript"/>
          <w:lang w:val="en-US"/>
        </w:rPr>
        <w:t>+</w:t>
      </w:r>
      <w:r>
        <w:rPr>
          <w:rFonts w:cs="Times New Roman"/>
          <w:sz w:val="20"/>
          <w:szCs w:val="20"/>
          <w:lang w:val="en-US"/>
        </w:rPr>
        <w:t xml:space="preserve"> T cells</w:t>
      </w:r>
      <w:r w:rsidRPr="009E5319">
        <w:rPr>
          <w:rFonts w:cs="Times New Roman"/>
          <w:sz w:val="20"/>
          <w:szCs w:val="20"/>
          <w:lang w:val="en-US"/>
        </w:rPr>
        <w:t xml:space="preserve">. </w:t>
      </w:r>
      <w:r w:rsidRPr="009E5319">
        <w:rPr>
          <w:rFonts w:cs="Times New Roman"/>
          <w:b/>
          <w:bCs/>
          <w:sz w:val="20"/>
          <w:szCs w:val="20"/>
          <w:lang w:val="en-US"/>
        </w:rPr>
        <w:t xml:space="preserve">D) </w:t>
      </w:r>
      <w:r w:rsidRPr="009E5319">
        <w:rPr>
          <w:rFonts w:cs="Times New Roman"/>
          <w:sz w:val="20"/>
          <w:szCs w:val="20"/>
          <w:lang w:val="en-US"/>
        </w:rPr>
        <w:t>Heatmap showing probability of directed cluster transitions calculated using CellRank, averaged over all CAR</w:t>
      </w:r>
      <w:r w:rsidRPr="00B116BA">
        <w:rPr>
          <w:rFonts w:cs="Times New Roman"/>
          <w:sz w:val="20"/>
          <w:szCs w:val="20"/>
          <w:vertAlign w:val="superscript"/>
          <w:lang w:val="en-US"/>
        </w:rPr>
        <w:t>+</w:t>
      </w:r>
      <w:r w:rsidRPr="009E5319">
        <w:rPr>
          <w:rFonts w:cs="Times New Roman"/>
          <w:sz w:val="20"/>
          <w:szCs w:val="20"/>
          <w:lang w:val="en-US"/>
        </w:rPr>
        <w:t xml:space="preserve"> </w:t>
      </w:r>
      <w:r>
        <w:rPr>
          <w:rFonts w:cs="Times New Roman"/>
          <w:sz w:val="20"/>
          <w:szCs w:val="20"/>
          <w:lang w:val="en-US"/>
        </w:rPr>
        <w:t>CD8</w:t>
      </w:r>
      <w:r w:rsidRPr="00B116BA">
        <w:rPr>
          <w:rFonts w:cs="Times New Roman"/>
          <w:sz w:val="20"/>
          <w:szCs w:val="20"/>
          <w:vertAlign w:val="superscript"/>
          <w:lang w:val="en-US"/>
        </w:rPr>
        <w:t>+</w:t>
      </w:r>
      <w:r>
        <w:rPr>
          <w:rFonts w:cs="Times New Roman"/>
          <w:sz w:val="20"/>
          <w:szCs w:val="20"/>
          <w:vertAlign w:val="superscript"/>
          <w:lang w:val="en-US"/>
        </w:rPr>
        <w:t xml:space="preserve"> </w:t>
      </w:r>
      <w:r w:rsidRPr="009E5319">
        <w:rPr>
          <w:rFonts w:cs="Times New Roman"/>
          <w:sz w:val="20"/>
          <w:szCs w:val="20"/>
          <w:lang w:val="en-US"/>
        </w:rPr>
        <w:t xml:space="preserve">T samples. </w:t>
      </w:r>
      <w:r w:rsidRPr="009E5319">
        <w:rPr>
          <w:rFonts w:cs="Times New Roman"/>
          <w:b/>
          <w:sz w:val="20"/>
          <w:szCs w:val="20"/>
        </w:rPr>
        <w:t>(E)</w:t>
      </w:r>
      <w:r w:rsidRPr="009E5319">
        <w:rPr>
          <w:rFonts w:cs="Times New Roman"/>
          <w:sz w:val="20"/>
          <w:szCs w:val="20"/>
        </w:rPr>
        <w:t xml:space="preserve"> Loess curves for gene signature along estimated pseudotime trajectories.</w:t>
      </w:r>
      <w:r>
        <w:rPr>
          <w:rFonts w:cs="Times New Roman"/>
          <w:sz w:val="20"/>
          <w:szCs w:val="20"/>
        </w:rPr>
        <w:t xml:space="preserve"> Scores are calculated usilng AUCell.</w:t>
      </w:r>
      <w:r w:rsidRPr="009E5319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>(</w:t>
      </w:r>
      <w:r w:rsidRPr="00711CD7">
        <w:rPr>
          <w:rFonts w:cs="Times New Roman"/>
          <w:b/>
          <w:bCs/>
          <w:sz w:val="20"/>
          <w:szCs w:val="20"/>
        </w:rPr>
        <w:t>F</w:t>
      </w:r>
      <w:r>
        <w:rPr>
          <w:rFonts w:cs="Times New Roman"/>
          <w:sz w:val="20"/>
          <w:szCs w:val="20"/>
        </w:rPr>
        <w:t xml:space="preserve">) Loess curves for protein expression </w:t>
      </w:r>
      <w:r w:rsidRPr="009E5319">
        <w:rPr>
          <w:rFonts w:cs="Times New Roman"/>
          <w:sz w:val="20"/>
          <w:szCs w:val="20"/>
        </w:rPr>
        <w:t>along estimated pseudotime trajectories</w:t>
      </w:r>
      <w:r>
        <w:rPr>
          <w:rFonts w:cs="Times New Roman"/>
          <w:sz w:val="20"/>
          <w:szCs w:val="20"/>
        </w:rPr>
        <w:t>.</w:t>
      </w:r>
    </w:p>
    <w:p w14:paraId="4ECCFB00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</w:p>
    <w:p w14:paraId="28C62071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</w:p>
    <w:p w14:paraId="53D7690A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  <w:r>
        <w:rPr>
          <w:rFonts w:cs="Times New Roman"/>
          <w:noProof/>
          <w:sz w:val="20"/>
          <w:szCs w:val="20"/>
        </w:rPr>
        <w:lastRenderedPageBreak/>
        <w:drawing>
          <wp:inline distT="0" distB="0" distL="0" distR="0" wp14:anchorId="315961EB" wp14:editId="4D0E4E36">
            <wp:extent cx="4823418" cy="7075714"/>
            <wp:effectExtent l="0" t="0" r="0" b="0"/>
            <wp:docPr id="20" name="Picture 20" descr="A screenshot of a gam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screenshot of a gam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8681" cy="70834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E5843F" w14:textId="77777777" w:rsidR="00B016E5" w:rsidRPr="009E5319" w:rsidRDefault="00B016E5" w:rsidP="00B016E5">
      <w:pPr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Extended Data </w:t>
      </w:r>
      <w:r w:rsidRPr="009E5319">
        <w:rPr>
          <w:rFonts w:cs="Times New Roman"/>
          <w:b/>
          <w:bCs/>
          <w:sz w:val="20"/>
          <w:szCs w:val="20"/>
        </w:rPr>
        <w:t xml:space="preserve">Fig. 7. </w:t>
      </w:r>
      <w:r>
        <w:rPr>
          <w:rFonts w:cs="Times New Roman"/>
          <w:b/>
          <w:bCs/>
          <w:sz w:val="20"/>
          <w:szCs w:val="20"/>
        </w:rPr>
        <w:t>I</w:t>
      </w:r>
      <w:r w:rsidRPr="009E5319">
        <w:rPr>
          <w:rFonts w:cs="Times New Roman"/>
          <w:b/>
          <w:bCs/>
          <w:sz w:val="20"/>
          <w:szCs w:val="20"/>
        </w:rPr>
        <w:t xml:space="preserve">dentification of γδ T cells </w:t>
      </w:r>
      <w:r>
        <w:rPr>
          <w:rFonts w:cs="Times New Roman"/>
          <w:b/>
          <w:bCs/>
          <w:sz w:val="20"/>
          <w:szCs w:val="20"/>
        </w:rPr>
        <w:t xml:space="preserve">with clonal and differentiation </w:t>
      </w:r>
      <w:r w:rsidRPr="009E5319">
        <w:rPr>
          <w:rFonts w:cs="Times New Roman"/>
          <w:b/>
          <w:bCs/>
          <w:sz w:val="20"/>
          <w:szCs w:val="20"/>
        </w:rPr>
        <w:t>trajectory</w:t>
      </w:r>
      <w:r>
        <w:rPr>
          <w:rFonts w:cs="Times New Roman"/>
          <w:b/>
          <w:bCs/>
          <w:sz w:val="20"/>
          <w:szCs w:val="20"/>
        </w:rPr>
        <w:t xml:space="preserve"> analyses</w:t>
      </w:r>
      <w:r w:rsidRPr="009E5319">
        <w:rPr>
          <w:rFonts w:cs="Times New Roman"/>
          <w:b/>
          <w:bCs/>
          <w:sz w:val="20"/>
          <w:szCs w:val="20"/>
        </w:rPr>
        <w:t xml:space="preserve">. (A) </w:t>
      </w:r>
      <w:r w:rsidRPr="009E5319">
        <w:rPr>
          <w:rFonts w:cs="Times New Roman"/>
          <w:sz w:val="20"/>
          <w:szCs w:val="20"/>
        </w:rPr>
        <w:t xml:space="preserve">Scatter plots of markers used to define γδ T cells for each sample with γδ T cells. </w:t>
      </w:r>
      <w:r w:rsidRPr="009E5319">
        <w:rPr>
          <w:rFonts w:cs="Times New Roman"/>
          <w:b/>
          <w:bCs/>
          <w:sz w:val="20"/>
          <w:szCs w:val="20"/>
        </w:rPr>
        <w:t xml:space="preserve">(B) </w:t>
      </w:r>
      <w:r w:rsidRPr="009E5319">
        <w:rPr>
          <w:rFonts w:cs="Times New Roman"/>
          <w:sz w:val="20"/>
          <w:szCs w:val="20"/>
        </w:rPr>
        <w:t>Percentage of cells in the γδ T population with a detectable chain and detectable γ-δ chain.</w:t>
      </w:r>
      <w:r>
        <w:rPr>
          <w:rFonts w:cs="Times New Roman"/>
          <w:sz w:val="20"/>
          <w:szCs w:val="20"/>
        </w:rPr>
        <w:t xml:space="preserve"> </w:t>
      </w:r>
      <w:r w:rsidRPr="009E5319">
        <w:rPr>
          <w:rFonts w:cs="Times New Roman"/>
          <w:b/>
          <w:bCs/>
          <w:sz w:val="20"/>
          <w:szCs w:val="20"/>
        </w:rPr>
        <w:t>(C)</w:t>
      </w:r>
      <w:r w:rsidRPr="009E5319">
        <w:rPr>
          <w:rFonts w:cs="Times New Roman"/>
          <w:sz w:val="20"/>
          <w:szCs w:val="20"/>
        </w:rPr>
        <w:t xml:space="preserve"> </w:t>
      </w:r>
      <w:r>
        <w:rPr>
          <w:rFonts w:cs="Times New Roman"/>
          <w:sz w:val="20"/>
          <w:szCs w:val="20"/>
        </w:rPr>
        <w:t xml:space="preserve">Distribution of clones in each cluster. </w:t>
      </w:r>
      <w:r w:rsidRPr="009E5319">
        <w:rPr>
          <w:rFonts w:cs="Times New Roman"/>
          <w:b/>
          <w:bCs/>
          <w:sz w:val="20"/>
          <w:szCs w:val="20"/>
        </w:rPr>
        <w:t xml:space="preserve">(D) </w:t>
      </w:r>
      <w:r w:rsidRPr="009E5319">
        <w:rPr>
          <w:rFonts w:cs="Times New Roman"/>
          <w:sz w:val="20"/>
          <w:szCs w:val="20"/>
        </w:rPr>
        <w:t xml:space="preserve">Distribution of clones divided by gamma and delta chain, for each patient and sample time point.  The number of clones is indicated by N. </w:t>
      </w:r>
      <w:r w:rsidRPr="009E5319">
        <w:rPr>
          <w:rFonts w:cs="Times New Roman"/>
          <w:b/>
          <w:bCs/>
          <w:sz w:val="20"/>
          <w:szCs w:val="20"/>
        </w:rPr>
        <w:t xml:space="preserve">(E) </w:t>
      </w:r>
      <w:r w:rsidRPr="009E5319">
        <w:rPr>
          <w:rFonts w:cs="Times New Roman"/>
          <w:sz w:val="20"/>
          <w:szCs w:val="20"/>
        </w:rPr>
        <w:t>Distribution of clones divided by delta chain</w:t>
      </w:r>
      <w:r>
        <w:rPr>
          <w:rFonts w:cs="Times New Roman"/>
          <w:sz w:val="20"/>
          <w:szCs w:val="20"/>
        </w:rPr>
        <w:t xml:space="preserve"> gene usage</w:t>
      </w:r>
      <w:r w:rsidRPr="009E5319">
        <w:rPr>
          <w:rFonts w:cs="Times New Roman"/>
          <w:sz w:val="20"/>
          <w:szCs w:val="20"/>
        </w:rPr>
        <w:t xml:space="preserve">, for each cluster.  The number of clones is indicated by N. </w:t>
      </w:r>
      <w:r>
        <w:rPr>
          <w:rFonts w:cs="Times New Roman"/>
          <w:sz w:val="20"/>
          <w:szCs w:val="20"/>
        </w:rPr>
        <w:t>(</w:t>
      </w:r>
      <w:r w:rsidRPr="0028046F">
        <w:rPr>
          <w:rFonts w:cs="Times New Roman"/>
          <w:b/>
          <w:bCs/>
          <w:sz w:val="20"/>
          <w:szCs w:val="20"/>
        </w:rPr>
        <w:t>F</w:t>
      </w:r>
      <w:r>
        <w:rPr>
          <w:rFonts w:cs="Times New Roman"/>
          <w:sz w:val="20"/>
          <w:szCs w:val="20"/>
        </w:rPr>
        <w:t xml:space="preserve">) </w:t>
      </w:r>
      <w:r w:rsidRPr="00410BF3">
        <w:rPr>
          <w:rFonts w:cs="Times New Roman"/>
          <w:sz w:val="20"/>
          <w:szCs w:val="20"/>
        </w:rPr>
        <w:t>Alluvial plots revealing the</w:t>
      </w:r>
      <w:r>
        <w:rPr>
          <w:rFonts w:cs="Times New Roman"/>
          <w:b/>
          <w:bCs/>
          <w:sz w:val="20"/>
          <w:szCs w:val="20"/>
        </w:rPr>
        <w:t xml:space="preserve"> </w:t>
      </w:r>
      <w:r w:rsidRPr="00410BF3">
        <w:rPr>
          <w:rFonts w:cs="Times New Roman"/>
          <w:sz w:val="20"/>
          <w:szCs w:val="20"/>
        </w:rPr>
        <w:t>dis</w:t>
      </w:r>
      <w:r w:rsidRPr="009E5319">
        <w:rPr>
          <w:rFonts w:cs="Times New Roman"/>
          <w:sz w:val="20"/>
          <w:szCs w:val="20"/>
        </w:rPr>
        <w:t xml:space="preserve">tribution of </w:t>
      </w:r>
      <w:r>
        <w:rPr>
          <w:rFonts w:cs="Times New Roman"/>
          <w:sz w:val="20"/>
          <w:szCs w:val="20"/>
        </w:rPr>
        <w:t>clones in pre- and post-infusion samples, and their cluster distribution based on gene expression profiles  (G0 to C6)</w:t>
      </w:r>
      <w:r w:rsidRPr="009E5319">
        <w:rPr>
          <w:rFonts w:cs="Times New Roman"/>
          <w:sz w:val="20"/>
          <w:szCs w:val="20"/>
        </w:rPr>
        <w:t>.  “Other” denotes clones observed in multiple phenotypes. Number of clones indicated by N.</w:t>
      </w:r>
      <w:r>
        <w:rPr>
          <w:rFonts w:cs="Times New Roman"/>
          <w:sz w:val="20"/>
          <w:szCs w:val="20"/>
        </w:rPr>
        <w:t xml:space="preserve"> (</w:t>
      </w:r>
      <w:r w:rsidRPr="0028046F">
        <w:rPr>
          <w:rFonts w:cs="Times New Roman"/>
          <w:b/>
          <w:bCs/>
          <w:sz w:val="20"/>
          <w:szCs w:val="20"/>
        </w:rPr>
        <w:t>G</w:t>
      </w:r>
      <w:r>
        <w:rPr>
          <w:rFonts w:cs="Times New Roman"/>
          <w:sz w:val="20"/>
          <w:szCs w:val="20"/>
        </w:rPr>
        <w:t xml:space="preserve">) </w:t>
      </w:r>
      <w:r w:rsidRPr="009E5319">
        <w:rPr>
          <w:rFonts w:cs="Times New Roman"/>
          <w:sz w:val="20"/>
          <w:szCs w:val="20"/>
        </w:rPr>
        <w:t xml:space="preserve">PAGA graph revealing </w:t>
      </w:r>
      <w:r>
        <w:rPr>
          <w:rFonts w:cs="Times New Roman"/>
          <w:sz w:val="20"/>
          <w:szCs w:val="20"/>
        </w:rPr>
        <w:t xml:space="preserve">the </w:t>
      </w:r>
      <w:r w:rsidRPr="009E5319">
        <w:rPr>
          <w:rFonts w:cs="Times New Roman"/>
          <w:sz w:val="20"/>
          <w:szCs w:val="20"/>
        </w:rPr>
        <w:t>cluster</w:t>
      </w:r>
      <w:r>
        <w:rPr>
          <w:rFonts w:cs="Times New Roman"/>
          <w:sz w:val="20"/>
          <w:szCs w:val="20"/>
        </w:rPr>
        <w:t xml:space="preserve"> transitions weights (represented by </w:t>
      </w:r>
      <w:r w:rsidRPr="009E5319">
        <w:rPr>
          <w:rFonts w:cs="Times New Roman"/>
          <w:sz w:val="20"/>
          <w:szCs w:val="20"/>
        </w:rPr>
        <w:t>line weights</w:t>
      </w:r>
      <w:r>
        <w:rPr>
          <w:rFonts w:cs="Times New Roman"/>
          <w:sz w:val="20"/>
          <w:szCs w:val="20"/>
        </w:rPr>
        <w:t>)</w:t>
      </w:r>
      <w:r w:rsidRPr="009E5319">
        <w:rPr>
          <w:rFonts w:cs="Times New Roman"/>
          <w:sz w:val="20"/>
          <w:szCs w:val="20"/>
        </w:rPr>
        <w:t>.</w:t>
      </w:r>
      <w:r>
        <w:rPr>
          <w:rFonts w:cs="Times New Roman"/>
          <w:sz w:val="20"/>
          <w:szCs w:val="20"/>
        </w:rPr>
        <w:t xml:space="preserve"> </w:t>
      </w:r>
      <w:r w:rsidRPr="009E5319">
        <w:rPr>
          <w:rFonts w:cs="Times New Roman"/>
          <w:b/>
          <w:bCs/>
          <w:sz w:val="20"/>
          <w:szCs w:val="20"/>
          <w:lang w:val="en-US"/>
        </w:rPr>
        <w:t>(</w:t>
      </w:r>
      <w:r>
        <w:rPr>
          <w:rFonts w:cs="Times New Roman"/>
          <w:b/>
          <w:bCs/>
          <w:sz w:val="20"/>
          <w:szCs w:val="20"/>
          <w:lang w:val="en-US"/>
        </w:rPr>
        <w:t>H</w:t>
      </w:r>
      <w:r w:rsidRPr="009E5319">
        <w:rPr>
          <w:rFonts w:cs="Times New Roman"/>
          <w:b/>
          <w:bCs/>
          <w:sz w:val="20"/>
          <w:szCs w:val="20"/>
          <w:lang w:val="en-US"/>
        </w:rPr>
        <w:t xml:space="preserve">) </w:t>
      </w:r>
      <w:r w:rsidRPr="009E5319">
        <w:rPr>
          <w:rFonts w:cs="Times New Roman"/>
          <w:sz w:val="20"/>
          <w:szCs w:val="20"/>
          <w:lang w:val="en-US"/>
        </w:rPr>
        <w:t>Heatmap showing probability of directed cluster transitions calculated using CellRank, averaged over all endogenous samples.</w:t>
      </w:r>
    </w:p>
    <w:p w14:paraId="450F0FAC" w14:textId="77777777" w:rsidR="00B016E5" w:rsidRPr="00BD08C6" w:rsidRDefault="00B016E5" w:rsidP="00B016E5">
      <w:pPr>
        <w:pStyle w:val="EndNoteBibliography"/>
        <w:spacing w:line="480" w:lineRule="auto"/>
        <w:contextualSpacing/>
        <w:rPr>
          <w:b/>
        </w:rPr>
      </w:pPr>
    </w:p>
    <w:p w14:paraId="51886F70" w14:textId="77777777" w:rsidR="00386883" w:rsidRDefault="00B016E5"/>
    <w:sectPr w:rsidR="00386883" w:rsidSect="00560025">
      <w:pgSz w:w="11906" w:h="16838"/>
      <w:pgMar w:top="1134" w:right="1134" w:bottom="1134" w:left="1134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6E5"/>
    <w:rsid w:val="003107CE"/>
    <w:rsid w:val="00316534"/>
    <w:rsid w:val="00373D83"/>
    <w:rsid w:val="005C224D"/>
    <w:rsid w:val="00622525"/>
    <w:rsid w:val="006B2C4D"/>
    <w:rsid w:val="00786892"/>
    <w:rsid w:val="007A60A6"/>
    <w:rsid w:val="00A0389B"/>
    <w:rsid w:val="00B016E5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1926D"/>
  <w15:chartTrackingRefBased/>
  <w15:docId w15:val="{8EE11148-A647-4513-B40B-8C882B11D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16E5"/>
    <w:pPr>
      <w:spacing w:after="200" w:line="276" w:lineRule="auto"/>
      <w:jc w:val="both"/>
    </w:pPr>
    <w:rPr>
      <w:rFonts w:ascii="Times New Roman" w:hAnsi="Times New Roman"/>
      <w:sz w:val="24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qFormat/>
    <w:rsid w:val="00B016E5"/>
    <w:pPr>
      <w:spacing w:line="240" w:lineRule="auto"/>
    </w:pPr>
    <w:rPr>
      <w:rFonts w:cs="Times New Roman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B016E5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1020</Words>
  <Characters>5820</Characters>
  <Application>Microsoft Office Word</Application>
  <DocSecurity>0</DocSecurity>
  <Lines>48</Lines>
  <Paragraphs>13</Paragraphs>
  <ScaleCrop>false</ScaleCrop>
  <Company/>
  <LinksUpToDate>false</LinksUpToDate>
  <CharactersWithSpaces>6827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2022-04-14T16:18:00Z</dcterms:created>
  <dcterms:modified xsi:type="dcterms:W3CDTF">2022-04-14T16:18:00Z</dcterms:modified>
</cp:coreProperties>
</file>