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868" w:rsidRDefault="00D50868" w:rsidP="00906139">
      <w:pPr>
        <w:ind w:left="2430" w:hanging="2430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Supplemental T</w:t>
      </w:r>
      <w:r w:rsidRPr="002D31BC">
        <w:rPr>
          <w:rFonts w:ascii="Arial" w:eastAsia="Times New Roman" w:hAnsi="Arial" w:cs="Arial"/>
          <w:b/>
          <w:sz w:val="22"/>
          <w:szCs w:val="22"/>
        </w:rPr>
        <w:t xml:space="preserve">able </w:t>
      </w:r>
      <w:r w:rsidR="00A314A0">
        <w:rPr>
          <w:rFonts w:ascii="Arial" w:eastAsia="Times New Roman" w:hAnsi="Arial" w:cs="Arial"/>
          <w:b/>
          <w:sz w:val="22"/>
          <w:szCs w:val="22"/>
        </w:rPr>
        <w:t>1</w:t>
      </w:r>
      <w:r w:rsidRPr="002D31BC">
        <w:rPr>
          <w:rFonts w:ascii="Arial" w:eastAsia="Times New Roman" w:hAnsi="Arial" w:cs="Arial"/>
          <w:b/>
          <w:sz w:val="22"/>
          <w:szCs w:val="22"/>
        </w:rPr>
        <w:t xml:space="preserve">: </w:t>
      </w:r>
      <w:r w:rsidRPr="00906139">
        <w:rPr>
          <w:rFonts w:ascii="Arial" w:eastAsia="Times New Roman" w:hAnsi="Arial" w:cs="Arial"/>
          <w:sz w:val="22"/>
          <w:szCs w:val="22"/>
        </w:rPr>
        <w:t xml:space="preserve">Blood chemistry endpoints </w:t>
      </w:r>
      <w:r w:rsidR="00113696" w:rsidRPr="00906139">
        <w:rPr>
          <w:rFonts w:ascii="Arial" w:eastAsia="Times New Roman" w:hAnsi="Arial" w:cs="Arial"/>
          <w:sz w:val="22"/>
          <w:szCs w:val="22"/>
        </w:rPr>
        <w:t xml:space="preserve">derived from </w:t>
      </w:r>
      <w:proofErr w:type="spellStart"/>
      <w:r w:rsidRPr="00906139">
        <w:rPr>
          <w:rFonts w:ascii="Arial" w:eastAsia="Times New Roman" w:hAnsi="Arial" w:cs="Arial"/>
          <w:sz w:val="22"/>
          <w:szCs w:val="22"/>
        </w:rPr>
        <w:t>VetScan</w:t>
      </w:r>
      <w:proofErr w:type="spellEnd"/>
      <w:r w:rsidRPr="00906139">
        <w:rPr>
          <w:rFonts w:ascii="Arial" w:eastAsia="Times New Roman" w:hAnsi="Arial" w:cs="Arial"/>
          <w:sz w:val="22"/>
          <w:szCs w:val="22"/>
        </w:rPr>
        <w:t xml:space="preserve"> Avian/Reptilian Profile Plus </w:t>
      </w:r>
      <w:r w:rsidR="00FD3C4A" w:rsidRPr="00906139">
        <w:rPr>
          <w:rFonts w:ascii="Arial" w:eastAsia="Times New Roman" w:hAnsi="Arial" w:cs="Arial"/>
          <w:sz w:val="22"/>
          <w:szCs w:val="22"/>
        </w:rPr>
        <w:t>analysis</w:t>
      </w:r>
      <w:r w:rsidRPr="00906139">
        <w:rPr>
          <w:rFonts w:ascii="Arial" w:eastAsia="Times New Roman" w:hAnsi="Arial" w:cs="Arial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13696" w:rsidRPr="002D31BC" w:rsidTr="00FD3C4A">
        <w:trPr>
          <w:trHeight w:val="276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2D6AB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Aspartate Aminotransferase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(AST) - l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iver disease, muscle damage. </w:t>
            </w:r>
          </w:p>
        </w:tc>
      </w:tr>
      <w:tr w:rsidR="00113696" w:rsidRPr="002D31BC" w:rsidTr="00FD3C4A">
        <w:trPr>
          <w:trHeight w:val="537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113696">
            <w:pPr>
              <w:ind w:left="2310" w:hanging="2310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Creatine</w:t>
            </w:r>
            <w:proofErr w:type="spellEnd"/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Kinase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(CK) - m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>uscle damage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 used in conjunction with AST to differentiate between liver and muscle damage.</w:t>
            </w:r>
          </w:p>
        </w:tc>
      </w:tr>
      <w:tr w:rsidR="00113696" w:rsidRPr="002D31BC" w:rsidTr="00FD3C4A">
        <w:trPr>
          <w:trHeight w:val="125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113696" w:rsidRPr="002D31BC" w:rsidTr="00FD3C4A">
        <w:trPr>
          <w:trHeight w:val="260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Total Protein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 (TP) -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l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>iver, gastrointestinal, and kidney disease; dehydration.</w:t>
            </w:r>
          </w:p>
        </w:tc>
      </w:tr>
      <w:tr w:rsidR="00113696" w:rsidRPr="002D31BC" w:rsidTr="00FD3C4A">
        <w:trPr>
          <w:trHeight w:val="276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Albumin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 (ALB) -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l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iver and kidney disease. </w:t>
            </w:r>
          </w:p>
        </w:tc>
      </w:tr>
      <w:tr w:rsidR="00113696" w:rsidRPr="002D31BC" w:rsidTr="00FD3C4A">
        <w:trPr>
          <w:trHeight w:val="276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Globulin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 (GLOB)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–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calculated (Glob = TP-</w:t>
            </w:r>
            <w:r w:rsidR="00FD3C4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ALB); antigenic stimulation </w:t>
            </w:r>
            <w:r w:rsidR="00FD3C4A">
              <w:rPr>
                <w:rFonts w:ascii="Arial" w:eastAsia="Times New Roman" w:hAnsi="Arial" w:cs="Arial"/>
                <w:sz w:val="22"/>
                <w:szCs w:val="22"/>
              </w:rPr>
              <w:t>ALB to Glob ratio</w:t>
            </w:r>
          </w:p>
        </w:tc>
      </w:tr>
      <w:tr w:rsidR="00113696" w:rsidRPr="002D31BC" w:rsidTr="00FD3C4A">
        <w:trPr>
          <w:trHeight w:val="276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113696" w:rsidRPr="002D31BC" w:rsidTr="00FD3C4A">
        <w:trPr>
          <w:trHeight w:val="260"/>
        </w:trPr>
        <w:tc>
          <w:tcPr>
            <w:tcW w:w="0" w:type="auto"/>
            <w:shd w:val="clear" w:color="auto" w:fill="F2F2F2" w:themeFill="background1" w:themeFillShade="F2"/>
          </w:tcPr>
          <w:p w:rsidR="00113696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Glucose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(GLU) – metabolic disruption; 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>pancreatic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and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 l</w:t>
            </w:r>
            <w:r w:rsidR="00FD3C4A">
              <w:rPr>
                <w:rFonts w:ascii="Arial" w:eastAsia="Times New Roman" w:hAnsi="Arial" w:cs="Arial"/>
                <w:sz w:val="22"/>
                <w:szCs w:val="22"/>
              </w:rPr>
              <w:t>iver disease; sepsis; anorexia.</w:t>
            </w:r>
          </w:p>
        </w:tc>
      </w:tr>
      <w:tr w:rsidR="00113696" w:rsidRPr="002D31BC" w:rsidTr="00FD3C4A">
        <w:trPr>
          <w:trHeight w:val="276"/>
        </w:trPr>
        <w:tc>
          <w:tcPr>
            <w:tcW w:w="0" w:type="auto"/>
            <w:shd w:val="clear" w:color="auto" w:fill="F2F2F2" w:themeFill="background1" w:themeFillShade="F2"/>
          </w:tcPr>
          <w:p w:rsidR="00113696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113696" w:rsidRPr="002D31BC" w:rsidTr="00FD3C4A">
        <w:trPr>
          <w:trHeight w:val="260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Calcium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 (C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a</w:t>
            </w:r>
            <w:r w:rsidRPr="00D50868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++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) -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e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gg production; bone and renal disease </w:t>
            </w:r>
          </w:p>
        </w:tc>
      </w:tr>
      <w:tr w:rsidR="00113696" w:rsidRPr="002D31BC" w:rsidTr="00FD3C4A">
        <w:trPr>
          <w:trHeight w:val="276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Potassium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(K</w:t>
            </w:r>
            <w:r w:rsidRPr="002B05A0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+</w:t>
            </w:r>
            <w:r w:rsidR="00FD3C4A">
              <w:rPr>
                <w:rFonts w:ascii="Arial" w:eastAsia="Times New Roman" w:hAnsi="Arial" w:cs="Arial"/>
                <w:sz w:val="22"/>
                <w:szCs w:val="22"/>
              </w:rPr>
              <w:t>) - i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>ndicator of cell lysis, and fluid balance</w:t>
            </w:r>
          </w:p>
        </w:tc>
      </w:tr>
      <w:tr w:rsidR="00113696" w:rsidRPr="002D31BC" w:rsidTr="00FD3C4A">
        <w:trPr>
          <w:trHeight w:val="276"/>
        </w:trPr>
        <w:tc>
          <w:tcPr>
            <w:tcW w:w="0" w:type="auto"/>
            <w:shd w:val="clear" w:color="auto" w:fill="F2F2F2" w:themeFill="background1" w:themeFillShade="F2"/>
          </w:tcPr>
          <w:p w:rsidR="00113696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Phosphorous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 (P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) - r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>enal and nutritional disease; fluid balance.</w:t>
            </w:r>
          </w:p>
        </w:tc>
      </w:tr>
      <w:tr w:rsidR="00113696" w:rsidRPr="002D31BC" w:rsidTr="00FD3C4A">
        <w:trPr>
          <w:trHeight w:val="276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11369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Sodium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(Na</w:t>
            </w:r>
            <w:r w:rsidRPr="002B05A0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+</w:t>
            </w:r>
            <w:r w:rsidR="00FD3C4A">
              <w:rPr>
                <w:rFonts w:ascii="Arial" w:eastAsia="Times New Roman" w:hAnsi="Arial" w:cs="Arial"/>
                <w:sz w:val="22"/>
                <w:szCs w:val="22"/>
              </w:rPr>
              <w:t>) - i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ndicator of fluid balance and dehydration. </w:t>
            </w:r>
          </w:p>
        </w:tc>
      </w:tr>
      <w:tr w:rsidR="00FD3C4A" w:rsidRPr="002D31BC" w:rsidTr="00FD3C4A">
        <w:trPr>
          <w:trHeight w:val="276"/>
        </w:trPr>
        <w:tc>
          <w:tcPr>
            <w:tcW w:w="0" w:type="auto"/>
            <w:shd w:val="clear" w:color="auto" w:fill="F2F2F2" w:themeFill="background1" w:themeFillShade="F2"/>
          </w:tcPr>
          <w:p w:rsidR="00FD3C4A" w:rsidRPr="00FD3C4A" w:rsidRDefault="00FD3C4A" w:rsidP="00113696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113696" w:rsidRPr="002D31BC" w:rsidTr="00FD3C4A">
        <w:trPr>
          <w:trHeight w:val="377"/>
        </w:trPr>
        <w:tc>
          <w:tcPr>
            <w:tcW w:w="0" w:type="auto"/>
            <w:shd w:val="clear" w:color="auto" w:fill="F2F2F2" w:themeFill="background1" w:themeFillShade="F2"/>
          </w:tcPr>
          <w:p w:rsidR="00113696" w:rsidRPr="002D31BC" w:rsidRDefault="00113696" w:rsidP="00FD3C4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D3C4A">
              <w:rPr>
                <w:rFonts w:ascii="Arial" w:eastAsia="Times New Roman" w:hAnsi="Arial" w:cs="Arial"/>
                <w:b/>
                <w:sz w:val="22"/>
                <w:szCs w:val="22"/>
              </w:rPr>
              <w:t>Uric Acid</w:t>
            </w:r>
            <w:r w:rsidRPr="002D31BC">
              <w:rPr>
                <w:rFonts w:ascii="Arial" w:eastAsia="Times New Roman" w:hAnsi="Arial" w:cs="Arial"/>
                <w:sz w:val="22"/>
                <w:szCs w:val="22"/>
              </w:rPr>
              <w:t xml:space="preserve"> (UA) - indicator of renal health in most birds and reptiles.</w:t>
            </w:r>
          </w:p>
        </w:tc>
      </w:tr>
    </w:tbl>
    <w:p w:rsidR="006F2B07" w:rsidRDefault="006F2B07"/>
    <w:p w:rsidR="008275CB" w:rsidRDefault="008275CB" w:rsidP="00F86206">
      <w:pPr>
        <w:autoSpaceDE/>
        <w:autoSpaceDN/>
        <w:adjustRightInd/>
        <w:spacing w:after="160" w:line="259" w:lineRule="auto"/>
      </w:pPr>
      <w:bookmarkStart w:id="0" w:name="_GoBack"/>
      <w:bookmarkEnd w:id="0"/>
    </w:p>
    <w:sectPr w:rsidR="00827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68"/>
    <w:rsid w:val="000527D8"/>
    <w:rsid w:val="00113696"/>
    <w:rsid w:val="001A7585"/>
    <w:rsid w:val="00235CB5"/>
    <w:rsid w:val="00506F8D"/>
    <w:rsid w:val="005A57DE"/>
    <w:rsid w:val="006F2B07"/>
    <w:rsid w:val="007B6A6B"/>
    <w:rsid w:val="008275CB"/>
    <w:rsid w:val="00906139"/>
    <w:rsid w:val="009D225E"/>
    <w:rsid w:val="00A314A0"/>
    <w:rsid w:val="00C75C31"/>
    <w:rsid w:val="00D50868"/>
    <w:rsid w:val="00E76642"/>
    <w:rsid w:val="00EA5A5D"/>
    <w:rsid w:val="00F86206"/>
    <w:rsid w:val="00FD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8687"/>
  <w15:chartTrackingRefBased/>
  <w15:docId w15:val="{EEA573D9-1BF1-4536-8BEB-4EB8096B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D50868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086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State University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 Belcher</dc:creator>
  <cp:keywords/>
  <dc:description/>
  <cp:lastModifiedBy>Scott M Belcher</cp:lastModifiedBy>
  <cp:revision>2</cp:revision>
  <dcterms:created xsi:type="dcterms:W3CDTF">2022-03-18T13:12:00Z</dcterms:created>
  <dcterms:modified xsi:type="dcterms:W3CDTF">2022-03-18T13:12:00Z</dcterms:modified>
</cp:coreProperties>
</file>